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E1ED7" w14:textId="77777777" w:rsidR="000E60B6" w:rsidRPr="002712C4" w:rsidRDefault="000E60B6" w:rsidP="009F18EF">
      <w:pPr>
        <w:sectPr w:rsidR="000E60B6" w:rsidRPr="002712C4" w:rsidSect="00D06BC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29377C15" w14:textId="6EDA6EB6" w:rsidR="00F06F53" w:rsidRPr="00F06F53" w:rsidRDefault="000B5564" w:rsidP="00F06F53">
      <w:pPr>
        <w:pStyle w:val="Leipteksti"/>
        <w:ind w:left="0"/>
        <w:rPr>
          <w:rFonts w:asciiTheme="majorHAnsi" w:eastAsiaTheme="majorEastAsia" w:hAnsiTheme="majorHAnsi" w:cstheme="majorHAnsi"/>
          <w:b/>
          <w:color w:val="0000FF" w:themeColor="text2"/>
          <w:kern w:val="28"/>
          <w:szCs w:val="22"/>
          <w:lang w:val="en-US"/>
        </w:rPr>
      </w:pPr>
      <w:r>
        <w:rPr>
          <w:rFonts w:asciiTheme="majorHAnsi" w:eastAsiaTheme="majorEastAsia" w:hAnsiTheme="majorHAnsi" w:cstheme="majorHAnsi"/>
          <w:b/>
          <w:color w:val="0000FF" w:themeColor="text2"/>
          <w:kern w:val="28"/>
          <w:szCs w:val="22"/>
          <w:lang w:val="en-US"/>
        </w:rPr>
        <w:t>Draft March</w:t>
      </w:r>
      <w:r w:rsidR="00F06F53" w:rsidRPr="00F06F53">
        <w:rPr>
          <w:rFonts w:asciiTheme="majorHAnsi" w:eastAsiaTheme="majorEastAsia" w:hAnsiTheme="majorHAnsi" w:cstheme="majorHAnsi"/>
          <w:b/>
          <w:color w:val="0000FF" w:themeColor="text2"/>
          <w:kern w:val="28"/>
          <w:szCs w:val="22"/>
          <w:lang w:val="en-US"/>
        </w:rPr>
        <w:t xml:space="preserve"> 2018</w:t>
      </w:r>
    </w:p>
    <w:p w14:paraId="71AA4621" w14:textId="65D43CB4" w:rsidR="00B863DE" w:rsidRDefault="00B863DE" w:rsidP="006E068B">
      <w:pPr>
        <w:pStyle w:val="Leipteksti"/>
        <w:ind w:left="0"/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</w:pPr>
    </w:p>
    <w:p w14:paraId="2E413480" w14:textId="77777777" w:rsidR="00B863DE" w:rsidRDefault="00B863DE" w:rsidP="006E068B">
      <w:pPr>
        <w:pStyle w:val="Leipteksti"/>
        <w:ind w:left="0"/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</w:pPr>
    </w:p>
    <w:p w14:paraId="2C85EB6E" w14:textId="2E1CB018" w:rsidR="00EB65E9" w:rsidRDefault="00A244F2" w:rsidP="006E068B">
      <w:pPr>
        <w:pStyle w:val="Leipteksti"/>
        <w:ind w:left="0"/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</w:pPr>
      <w:r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Abando</w:t>
      </w:r>
      <w:bookmarkStart w:id="0" w:name="_GoBack"/>
      <w:bookmarkEnd w:id="0"/>
      <w:r w:rsidR="00757EA8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ning</w:t>
      </w:r>
      <w:r w:rsidR="00CB10F3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 xml:space="preserve"> the</w:t>
      </w:r>
      <w:r w:rsidR="002251CF" w:rsidRPr="002251CF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 xml:space="preserve"> </w:t>
      </w:r>
      <w:r w:rsidR="00CB10F3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EU</w:t>
      </w:r>
      <w:r w:rsidR="003B2DAC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’s</w:t>
      </w:r>
      <w:r w:rsidR="00FB0D89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 xml:space="preserve"> summer</w:t>
      </w:r>
      <w:r w:rsidR="00F06F53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-</w:t>
      </w:r>
      <w:r w:rsidR="00CB10F3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time arrangement</w:t>
      </w:r>
      <w:r w:rsidR="000F1CAA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s</w:t>
      </w:r>
      <w:r w:rsidR="00750444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 xml:space="preserve"> un</w:t>
      </w:r>
      <w:r w:rsidR="002251CF" w:rsidRPr="002251CF">
        <w:rPr>
          <w:rFonts w:asciiTheme="majorHAnsi" w:eastAsiaTheme="majorEastAsia" w:hAnsiTheme="majorHAnsi" w:cstheme="majorHAnsi"/>
          <w:b/>
          <w:color w:val="0000FF" w:themeColor="text2"/>
          <w:kern w:val="28"/>
          <w:sz w:val="28"/>
          <w:szCs w:val="28"/>
          <w:lang w:val="en-US"/>
        </w:rPr>
        <w:t>der Directive 2000/84/EC</w:t>
      </w:r>
    </w:p>
    <w:p w14:paraId="28A5AFA2" w14:textId="7B191835" w:rsidR="006E068B" w:rsidRPr="002251CF" w:rsidRDefault="006E068B" w:rsidP="006E068B">
      <w:pPr>
        <w:pStyle w:val="Leipteksti"/>
        <w:ind w:left="0"/>
        <w:rPr>
          <w:lang w:val="en-US"/>
        </w:rPr>
      </w:pPr>
      <w:r w:rsidRPr="002251CF">
        <w:rPr>
          <w:rFonts w:cstheme="minorHAnsi"/>
          <w:b/>
          <w:color w:val="0000FF" w:themeColor="text2"/>
          <w:lang w:val="en-US"/>
        </w:rPr>
        <w:t>─</w:t>
      </w:r>
      <w:r w:rsidRPr="002251CF">
        <w:rPr>
          <w:b/>
          <w:color w:val="0000FF" w:themeColor="text2"/>
          <w:lang w:val="en-US"/>
        </w:rPr>
        <w:t xml:space="preserve"> </w:t>
      </w:r>
      <w:r w:rsidR="00B863DE">
        <w:rPr>
          <w:b/>
          <w:color w:val="0000FF" w:themeColor="text2"/>
          <w:lang w:val="en-US"/>
        </w:rPr>
        <w:t>Non-paper by Finland, X, Y (TBC)</w:t>
      </w:r>
    </w:p>
    <w:p w14:paraId="0FE88B3B" w14:textId="4884A928" w:rsidR="00DC61B6" w:rsidRDefault="00DC61B6" w:rsidP="00DC61B6">
      <w:pPr>
        <w:pStyle w:val="Leipteksti"/>
        <w:ind w:left="0"/>
      </w:pPr>
    </w:p>
    <w:p w14:paraId="5DFFBD63" w14:textId="77777777" w:rsidR="003B2DAC" w:rsidRDefault="003B2DAC" w:rsidP="00DC61B6">
      <w:pPr>
        <w:pStyle w:val="Leipteksti"/>
        <w:ind w:left="1304"/>
      </w:pPr>
    </w:p>
    <w:p w14:paraId="268CE401" w14:textId="22A30A08" w:rsidR="00DC61B6" w:rsidRDefault="00FB0D89" w:rsidP="00DC61B6">
      <w:pPr>
        <w:ind w:left="1304"/>
      </w:pPr>
      <w:r>
        <w:t>Since the</w:t>
      </w:r>
      <w:r w:rsidR="00F06F53">
        <w:t xml:space="preserve"> adoption of the</w:t>
      </w:r>
      <w:r w:rsidR="00DC61B6" w:rsidRPr="00DC61B6">
        <w:t xml:space="preserve"> </w:t>
      </w:r>
      <w:r w:rsidR="00F06F53">
        <w:t xml:space="preserve">Directive </w:t>
      </w:r>
      <w:r w:rsidR="00DC61B6">
        <w:t>2000/84/EC</w:t>
      </w:r>
      <w:r w:rsidR="00F06F53">
        <w:t>,</w:t>
      </w:r>
      <w:r w:rsidR="00DC61B6" w:rsidRPr="00DC61B6">
        <w:t xml:space="preserve"> new research has in</w:t>
      </w:r>
      <w:r w:rsidR="00DC61B6">
        <w:t>creased</w:t>
      </w:r>
      <w:r w:rsidR="00F06F53">
        <w:t xml:space="preserve"> our</w:t>
      </w:r>
      <w:r w:rsidR="00DC61B6">
        <w:t xml:space="preserve"> understanding of the impacts of</w:t>
      </w:r>
      <w:r w:rsidR="00DC61B6" w:rsidRPr="00DC61B6">
        <w:t xml:space="preserve"> switching between summer</w:t>
      </w:r>
      <w:r w:rsidR="00757EA8">
        <w:t xml:space="preserve"> </w:t>
      </w:r>
      <w:r w:rsidR="006F2D25">
        <w:t>time</w:t>
      </w:r>
      <w:r w:rsidR="00DC61B6" w:rsidRPr="00DC61B6">
        <w:t xml:space="preserve"> and </w:t>
      </w:r>
      <w:r w:rsidR="006F2D25">
        <w:t>standard</w:t>
      </w:r>
      <w:r w:rsidR="00757EA8">
        <w:t xml:space="preserve"> </w:t>
      </w:r>
      <w:r w:rsidR="00DC61B6" w:rsidRPr="00DC61B6">
        <w:t>time. Ener</w:t>
      </w:r>
      <w:r w:rsidR="003B2DAC">
        <w:t>gy savings have proved to be mi</w:t>
      </w:r>
      <w:r w:rsidR="00DC61B6" w:rsidRPr="00DC61B6">
        <w:t xml:space="preserve">nor. There are also many research results on adverse health effects. Since the arrangements apply to everyone, the matter has </w:t>
      </w:r>
      <w:r w:rsidR="00F06F53">
        <w:t xml:space="preserve">even </w:t>
      </w:r>
      <w:r w:rsidR="00DC61B6" w:rsidRPr="00DC61B6">
        <w:t xml:space="preserve">implications on public health. It has also been stated that </w:t>
      </w:r>
      <w:r w:rsidR="00757EA8">
        <w:t xml:space="preserve">the </w:t>
      </w:r>
      <w:r w:rsidR="00DC61B6" w:rsidRPr="00DC61B6">
        <w:t>changing</w:t>
      </w:r>
      <w:r w:rsidR="00757EA8">
        <w:t xml:space="preserve"> of</w:t>
      </w:r>
      <w:r w:rsidR="00DC61B6" w:rsidRPr="00DC61B6">
        <w:t xml:space="preserve"> the clocks has complicated business activities and transport arrangements, for example.</w:t>
      </w:r>
    </w:p>
    <w:p w14:paraId="4EF4C403" w14:textId="027BB84A" w:rsidR="00CF3558" w:rsidRDefault="00CF3558" w:rsidP="00DC61B6">
      <w:pPr>
        <w:ind w:left="1304"/>
      </w:pPr>
    </w:p>
    <w:p w14:paraId="6EFFDE5B" w14:textId="148EB9BF" w:rsidR="00CF3558" w:rsidRPr="00CF3558" w:rsidRDefault="00CF3558" w:rsidP="00CF3558">
      <w:pPr>
        <w:ind w:left="1304"/>
        <w:rPr>
          <w:lang w:val="en-US"/>
        </w:rPr>
      </w:pPr>
      <w:r w:rsidRPr="00CF3558">
        <w:t xml:space="preserve">Abandoning </w:t>
      </w:r>
      <w:r w:rsidR="000F1CAA">
        <w:t xml:space="preserve">the </w:t>
      </w:r>
      <w:r w:rsidRPr="00CF3558">
        <w:t xml:space="preserve">switching </w:t>
      </w:r>
      <w:r w:rsidR="000F1CAA">
        <w:t xml:space="preserve">of </w:t>
      </w:r>
      <w:r w:rsidRPr="00CF3558">
        <w:t xml:space="preserve">the clocks is very important for citizens. For instance, there has been a citizens’ initiative in Finland to abandon </w:t>
      </w:r>
      <w:r w:rsidR="000F1CAA">
        <w:t xml:space="preserve">the </w:t>
      </w:r>
      <w:r w:rsidRPr="00CF3558">
        <w:t xml:space="preserve">switching </w:t>
      </w:r>
      <w:r w:rsidR="000F1CAA">
        <w:t xml:space="preserve">of the </w:t>
      </w:r>
      <w:r w:rsidRPr="00CF3558">
        <w:t>clocks to summer</w:t>
      </w:r>
      <w:r w:rsidR="00A83287">
        <w:t xml:space="preserve"> </w:t>
      </w:r>
      <w:r w:rsidRPr="00CF3558">
        <w:t xml:space="preserve">time [examples of discussions/initiatives in other Member States to </w:t>
      </w:r>
      <w:proofErr w:type="gramStart"/>
      <w:r w:rsidRPr="00CF3558">
        <w:t>be added</w:t>
      </w:r>
      <w:proofErr w:type="gramEnd"/>
      <w:r w:rsidRPr="00CF3558">
        <w:t>]. Furthermore, t</w:t>
      </w:r>
      <w:r w:rsidRPr="00CF3558">
        <w:rPr>
          <w:lang w:val="en-US"/>
        </w:rPr>
        <w:t>he European parliament has called on the Commission to conduct a thorough assessment of the 2000/84/EC on summer-time arrangements and, if necessary, to table a proposal to revise it.</w:t>
      </w:r>
    </w:p>
    <w:p w14:paraId="5F599F4A" w14:textId="77777777" w:rsidR="00CF3558" w:rsidRPr="00CF3558" w:rsidRDefault="00CF3558" w:rsidP="00DC61B6">
      <w:pPr>
        <w:ind w:left="1304"/>
        <w:rPr>
          <w:lang w:val="en-US"/>
        </w:rPr>
      </w:pPr>
    </w:p>
    <w:p w14:paraId="3701282A" w14:textId="6CD18B20" w:rsidR="00DD391E" w:rsidRPr="00DC61B6" w:rsidRDefault="00DD391E" w:rsidP="00DD391E">
      <w:pPr>
        <w:pStyle w:val="Leipteksti"/>
        <w:ind w:left="0"/>
        <w:rPr>
          <w:lang w:val="en-US"/>
        </w:rPr>
      </w:pPr>
    </w:p>
    <w:p w14:paraId="32557768" w14:textId="5BCF9A27" w:rsidR="00D56870" w:rsidRDefault="00D56870" w:rsidP="00D56870">
      <w:pPr>
        <w:pStyle w:val="Leipteksti"/>
      </w:pPr>
      <w:r w:rsidRPr="00D56870">
        <w:rPr>
          <w:b/>
        </w:rPr>
        <w:t>We see that</w:t>
      </w:r>
      <w:r w:rsidR="000F1CAA">
        <w:rPr>
          <w:b/>
        </w:rPr>
        <w:t xml:space="preserve"> the</w:t>
      </w:r>
      <w:r w:rsidRPr="00D56870">
        <w:rPr>
          <w:b/>
        </w:rPr>
        <w:t xml:space="preserve"> switching </w:t>
      </w:r>
      <w:r w:rsidR="000F1CAA">
        <w:rPr>
          <w:b/>
        </w:rPr>
        <w:t xml:space="preserve">of </w:t>
      </w:r>
      <w:r w:rsidRPr="00D56870">
        <w:rPr>
          <w:b/>
        </w:rPr>
        <w:t>the clocks</w:t>
      </w:r>
      <w:r w:rsidR="00315905">
        <w:rPr>
          <w:b/>
        </w:rPr>
        <w:t xml:space="preserve"> </w:t>
      </w:r>
      <w:proofErr w:type="gramStart"/>
      <w:r w:rsidR="00315905">
        <w:rPr>
          <w:b/>
        </w:rPr>
        <w:t>should be abandoned</w:t>
      </w:r>
      <w:proofErr w:type="gramEnd"/>
      <w:r w:rsidR="00315905">
        <w:rPr>
          <w:b/>
        </w:rPr>
        <w:t xml:space="preserve"> in a unified manner in the EU.</w:t>
      </w:r>
      <w:r>
        <w:rPr>
          <w:b/>
        </w:rPr>
        <w:t xml:space="preserve"> </w:t>
      </w:r>
      <w:r w:rsidR="00315905">
        <w:t xml:space="preserve">As </w:t>
      </w:r>
      <w:r w:rsidR="000F1CAA">
        <w:t xml:space="preserve">the </w:t>
      </w:r>
      <w:r w:rsidR="00315905">
        <w:t>abandoning</w:t>
      </w:r>
      <w:r w:rsidR="000F1CAA">
        <w:t xml:space="preserve"> of</w:t>
      </w:r>
      <w:r w:rsidR="00315905">
        <w:t xml:space="preserve"> the EU’s summer-</w:t>
      </w:r>
      <w:r w:rsidR="00315905" w:rsidRPr="003B2DAC">
        <w:t>time arrangement</w:t>
      </w:r>
      <w:r w:rsidR="000F1CAA">
        <w:t>s</w:t>
      </w:r>
      <w:r w:rsidR="00315905" w:rsidRPr="003B2DAC">
        <w:t xml:space="preserve"> requires an initiati</w:t>
      </w:r>
      <w:r w:rsidR="00315905">
        <w:t>ve from the European Commission,</w:t>
      </w:r>
      <w:r w:rsidR="00315905">
        <w:rPr>
          <w:b/>
        </w:rPr>
        <w:t xml:space="preserve"> we</w:t>
      </w:r>
      <w:r>
        <w:rPr>
          <w:b/>
        </w:rPr>
        <w:t xml:space="preserve"> call for actions from the Commission</w:t>
      </w:r>
      <w:r w:rsidR="00315905">
        <w:rPr>
          <w:b/>
        </w:rPr>
        <w:t xml:space="preserve"> to revise the Directive 2000/84/EC</w:t>
      </w:r>
      <w:r>
        <w:t xml:space="preserve">. </w:t>
      </w:r>
    </w:p>
    <w:p w14:paraId="719A51ED" w14:textId="77777777" w:rsidR="00D56870" w:rsidRDefault="00D56870" w:rsidP="00D56870">
      <w:pPr>
        <w:pStyle w:val="Leipteksti"/>
        <w:ind w:left="1304"/>
        <w:rPr>
          <w:lang w:val="en-US"/>
        </w:rPr>
      </w:pPr>
    </w:p>
    <w:p w14:paraId="5499A6B1" w14:textId="28E24C0E" w:rsidR="003A20CA" w:rsidRDefault="00D56870" w:rsidP="00D56870">
      <w:pPr>
        <w:pStyle w:val="Leipteksti"/>
      </w:pPr>
      <w:r>
        <w:rPr>
          <w:lang w:val="en-US"/>
        </w:rPr>
        <w:t xml:space="preserve">In order to increase our understanding, </w:t>
      </w:r>
      <w:r w:rsidRPr="00D56870">
        <w:rPr>
          <w:b/>
          <w:lang w:val="en-US"/>
        </w:rPr>
        <w:t>w</w:t>
      </w:r>
      <w:r w:rsidR="006F2D25" w:rsidRPr="00D56870">
        <w:rPr>
          <w:b/>
          <w:lang w:val="en-US"/>
        </w:rPr>
        <w:t>e</w:t>
      </w:r>
      <w:r w:rsidR="00DC61B6" w:rsidRPr="00D56870">
        <w:rPr>
          <w:b/>
        </w:rPr>
        <w:t xml:space="preserve"> </w:t>
      </w:r>
      <w:r w:rsidR="006F2D25" w:rsidRPr="00D56870">
        <w:rPr>
          <w:b/>
        </w:rPr>
        <w:t>ask</w:t>
      </w:r>
      <w:r w:rsidR="00B45F35" w:rsidRPr="00D56870">
        <w:rPr>
          <w:b/>
        </w:rPr>
        <w:t xml:space="preserve"> the Com</w:t>
      </w:r>
      <w:r w:rsidR="00B5151D" w:rsidRPr="00D56870">
        <w:rPr>
          <w:b/>
        </w:rPr>
        <w:t xml:space="preserve">mission to produce impact </w:t>
      </w:r>
      <w:r w:rsidR="006F2D25" w:rsidRPr="00D56870">
        <w:rPr>
          <w:b/>
        </w:rPr>
        <w:t>assessment</w:t>
      </w:r>
      <w:r w:rsidR="00FB0D89">
        <w:t xml:space="preserve"> of </w:t>
      </w:r>
      <w:r w:rsidR="000F1CAA">
        <w:t xml:space="preserve">the </w:t>
      </w:r>
      <w:r w:rsidR="00FB0D89">
        <w:t>summer</w:t>
      </w:r>
      <w:r w:rsidR="00315905">
        <w:t>-</w:t>
      </w:r>
      <w:r w:rsidR="00B45F35">
        <w:t xml:space="preserve">time arrangements and </w:t>
      </w:r>
      <w:r w:rsidR="000F1CAA">
        <w:t xml:space="preserve">the </w:t>
      </w:r>
      <w:r w:rsidR="00B45F35">
        <w:t>bi-annual switching of the clocks</w:t>
      </w:r>
      <w:r w:rsidR="006F2D25">
        <w:t>. We do</w:t>
      </w:r>
      <w:r w:rsidR="00DC61B6" w:rsidRPr="00380F7B">
        <w:t xml:space="preserve"> not take a stand on whether the summer</w:t>
      </w:r>
      <w:r w:rsidR="00FB0D89">
        <w:t xml:space="preserve"> or standard </w:t>
      </w:r>
      <w:r w:rsidR="00DC61B6" w:rsidRPr="00380F7B">
        <w:t>time</w:t>
      </w:r>
      <w:r w:rsidR="00DC61B6">
        <w:t xml:space="preserve"> </w:t>
      </w:r>
      <w:proofErr w:type="gramStart"/>
      <w:r w:rsidR="00DC61B6">
        <w:t>should</w:t>
      </w:r>
      <w:r w:rsidR="00B45F35">
        <w:t xml:space="preserve"> </w:t>
      </w:r>
      <w:r w:rsidR="000F1CAA">
        <w:t>be observed</w:t>
      </w:r>
      <w:proofErr w:type="gramEnd"/>
      <w:r w:rsidR="000F1CAA">
        <w:t xml:space="preserve"> </w:t>
      </w:r>
      <w:r w:rsidR="00DC61B6">
        <w:t>throughout the year</w:t>
      </w:r>
      <w:r w:rsidR="006F2D25">
        <w:t>.</w:t>
      </w:r>
      <w:r w:rsidR="003A20CA">
        <w:t xml:space="preserve"> </w:t>
      </w:r>
    </w:p>
    <w:p w14:paraId="6C5AB1B2" w14:textId="77777777" w:rsidR="003A20CA" w:rsidRDefault="003A20CA" w:rsidP="00DC61B6">
      <w:pPr>
        <w:pStyle w:val="Leipteksti"/>
        <w:ind w:left="1304"/>
      </w:pPr>
    </w:p>
    <w:p w14:paraId="426EA275" w14:textId="0E8E1FA2" w:rsidR="00DD391E" w:rsidRPr="00D56870" w:rsidRDefault="00D56870" w:rsidP="00D56870">
      <w:pPr>
        <w:pStyle w:val="Leipteksti"/>
        <w:rPr>
          <w:b/>
          <w:lang w:val="en-US"/>
        </w:rPr>
      </w:pPr>
      <w:proofErr w:type="spellStart"/>
      <w:r w:rsidRPr="00D56870">
        <w:rPr>
          <w:b/>
          <w:lang w:val="en-US"/>
        </w:rPr>
        <w:t>Harmonisation</w:t>
      </w:r>
      <w:proofErr w:type="spellEnd"/>
      <w:r w:rsidRPr="00D56870">
        <w:rPr>
          <w:b/>
          <w:lang w:val="en-US"/>
        </w:rPr>
        <w:t xml:space="preserve"> is the key element:</w:t>
      </w:r>
      <w:r>
        <w:rPr>
          <w:b/>
          <w:lang w:val="en-US"/>
        </w:rPr>
        <w:t xml:space="preserve"> </w:t>
      </w:r>
      <w:r w:rsidR="006F2D25">
        <w:t>Currently</w:t>
      </w:r>
      <w:r w:rsidR="000F1CAA">
        <w:t>,</w:t>
      </w:r>
      <w:r w:rsidR="006F2D25">
        <w:t xml:space="preserve"> </w:t>
      </w:r>
      <w:r w:rsidR="006F2D25" w:rsidRPr="00CB10F3">
        <w:rPr>
          <w:lang w:val="en-US"/>
        </w:rPr>
        <w:t>summe</w:t>
      </w:r>
      <w:r w:rsidR="006F2D25">
        <w:rPr>
          <w:lang w:val="en-US"/>
        </w:rPr>
        <w:t>r</w:t>
      </w:r>
      <w:r w:rsidR="00757EA8">
        <w:rPr>
          <w:lang w:val="en-US"/>
        </w:rPr>
        <w:t xml:space="preserve"> </w:t>
      </w:r>
      <w:r w:rsidR="006F2D25">
        <w:rPr>
          <w:lang w:val="en-US"/>
        </w:rPr>
        <w:t>time</w:t>
      </w:r>
      <w:r w:rsidR="003A20CA">
        <w:rPr>
          <w:lang w:val="en-US"/>
        </w:rPr>
        <w:t xml:space="preserve"> </w:t>
      </w:r>
      <w:proofErr w:type="gramStart"/>
      <w:r w:rsidR="003A20CA">
        <w:rPr>
          <w:lang w:val="en-US"/>
        </w:rPr>
        <w:t>is applied</w:t>
      </w:r>
      <w:proofErr w:type="gramEnd"/>
      <w:r w:rsidR="003A20CA">
        <w:rPr>
          <w:lang w:val="en-US"/>
        </w:rPr>
        <w:t xml:space="preserve"> on a </w:t>
      </w:r>
      <w:proofErr w:type="spellStart"/>
      <w:r w:rsidR="003A20CA">
        <w:rPr>
          <w:lang w:val="en-US"/>
        </w:rPr>
        <w:t>harmonis</w:t>
      </w:r>
      <w:r w:rsidR="00CB10F3" w:rsidRPr="00CB10F3">
        <w:rPr>
          <w:lang w:val="en-US"/>
        </w:rPr>
        <w:t>ed</w:t>
      </w:r>
      <w:proofErr w:type="spellEnd"/>
      <w:r w:rsidR="00CB10F3" w:rsidRPr="00CB10F3">
        <w:rPr>
          <w:lang w:val="en-US"/>
        </w:rPr>
        <w:t xml:space="preserve"> basis across the EU. </w:t>
      </w:r>
      <w:r w:rsidR="00CB10F3" w:rsidRPr="00750444">
        <w:t xml:space="preserve">It is essential </w:t>
      </w:r>
      <w:r w:rsidR="003A20CA">
        <w:t xml:space="preserve">to maintain </w:t>
      </w:r>
      <w:r w:rsidR="000F1CAA">
        <w:t xml:space="preserve">a </w:t>
      </w:r>
      <w:r w:rsidR="003A20CA">
        <w:t xml:space="preserve">harmonised approach also in the future. </w:t>
      </w:r>
      <w:r w:rsidR="006F2D25">
        <w:t>It is p</w:t>
      </w:r>
      <w:r w:rsidR="00CB10F3" w:rsidRPr="00750444">
        <w:t>articularly</w:t>
      </w:r>
      <w:r w:rsidR="006F2D25">
        <w:t xml:space="preserve"> vital</w:t>
      </w:r>
      <w:r w:rsidR="00CB10F3" w:rsidRPr="00750444">
        <w:t xml:space="preserve"> for the functioning of transport systems and services.</w:t>
      </w:r>
      <w:r w:rsidR="00CB10F3">
        <w:rPr>
          <w:lang w:val="en-US"/>
        </w:rPr>
        <w:t xml:space="preserve"> </w:t>
      </w:r>
      <w:proofErr w:type="spellStart"/>
      <w:r w:rsidR="00380F7B" w:rsidRPr="00380F7B">
        <w:rPr>
          <w:lang w:val="en-US"/>
        </w:rPr>
        <w:t>Harmonisation</w:t>
      </w:r>
      <w:proofErr w:type="spellEnd"/>
      <w:r w:rsidR="00380F7B" w:rsidRPr="00380F7B">
        <w:rPr>
          <w:lang w:val="en-US"/>
        </w:rPr>
        <w:t xml:space="preserve"> provides convenience and predictability for business</w:t>
      </w:r>
      <w:r w:rsidR="009A4C27">
        <w:rPr>
          <w:lang w:val="en-US"/>
        </w:rPr>
        <w:t>es</w:t>
      </w:r>
      <w:r w:rsidR="00380F7B" w:rsidRPr="00380F7B">
        <w:rPr>
          <w:lang w:val="en-US"/>
        </w:rPr>
        <w:t xml:space="preserve"> </w:t>
      </w:r>
      <w:r w:rsidR="00380F7B" w:rsidRPr="003A20CA">
        <w:t>and</w:t>
      </w:r>
      <w:r w:rsidR="00B45F35">
        <w:rPr>
          <w:lang w:val="en-US"/>
        </w:rPr>
        <w:t xml:space="preserve"> citizens alike and ensure</w:t>
      </w:r>
      <w:r w:rsidR="006F2D25">
        <w:rPr>
          <w:lang w:val="en-US"/>
        </w:rPr>
        <w:t>s</w:t>
      </w:r>
      <w:r w:rsidR="00B45F35" w:rsidRPr="00B45F35">
        <w:t xml:space="preserve"> </w:t>
      </w:r>
      <w:r w:rsidR="00757EA8">
        <w:t xml:space="preserve">the </w:t>
      </w:r>
      <w:r w:rsidR="00B45F35" w:rsidRPr="00B45F35">
        <w:rPr>
          <w:lang w:val="en-US"/>
        </w:rPr>
        <w:t>proper functioning of the internal market</w:t>
      </w:r>
      <w:r w:rsidR="00B45F35">
        <w:rPr>
          <w:lang w:val="en-US"/>
        </w:rPr>
        <w:t>.</w:t>
      </w:r>
    </w:p>
    <w:p w14:paraId="583CDB3B" w14:textId="77777777" w:rsidR="00CB10F3" w:rsidRPr="00CB10F3" w:rsidRDefault="00CB10F3" w:rsidP="00DD391E">
      <w:pPr>
        <w:pStyle w:val="Leipteksti"/>
        <w:ind w:left="0"/>
        <w:rPr>
          <w:lang w:val="en-US"/>
        </w:rPr>
      </w:pPr>
    </w:p>
    <w:p w14:paraId="34D83216" w14:textId="77777777" w:rsidR="00E074BB" w:rsidRPr="006F2D25" w:rsidRDefault="00E074BB" w:rsidP="00E074BB">
      <w:pPr>
        <w:pStyle w:val="Leipteksti"/>
        <w:ind w:left="0" w:firstLine="1304"/>
        <w:rPr>
          <w:lang w:val="en-US"/>
        </w:rPr>
      </w:pPr>
    </w:p>
    <w:p w14:paraId="19590291" w14:textId="77777777" w:rsidR="00DD391E" w:rsidRPr="00DD391E" w:rsidRDefault="00DD391E" w:rsidP="00DD391E">
      <w:pPr>
        <w:pStyle w:val="Leipteksti"/>
        <w:ind w:left="0"/>
        <w:rPr>
          <w:rStyle w:val="Sivunumero"/>
          <w:sz w:val="22"/>
        </w:rPr>
      </w:pPr>
    </w:p>
    <w:p w14:paraId="06C42529" w14:textId="6D6BAA0C" w:rsidR="003B7F1F" w:rsidRPr="000E4644" w:rsidRDefault="003B7F1F" w:rsidP="00364A11">
      <w:pPr>
        <w:pStyle w:val="Riippuva"/>
        <w:rPr>
          <w:lang w:val="en-US"/>
        </w:rPr>
      </w:pPr>
    </w:p>
    <w:sectPr w:rsidR="003B7F1F" w:rsidRPr="000E4644" w:rsidSect="00D06BCC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E1CE" w14:textId="77777777" w:rsidR="00344EAA" w:rsidRDefault="00344EAA">
      <w:r>
        <w:separator/>
      </w:r>
    </w:p>
  </w:endnote>
  <w:endnote w:type="continuationSeparator" w:id="0">
    <w:p w14:paraId="77DFFD13" w14:textId="77777777" w:rsidR="00344EAA" w:rsidRDefault="0034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F497" w14:textId="77777777" w:rsidR="000E772C" w:rsidRDefault="000E772C" w:rsidP="00D06BCC"/>
  <w:p w14:paraId="5DE81CD2" w14:textId="52E30B62" w:rsidR="000E772C" w:rsidRDefault="000B5564" w:rsidP="00D06BCC">
    <w:pPr>
      <w:pStyle w:val="LVMAsiakirjanidver"/>
    </w:pPr>
    <w:fldSimple w:instr=" DOCPROPERTY  tweb_doc_id  \* MERGEFORMAT ">
      <w:r w:rsidR="00CF3558">
        <w:t>Id</w:t>
      </w:r>
    </w:fldSimple>
    <w:r w:rsidR="000E772C">
      <w:t xml:space="preserve">  </w:t>
    </w:r>
    <w:fldSimple w:instr=" DOCPROPERTY  tweb_doc_mamiversion  \* MERGEFORMAT ">
      <w:r w:rsidR="00CF3558">
        <w:t>Versionumero</w:t>
      </w:r>
    </w:fldSimple>
  </w:p>
  <w:p w14:paraId="2CA68792" w14:textId="77777777" w:rsidR="000E772C" w:rsidRPr="00653640" w:rsidRDefault="000E772C" w:rsidP="00D06BCC">
    <w:pPr>
      <w:rPr>
        <w:sz w:val="6"/>
        <w:szCs w:val="6"/>
      </w:rPr>
    </w:pPr>
  </w:p>
  <w:tbl>
    <w:tblPr>
      <w:tblW w:w="1035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1931"/>
      <w:gridCol w:w="1414"/>
      <w:gridCol w:w="2590"/>
    </w:tblGrid>
    <w:tr w:rsidR="000E772C" w14:paraId="35EBBCEE" w14:textId="77777777" w:rsidTr="00DD391E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0BABB95E" w14:textId="77777777" w:rsidR="000E772C" w:rsidRDefault="000E772C" w:rsidP="00DD391E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55F31002" w14:textId="77777777" w:rsidR="000E772C" w:rsidRDefault="000E772C" w:rsidP="00DD391E">
          <w:pPr>
            <w:pStyle w:val="Alatunniste"/>
          </w:pPr>
        </w:p>
      </w:tc>
      <w:tc>
        <w:tcPr>
          <w:tcW w:w="1931" w:type="dxa"/>
          <w:tcBorders>
            <w:top w:val="single" w:sz="4" w:space="0" w:color="auto"/>
          </w:tcBorders>
          <w:noWrap/>
        </w:tcPr>
        <w:p w14:paraId="68B9F3CB" w14:textId="77777777" w:rsidR="000E772C" w:rsidRDefault="000E772C" w:rsidP="00DD391E">
          <w:pPr>
            <w:pStyle w:val="Alatunniste"/>
          </w:pPr>
        </w:p>
      </w:tc>
      <w:tc>
        <w:tcPr>
          <w:tcW w:w="1414" w:type="dxa"/>
          <w:tcBorders>
            <w:top w:val="single" w:sz="4" w:space="0" w:color="auto"/>
          </w:tcBorders>
          <w:noWrap/>
        </w:tcPr>
        <w:p w14:paraId="40CA8F22" w14:textId="77777777" w:rsidR="000E772C" w:rsidRDefault="000E772C" w:rsidP="00DD391E">
          <w:pPr>
            <w:pStyle w:val="Alatunniste"/>
          </w:pPr>
        </w:p>
      </w:tc>
      <w:tc>
        <w:tcPr>
          <w:tcW w:w="2590" w:type="dxa"/>
          <w:tcBorders>
            <w:top w:val="single" w:sz="4" w:space="0" w:color="auto"/>
          </w:tcBorders>
          <w:noWrap/>
        </w:tcPr>
        <w:p w14:paraId="35E1E3C5" w14:textId="77777777" w:rsidR="000E772C" w:rsidRDefault="000E772C" w:rsidP="00DD391E">
          <w:pPr>
            <w:pStyle w:val="Alatunniste"/>
          </w:pPr>
        </w:p>
      </w:tc>
    </w:tr>
    <w:tr w:rsidR="000E772C" w14:paraId="5A884409" w14:textId="77777777" w:rsidTr="00DD391E">
      <w:trPr>
        <w:cantSplit/>
        <w:trHeight w:hRule="exact" w:val="227"/>
      </w:trPr>
      <w:tc>
        <w:tcPr>
          <w:tcW w:w="2628" w:type="dxa"/>
          <w:noWrap/>
        </w:tcPr>
        <w:p w14:paraId="2FBBD16D" w14:textId="77777777" w:rsidR="000E772C" w:rsidRDefault="000E772C" w:rsidP="00DD391E">
          <w:pPr>
            <w:pStyle w:val="Alatunniste"/>
          </w:pPr>
          <w:r>
            <w:t>Ministry of Transport and</w:t>
          </w:r>
        </w:p>
      </w:tc>
      <w:tc>
        <w:tcPr>
          <w:tcW w:w="1796" w:type="dxa"/>
          <w:noWrap/>
        </w:tcPr>
        <w:p w14:paraId="535E09B4" w14:textId="77777777" w:rsidR="000E772C" w:rsidRDefault="000E772C" w:rsidP="00DD391E">
          <w:pPr>
            <w:pStyle w:val="Alatunniste"/>
          </w:pPr>
          <w:r>
            <w:t>Office</w:t>
          </w:r>
        </w:p>
      </w:tc>
      <w:tc>
        <w:tcPr>
          <w:tcW w:w="1931" w:type="dxa"/>
          <w:noWrap/>
        </w:tcPr>
        <w:p w14:paraId="59A726B1" w14:textId="77777777" w:rsidR="000E772C" w:rsidRDefault="000E772C" w:rsidP="00DD391E">
          <w:pPr>
            <w:pStyle w:val="Alatunniste"/>
          </w:pPr>
          <w:r w:rsidRPr="00736A4D">
            <w:t>Postal address</w:t>
          </w:r>
        </w:p>
      </w:tc>
      <w:tc>
        <w:tcPr>
          <w:tcW w:w="1414" w:type="dxa"/>
          <w:noWrap/>
        </w:tcPr>
        <w:p w14:paraId="7C842824" w14:textId="77777777" w:rsidR="000E772C" w:rsidRPr="00D06BCC" w:rsidRDefault="000E772C" w:rsidP="00DD391E">
          <w:pPr>
            <w:pStyle w:val="Alatunniste"/>
          </w:pPr>
          <w:r w:rsidRPr="00D06BCC">
            <w:t>Tel</w:t>
          </w:r>
          <w:r>
            <w:t>ephone</w:t>
          </w:r>
        </w:p>
      </w:tc>
      <w:tc>
        <w:tcPr>
          <w:tcW w:w="2590" w:type="dxa"/>
          <w:noWrap/>
        </w:tcPr>
        <w:p w14:paraId="7504F718" w14:textId="77777777" w:rsidR="000E772C" w:rsidRPr="00D06BCC" w:rsidRDefault="000E772C" w:rsidP="00DD391E">
          <w:pPr>
            <w:pStyle w:val="Alatunniste"/>
          </w:pPr>
          <w:r w:rsidRPr="00D06BCC">
            <w:t>www.lvm.fi</w:t>
          </w:r>
        </w:p>
      </w:tc>
    </w:tr>
    <w:tr w:rsidR="000E772C" w14:paraId="3A6C8658" w14:textId="77777777" w:rsidTr="00DD391E">
      <w:trPr>
        <w:cantSplit/>
        <w:trHeight w:hRule="exact" w:val="227"/>
      </w:trPr>
      <w:tc>
        <w:tcPr>
          <w:tcW w:w="2628" w:type="dxa"/>
        </w:tcPr>
        <w:p w14:paraId="38A6F1E6" w14:textId="77777777" w:rsidR="000E772C" w:rsidRDefault="000E772C" w:rsidP="00DD391E">
          <w:pPr>
            <w:pStyle w:val="Alatunniste"/>
          </w:pPr>
          <w:r>
            <w:t>Communications</w:t>
          </w:r>
        </w:p>
      </w:tc>
      <w:tc>
        <w:tcPr>
          <w:tcW w:w="1796" w:type="dxa"/>
        </w:tcPr>
        <w:p w14:paraId="779ADC38" w14:textId="77777777" w:rsidR="000E772C" w:rsidRDefault="000E772C" w:rsidP="00DD391E">
          <w:pPr>
            <w:pStyle w:val="Alatunniste"/>
          </w:pPr>
          <w:proofErr w:type="spellStart"/>
          <w:r w:rsidRPr="00736A4D">
            <w:rPr>
              <w:rStyle w:val="A0"/>
            </w:rPr>
            <w:t>Eteläesplanadi</w:t>
          </w:r>
          <w:proofErr w:type="spellEnd"/>
          <w:r w:rsidRPr="00736A4D">
            <w:rPr>
              <w:rStyle w:val="A0"/>
            </w:rPr>
            <w:t xml:space="preserve"> 16</w:t>
          </w:r>
        </w:p>
      </w:tc>
      <w:tc>
        <w:tcPr>
          <w:tcW w:w="1931" w:type="dxa"/>
        </w:tcPr>
        <w:p w14:paraId="0AFF3E1E" w14:textId="77777777" w:rsidR="000E772C" w:rsidRDefault="000E772C" w:rsidP="00DD391E">
          <w:pPr>
            <w:pStyle w:val="Alatunniste"/>
          </w:pPr>
          <w:r>
            <w:t>PO Box 31</w:t>
          </w:r>
        </w:p>
      </w:tc>
      <w:tc>
        <w:tcPr>
          <w:tcW w:w="1414" w:type="dxa"/>
        </w:tcPr>
        <w:p w14:paraId="7CFEBC6B" w14:textId="77777777" w:rsidR="000E772C" w:rsidRDefault="000E772C" w:rsidP="00DD391E">
          <w:pPr>
            <w:pStyle w:val="Alatunniste"/>
          </w:pPr>
          <w:r w:rsidRPr="00736A4D">
            <w:t>+358 295 16001</w:t>
          </w:r>
        </w:p>
      </w:tc>
      <w:tc>
        <w:tcPr>
          <w:tcW w:w="2590" w:type="dxa"/>
        </w:tcPr>
        <w:p w14:paraId="538F4590" w14:textId="77777777" w:rsidR="000E772C" w:rsidRDefault="000E772C" w:rsidP="00DD391E">
          <w:pPr>
            <w:pStyle w:val="Alatunniste"/>
          </w:pPr>
          <w:r w:rsidRPr="00736A4D">
            <w:t>firstname.lastname@lvm.fi</w:t>
          </w:r>
        </w:p>
      </w:tc>
    </w:tr>
    <w:tr w:rsidR="000E772C" w14:paraId="56128215" w14:textId="77777777" w:rsidTr="00DD391E">
      <w:trPr>
        <w:cantSplit/>
        <w:trHeight w:hRule="exact" w:val="227"/>
      </w:trPr>
      <w:tc>
        <w:tcPr>
          <w:tcW w:w="2628" w:type="dxa"/>
        </w:tcPr>
        <w:p w14:paraId="706AC06C" w14:textId="77777777" w:rsidR="000E772C" w:rsidRDefault="000E772C" w:rsidP="00DD391E">
          <w:pPr>
            <w:pStyle w:val="Alatunniste"/>
          </w:pPr>
        </w:p>
      </w:tc>
      <w:tc>
        <w:tcPr>
          <w:tcW w:w="1796" w:type="dxa"/>
        </w:tcPr>
        <w:p w14:paraId="4A64E300" w14:textId="77777777" w:rsidR="000E772C" w:rsidRDefault="000E772C" w:rsidP="00DD391E">
          <w:pPr>
            <w:pStyle w:val="Alatunniste"/>
          </w:pPr>
          <w:r w:rsidRPr="00736A4D">
            <w:rPr>
              <w:rStyle w:val="A0"/>
            </w:rPr>
            <w:t>(Registry)</w:t>
          </w:r>
        </w:p>
      </w:tc>
      <w:tc>
        <w:tcPr>
          <w:tcW w:w="1931" w:type="dxa"/>
        </w:tcPr>
        <w:p w14:paraId="1B6542E8" w14:textId="77777777" w:rsidR="000E772C" w:rsidRDefault="000E772C" w:rsidP="00DD391E">
          <w:pPr>
            <w:pStyle w:val="Alatunniste"/>
          </w:pPr>
          <w:r w:rsidRPr="00736A4D">
            <w:t>FI-00023 Government</w:t>
          </w:r>
        </w:p>
      </w:tc>
      <w:tc>
        <w:tcPr>
          <w:tcW w:w="1414" w:type="dxa"/>
        </w:tcPr>
        <w:p w14:paraId="16C471D6" w14:textId="77777777" w:rsidR="000E772C" w:rsidRDefault="000E772C" w:rsidP="00DD391E">
          <w:pPr>
            <w:pStyle w:val="Alatunniste"/>
          </w:pPr>
        </w:p>
      </w:tc>
      <w:tc>
        <w:tcPr>
          <w:tcW w:w="2590" w:type="dxa"/>
        </w:tcPr>
        <w:p w14:paraId="094FD106" w14:textId="77777777" w:rsidR="000E772C" w:rsidRDefault="000E772C" w:rsidP="00DD391E">
          <w:pPr>
            <w:pStyle w:val="Alatunniste"/>
          </w:pPr>
          <w:r w:rsidRPr="00736A4D">
            <w:rPr>
              <w:rStyle w:val="A0"/>
            </w:rPr>
            <w:t>kirjaamo@lvm.fi</w:t>
          </w:r>
        </w:p>
      </w:tc>
    </w:tr>
    <w:tr w:rsidR="000E772C" w14:paraId="2260E53B" w14:textId="77777777" w:rsidTr="00DD391E">
      <w:trPr>
        <w:cantSplit/>
        <w:trHeight w:hRule="exact" w:val="227"/>
      </w:trPr>
      <w:tc>
        <w:tcPr>
          <w:tcW w:w="2628" w:type="dxa"/>
        </w:tcPr>
        <w:p w14:paraId="1F155498" w14:textId="77777777" w:rsidR="000E772C" w:rsidRDefault="000E772C" w:rsidP="00DD391E">
          <w:pPr>
            <w:pStyle w:val="Alatunniste"/>
          </w:pPr>
        </w:p>
      </w:tc>
      <w:tc>
        <w:tcPr>
          <w:tcW w:w="1796" w:type="dxa"/>
        </w:tcPr>
        <w:p w14:paraId="105B1374" w14:textId="77777777" w:rsidR="000E772C" w:rsidRDefault="000E772C" w:rsidP="00DD391E">
          <w:pPr>
            <w:pStyle w:val="Alatunniste"/>
          </w:pPr>
          <w:r w:rsidRPr="00736A4D">
            <w:rPr>
              <w:rStyle w:val="A0"/>
            </w:rPr>
            <w:t>FI-00100 Helsinki</w:t>
          </w:r>
        </w:p>
      </w:tc>
      <w:tc>
        <w:tcPr>
          <w:tcW w:w="1931" w:type="dxa"/>
        </w:tcPr>
        <w:p w14:paraId="11060084" w14:textId="77777777" w:rsidR="000E772C" w:rsidRDefault="000E772C" w:rsidP="00DD391E">
          <w:pPr>
            <w:pStyle w:val="Alatunniste"/>
          </w:pPr>
          <w:r>
            <w:t>Finland</w:t>
          </w:r>
        </w:p>
      </w:tc>
      <w:tc>
        <w:tcPr>
          <w:tcW w:w="1414" w:type="dxa"/>
        </w:tcPr>
        <w:p w14:paraId="2E4E8459" w14:textId="77777777" w:rsidR="000E772C" w:rsidRDefault="000E772C" w:rsidP="00DD391E">
          <w:pPr>
            <w:pStyle w:val="Alatunniste"/>
          </w:pPr>
        </w:p>
      </w:tc>
      <w:tc>
        <w:tcPr>
          <w:tcW w:w="2590" w:type="dxa"/>
        </w:tcPr>
        <w:p w14:paraId="15380D3F" w14:textId="77777777" w:rsidR="000E772C" w:rsidRDefault="000E772C" w:rsidP="00DD391E">
          <w:pPr>
            <w:pStyle w:val="Alatunniste"/>
          </w:pPr>
        </w:p>
      </w:tc>
    </w:tr>
  </w:tbl>
  <w:p w14:paraId="7A46DCE0" w14:textId="77777777" w:rsidR="000E772C" w:rsidRPr="00D06BCC" w:rsidRDefault="000E772C" w:rsidP="00D06BC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0A706" w14:textId="77777777" w:rsidR="000E772C" w:rsidRPr="00653640" w:rsidRDefault="000E772C" w:rsidP="00037954">
    <w:pPr>
      <w:rPr>
        <w:sz w:val="6"/>
        <w:szCs w:val="6"/>
      </w:rPr>
    </w:pPr>
  </w:p>
  <w:tbl>
    <w:tblPr>
      <w:tblW w:w="40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4"/>
      <w:gridCol w:w="2590"/>
    </w:tblGrid>
    <w:tr w:rsidR="00B863DE" w14:paraId="2A108546" w14:textId="77777777" w:rsidTr="00B863DE">
      <w:trPr>
        <w:cantSplit/>
        <w:trHeight w:hRule="exact" w:val="227"/>
      </w:trPr>
      <w:tc>
        <w:tcPr>
          <w:tcW w:w="1414" w:type="dxa"/>
        </w:tcPr>
        <w:p w14:paraId="21419C6B" w14:textId="77777777" w:rsidR="00B863DE" w:rsidRDefault="00B863DE" w:rsidP="00DD391E">
          <w:pPr>
            <w:pStyle w:val="Alatunniste"/>
          </w:pPr>
        </w:p>
      </w:tc>
      <w:tc>
        <w:tcPr>
          <w:tcW w:w="2590" w:type="dxa"/>
        </w:tcPr>
        <w:p w14:paraId="6D1A6E90" w14:textId="77777777" w:rsidR="00B863DE" w:rsidRDefault="00B863DE" w:rsidP="00DD391E">
          <w:pPr>
            <w:pStyle w:val="Alatunniste"/>
          </w:pPr>
        </w:p>
      </w:tc>
    </w:tr>
  </w:tbl>
  <w:p w14:paraId="56D584C0" w14:textId="77777777" w:rsidR="000E772C" w:rsidRDefault="000E772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5085" w14:textId="77777777" w:rsidR="00344EAA" w:rsidRDefault="00344EAA">
      <w:r>
        <w:separator/>
      </w:r>
    </w:p>
  </w:footnote>
  <w:footnote w:type="continuationSeparator" w:id="0">
    <w:p w14:paraId="10092B3D" w14:textId="77777777" w:rsidR="00344EAA" w:rsidRDefault="0034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8F8A" w14:textId="65833BA2" w:rsidR="000E772C" w:rsidRDefault="000E772C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F355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61BDB" w14:textId="7321690F" w:rsidR="000E772C" w:rsidRPr="00EB5F36" w:rsidRDefault="000E772C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A244F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A244F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497881B" w14:textId="77777777" w:rsidR="000E772C" w:rsidRDefault="00BA4817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140EC" wp14:editId="1C34910D">
              <wp:simplePos x="0" y="0"/>
              <wp:positionH relativeFrom="page">
                <wp:posOffset>590550</wp:posOffset>
              </wp:positionH>
              <wp:positionV relativeFrom="page">
                <wp:posOffset>1209675</wp:posOffset>
              </wp:positionV>
              <wp:extent cx="1753200" cy="309600"/>
              <wp:effectExtent l="0" t="0" r="0" b="14605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3200" cy="3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01527" w14:textId="77777777" w:rsidR="00BA4817" w:rsidRPr="00A10F92" w:rsidRDefault="00BA4817" w:rsidP="00BA4817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  <w:lang w:val="fi-FI"/>
                            </w:rPr>
                          </w:pPr>
                          <w:r w:rsidRPr="00A10F92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36"/>
                              <w:szCs w:val="36"/>
                              <w:lang w:val="fi-FI"/>
                            </w:rPr>
                            <w:t>FINLAND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140E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46.5pt;margin-top:95.25pt;width:138.0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" filled="f" stroked="f" strokeweight=".5pt">
              <v:textbox inset="0,0,0,0">
                <w:txbxContent>
                  <w:p w14:paraId="35D01527" w14:textId="77777777" w:rsidR="00BA4817" w:rsidRPr="00A10F92" w:rsidRDefault="00BA4817" w:rsidP="00BA4817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  <w:lang w:val="fi-FI"/>
                      </w:rPr>
                    </w:pPr>
                    <w:r w:rsidRPr="00A10F92">
                      <w:rPr>
                        <w:rFonts w:asciiTheme="majorHAnsi" w:hAnsiTheme="majorHAnsi" w:cstheme="majorHAnsi"/>
                        <w:color w:val="FFFFFF" w:themeColor="background1"/>
                        <w:sz w:val="36"/>
                        <w:szCs w:val="36"/>
                        <w:lang w:val="fi-FI"/>
                      </w:rPr>
                      <w:t>FINLAND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8BDF" w14:textId="2512F1FA" w:rsidR="000E772C" w:rsidRPr="00EB5F36" w:rsidRDefault="000E772C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3B2DAC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F3558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4561ECD6" w14:textId="77777777" w:rsidR="000E772C" w:rsidRDefault="000E772C" w:rsidP="00EB5F36">
    <w:pPr>
      <w:pStyle w:val="Yltunniste"/>
    </w:pPr>
  </w:p>
  <w:p w14:paraId="58C7AD46" w14:textId="77777777" w:rsidR="000E772C" w:rsidRPr="00EB5F36" w:rsidRDefault="000E772C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C17CCB"/>
    <w:multiLevelType w:val="hybridMultilevel"/>
    <w:tmpl w:val="84089F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6EB74510"/>
    <w:multiLevelType w:val="hybridMultilevel"/>
    <w:tmpl w:val="26D05630"/>
    <w:lvl w:ilvl="0" w:tplc="99AE1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1F1F"/>
    <w:rsid w:val="00037954"/>
    <w:rsid w:val="000660CE"/>
    <w:rsid w:val="00083F94"/>
    <w:rsid w:val="00084321"/>
    <w:rsid w:val="000959E2"/>
    <w:rsid w:val="000A288D"/>
    <w:rsid w:val="000B20ED"/>
    <w:rsid w:val="000B5564"/>
    <w:rsid w:val="000D096F"/>
    <w:rsid w:val="000E4644"/>
    <w:rsid w:val="000E505E"/>
    <w:rsid w:val="000E60B6"/>
    <w:rsid w:val="000E772C"/>
    <w:rsid w:val="000F1CAA"/>
    <w:rsid w:val="000F2157"/>
    <w:rsid w:val="00140EF8"/>
    <w:rsid w:val="00146B2A"/>
    <w:rsid w:val="00150D84"/>
    <w:rsid w:val="001710DD"/>
    <w:rsid w:val="00185939"/>
    <w:rsid w:val="00186449"/>
    <w:rsid w:val="001A132E"/>
    <w:rsid w:val="001A33A8"/>
    <w:rsid w:val="001D0C86"/>
    <w:rsid w:val="001D14D3"/>
    <w:rsid w:val="00210627"/>
    <w:rsid w:val="002251CF"/>
    <w:rsid w:val="00256C44"/>
    <w:rsid w:val="002712C4"/>
    <w:rsid w:val="00280CFF"/>
    <w:rsid w:val="002A219C"/>
    <w:rsid w:val="002C1927"/>
    <w:rsid w:val="002D334D"/>
    <w:rsid w:val="002D7A71"/>
    <w:rsid w:val="002E635F"/>
    <w:rsid w:val="002F34C4"/>
    <w:rsid w:val="002F5C73"/>
    <w:rsid w:val="00315905"/>
    <w:rsid w:val="003221EF"/>
    <w:rsid w:val="00323503"/>
    <w:rsid w:val="003241A6"/>
    <w:rsid w:val="00325F1E"/>
    <w:rsid w:val="003266A5"/>
    <w:rsid w:val="003323E0"/>
    <w:rsid w:val="00344EAA"/>
    <w:rsid w:val="003564B3"/>
    <w:rsid w:val="003568F7"/>
    <w:rsid w:val="00360479"/>
    <w:rsid w:val="00364A11"/>
    <w:rsid w:val="00374779"/>
    <w:rsid w:val="00380F7B"/>
    <w:rsid w:val="00385A23"/>
    <w:rsid w:val="003A20CA"/>
    <w:rsid w:val="003B0583"/>
    <w:rsid w:val="003B2DAC"/>
    <w:rsid w:val="003B7A8E"/>
    <w:rsid w:val="003B7F1F"/>
    <w:rsid w:val="003C7039"/>
    <w:rsid w:val="003D0D92"/>
    <w:rsid w:val="003D18C3"/>
    <w:rsid w:val="003E4B2F"/>
    <w:rsid w:val="003E6477"/>
    <w:rsid w:val="003F3EC5"/>
    <w:rsid w:val="0041034D"/>
    <w:rsid w:val="0041565A"/>
    <w:rsid w:val="00420D2E"/>
    <w:rsid w:val="00423292"/>
    <w:rsid w:val="00432AC3"/>
    <w:rsid w:val="004740E7"/>
    <w:rsid w:val="00494FD4"/>
    <w:rsid w:val="004B2020"/>
    <w:rsid w:val="004B6034"/>
    <w:rsid w:val="004C72E8"/>
    <w:rsid w:val="004D63CE"/>
    <w:rsid w:val="004E5453"/>
    <w:rsid w:val="004E756B"/>
    <w:rsid w:val="0050413D"/>
    <w:rsid w:val="00512645"/>
    <w:rsid w:val="00512C30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3B71"/>
    <w:rsid w:val="006565EA"/>
    <w:rsid w:val="00657F29"/>
    <w:rsid w:val="0066014C"/>
    <w:rsid w:val="006765B8"/>
    <w:rsid w:val="00677470"/>
    <w:rsid w:val="00684BB4"/>
    <w:rsid w:val="00696E5C"/>
    <w:rsid w:val="006B139C"/>
    <w:rsid w:val="006E068B"/>
    <w:rsid w:val="006E4F2E"/>
    <w:rsid w:val="006F1C67"/>
    <w:rsid w:val="006F2D25"/>
    <w:rsid w:val="006F4ECD"/>
    <w:rsid w:val="00701471"/>
    <w:rsid w:val="007177C2"/>
    <w:rsid w:val="00732D08"/>
    <w:rsid w:val="00736A4D"/>
    <w:rsid w:val="0074332B"/>
    <w:rsid w:val="00744876"/>
    <w:rsid w:val="00750444"/>
    <w:rsid w:val="00751E6C"/>
    <w:rsid w:val="00757EA8"/>
    <w:rsid w:val="007643E6"/>
    <w:rsid w:val="0077386C"/>
    <w:rsid w:val="00786285"/>
    <w:rsid w:val="007863D8"/>
    <w:rsid w:val="007A4F32"/>
    <w:rsid w:val="007A598C"/>
    <w:rsid w:val="007B3232"/>
    <w:rsid w:val="007D053C"/>
    <w:rsid w:val="007D631B"/>
    <w:rsid w:val="007D7527"/>
    <w:rsid w:val="00817C85"/>
    <w:rsid w:val="00826BF0"/>
    <w:rsid w:val="008423BA"/>
    <w:rsid w:val="0087522E"/>
    <w:rsid w:val="0087720E"/>
    <w:rsid w:val="00877D45"/>
    <w:rsid w:val="00891E12"/>
    <w:rsid w:val="008B2352"/>
    <w:rsid w:val="008B73C6"/>
    <w:rsid w:val="008C20D8"/>
    <w:rsid w:val="008D59A2"/>
    <w:rsid w:val="008D7C91"/>
    <w:rsid w:val="008E25B4"/>
    <w:rsid w:val="008F0CB0"/>
    <w:rsid w:val="008F3A17"/>
    <w:rsid w:val="009044E9"/>
    <w:rsid w:val="009067C7"/>
    <w:rsid w:val="00916620"/>
    <w:rsid w:val="00931E23"/>
    <w:rsid w:val="00942BEC"/>
    <w:rsid w:val="009506EF"/>
    <w:rsid w:val="00951E60"/>
    <w:rsid w:val="00956FCF"/>
    <w:rsid w:val="00966B06"/>
    <w:rsid w:val="009755B3"/>
    <w:rsid w:val="009840D5"/>
    <w:rsid w:val="009A2A64"/>
    <w:rsid w:val="009A4C27"/>
    <w:rsid w:val="009B3467"/>
    <w:rsid w:val="009C7FA8"/>
    <w:rsid w:val="009D1FDC"/>
    <w:rsid w:val="009F18EF"/>
    <w:rsid w:val="009F7F40"/>
    <w:rsid w:val="00A10F92"/>
    <w:rsid w:val="00A244F2"/>
    <w:rsid w:val="00A3353E"/>
    <w:rsid w:val="00A377EB"/>
    <w:rsid w:val="00A514B8"/>
    <w:rsid w:val="00A52516"/>
    <w:rsid w:val="00A572ED"/>
    <w:rsid w:val="00A7748B"/>
    <w:rsid w:val="00A83287"/>
    <w:rsid w:val="00A96D18"/>
    <w:rsid w:val="00A96DD0"/>
    <w:rsid w:val="00AD0375"/>
    <w:rsid w:val="00AD59BE"/>
    <w:rsid w:val="00AE1BB8"/>
    <w:rsid w:val="00AF01F5"/>
    <w:rsid w:val="00B34EE8"/>
    <w:rsid w:val="00B45F0E"/>
    <w:rsid w:val="00B45F35"/>
    <w:rsid w:val="00B5151D"/>
    <w:rsid w:val="00B53AA1"/>
    <w:rsid w:val="00B72A80"/>
    <w:rsid w:val="00B80601"/>
    <w:rsid w:val="00B863DE"/>
    <w:rsid w:val="00BA18F6"/>
    <w:rsid w:val="00BA4817"/>
    <w:rsid w:val="00BA4AEA"/>
    <w:rsid w:val="00C0067E"/>
    <w:rsid w:val="00C00CBE"/>
    <w:rsid w:val="00C02544"/>
    <w:rsid w:val="00C0562A"/>
    <w:rsid w:val="00C12430"/>
    <w:rsid w:val="00C17399"/>
    <w:rsid w:val="00C21561"/>
    <w:rsid w:val="00C31C77"/>
    <w:rsid w:val="00C409C8"/>
    <w:rsid w:val="00C42531"/>
    <w:rsid w:val="00C47B5A"/>
    <w:rsid w:val="00C5102E"/>
    <w:rsid w:val="00C5390D"/>
    <w:rsid w:val="00C560E6"/>
    <w:rsid w:val="00C606CC"/>
    <w:rsid w:val="00C7273F"/>
    <w:rsid w:val="00C8246F"/>
    <w:rsid w:val="00C87EF0"/>
    <w:rsid w:val="00CB10F3"/>
    <w:rsid w:val="00CC0BA5"/>
    <w:rsid w:val="00CC46FE"/>
    <w:rsid w:val="00CD23F4"/>
    <w:rsid w:val="00CD249F"/>
    <w:rsid w:val="00CF3558"/>
    <w:rsid w:val="00CF779F"/>
    <w:rsid w:val="00D0046E"/>
    <w:rsid w:val="00D03000"/>
    <w:rsid w:val="00D0671F"/>
    <w:rsid w:val="00D06BCC"/>
    <w:rsid w:val="00D20185"/>
    <w:rsid w:val="00D22A93"/>
    <w:rsid w:val="00D32FC1"/>
    <w:rsid w:val="00D429A7"/>
    <w:rsid w:val="00D56870"/>
    <w:rsid w:val="00D70D30"/>
    <w:rsid w:val="00D8152F"/>
    <w:rsid w:val="00DA12E1"/>
    <w:rsid w:val="00DA3D6E"/>
    <w:rsid w:val="00DB3905"/>
    <w:rsid w:val="00DB6AB0"/>
    <w:rsid w:val="00DC61B6"/>
    <w:rsid w:val="00DC6465"/>
    <w:rsid w:val="00DD0E5A"/>
    <w:rsid w:val="00DD391E"/>
    <w:rsid w:val="00DD756D"/>
    <w:rsid w:val="00DF29AA"/>
    <w:rsid w:val="00E067F2"/>
    <w:rsid w:val="00E074BB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9085F"/>
    <w:rsid w:val="00EB5288"/>
    <w:rsid w:val="00EB5F36"/>
    <w:rsid w:val="00EB65E9"/>
    <w:rsid w:val="00EC3253"/>
    <w:rsid w:val="00ED752B"/>
    <w:rsid w:val="00F0076F"/>
    <w:rsid w:val="00F06F53"/>
    <w:rsid w:val="00F12AA5"/>
    <w:rsid w:val="00F134EA"/>
    <w:rsid w:val="00F20007"/>
    <w:rsid w:val="00F377E5"/>
    <w:rsid w:val="00F42114"/>
    <w:rsid w:val="00F46EBC"/>
    <w:rsid w:val="00F52E07"/>
    <w:rsid w:val="00F72375"/>
    <w:rsid w:val="00F83734"/>
    <w:rsid w:val="00F96954"/>
    <w:rsid w:val="00F9778A"/>
    <w:rsid w:val="00FA7F35"/>
    <w:rsid w:val="00FB0D89"/>
    <w:rsid w:val="00FC03FF"/>
    <w:rsid w:val="00FC3B1A"/>
    <w:rsid w:val="00FC45AC"/>
    <w:rsid w:val="00FD0590"/>
    <w:rsid w:val="00FE355C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C41C2C"/>
  <w15:docId w15:val="{E89EC264-68F0-4988-8D28-9B49F7A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12C4"/>
    <w:rPr>
      <w:rFonts w:asciiTheme="minorHAnsi" w:hAnsiTheme="minorHAnsi"/>
      <w:sz w:val="22"/>
      <w:lang w:val="en-GB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0">
    <w:name w:val="A0"/>
    <w:uiPriority w:val="99"/>
    <w:rsid w:val="003B7F1F"/>
    <w:rPr>
      <w:color w:val="000000"/>
      <w:sz w:val="18"/>
      <w:szCs w:val="18"/>
    </w:rPr>
  </w:style>
  <w:style w:type="paragraph" w:styleId="Yltunniste">
    <w:name w:val="header"/>
    <w:basedOn w:val="Normaali"/>
    <w:link w:val="YltunnisteChar"/>
    <w:uiPriority w:val="99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2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3"/>
      </w:numPr>
      <w:ind w:left="357" w:hanging="357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3568F7"/>
    <w:rPr>
      <w:rFonts w:asciiTheme="minorHAnsi" w:hAnsiTheme="minorHAnsi"/>
      <w:sz w:val="18"/>
      <w:lang w:val="en-GB"/>
    </w:rPr>
  </w:style>
  <w:style w:type="paragraph" w:styleId="Luettelokappale">
    <w:name w:val="List Paragraph"/>
    <w:basedOn w:val="Normaali"/>
    <w:uiPriority w:val="34"/>
    <w:rsid w:val="002251CF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77D4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i-FI"/>
    </w:rPr>
  </w:style>
  <w:style w:type="character" w:styleId="Kommentinviite">
    <w:name w:val="annotation reference"/>
    <w:basedOn w:val="Kappaleenoletusfontti"/>
    <w:semiHidden/>
    <w:unhideWhenUsed/>
    <w:rsid w:val="00877D45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877D4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877D45"/>
    <w:rPr>
      <w:rFonts w:asciiTheme="minorHAnsi" w:hAnsiTheme="minorHAnsi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77D4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77D45"/>
    <w:rPr>
      <w:rFonts w:asciiTheme="minorHAnsi" w:hAnsiTheme="minorHAnsi"/>
      <w:b/>
      <w:bCs/>
      <w:lang w:val="en-GB"/>
    </w:rPr>
  </w:style>
  <w:style w:type="character" w:styleId="Hyperlinkki">
    <w:name w:val="Hyperlink"/>
    <w:basedOn w:val="Kappaleenoletusfontti"/>
    <w:unhideWhenUsed/>
    <w:rsid w:val="00E0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9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6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81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8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E330-771C-4AA8-A88C-04B0079D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Beilinson Leif</cp:lastModifiedBy>
  <cp:revision>7</cp:revision>
  <cp:lastPrinted>2018-02-21T11:15:00Z</cp:lastPrinted>
  <dcterms:created xsi:type="dcterms:W3CDTF">2018-02-21T12:20:00Z</dcterms:created>
  <dcterms:modified xsi:type="dcterms:W3CDTF">2018-03-08T08:58:00Z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