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35" w:rsidRDefault="0073429C" w:rsidP="003630E6">
      <w:pPr>
        <w:rPr>
          <w:lang w:eastAsia="fi-FI"/>
        </w:rPr>
      </w:pPr>
      <w:bookmarkStart w:id="0" w:name="tweb_doc_title"/>
      <w:r>
        <w:rPr>
          <w:lang w:eastAsia="fi-FI"/>
        </w:rPr>
        <w:t>Oikeusministeriö</w:t>
      </w:r>
    </w:p>
    <w:p w:rsidR="0073429C" w:rsidRDefault="0073429C" w:rsidP="003630E6">
      <w:pPr>
        <w:rPr>
          <w:lang w:eastAsia="fi-FI"/>
        </w:rPr>
      </w:pPr>
      <w:r>
        <w:rPr>
          <w:lang w:eastAsia="fi-FI"/>
        </w:rPr>
        <w:t>PL 25</w:t>
      </w:r>
    </w:p>
    <w:p w:rsidR="0073429C" w:rsidRDefault="0073429C" w:rsidP="003630E6">
      <w:pPr>
        <w:rPr>
          <w:lang w:eastAsia="fi-FI"/>
        </w:rPr>
      </w:pPr>
      <w:r>
        <w:rPr>
          <w:lang w:eastAsia="fi-FI"/>
        </w:rPr>
        <w:t>00023 VALTIONEUVOSTO</w:t>
      </w:r>
    </w:p>
    <w:p w:rsidR="003452B6" w:rsidRDefault="003452B6" w:rsidP="003630E6">
      <w:pPr>
        <w:rPr>
          <w:lang w:eastAsia="fi-FI"/>
        </w:rPr>
      </w:pPr>
    </w:p>
    <w:p w:rsidR="0073429C" w:rsidRDefault="0073429C" w:rsidP="003630E6">
      <w:pPr>
        <w:rPr>
          <w:lang w:eastAsia="fi-FI"/>
        </w:rPr>
      </w:pPr>
    </w:p>
    <w:p w:rsidR="00756A9B" w:rsidRDefault="00B57635" w:rsidP="00756A9B">
      <w:r>
        <w:rPr>
          <w:lang w:eastAsia="fi-FI"/>
        </w:rPr>
        <w:t>Viite</w:t>
      </w:r>
      <w:r>
        <w:rPr>
          <w:lang w:eastAsia="fi-FI"/>
        </w:rPr>
        <w:tab/>
      </w:r>
      <w:r w:rsidR="003452B6">
        <w:rPr>
          <w:lang w:eastAsia="fi-FI"/>
        </w:rPr>
        <w:t xml:space="preserve">Oikeusministeriön lausuntopyyntö </w:t>
      </w:r>
      <w:r w:rsidR="006A47A6">
        <w:rPr>
          <w:rFonts w:cs="Arial"/>
          <w:sz w:val="20"/>
          <w:szCs w:val="20"/>
        </w:rPr>
        <w:t>14.3.</w:t>
      </w:r>
      <w:proofErr w:type="gramStart"/>
      <w:r w:rsidR="006A47A6">
        <w:rPr>
          <w:rFonts w:cs="Arial"/>
          <w:sz w:val="20"/>
          <w:szCs w:val="20"/>
        </w:rPr>
        <w:t>2011  OM009</w:t>
      </w:r>
      <w:proofErr w:type="gramEnd"/>
      <w:r w:rsidR="006A47A6">
        <w:rPr>
          <w:rFonts w:cs="Arial"/>
          <w:sz w:val="20"/>
          <w:szCs w:val="20"/>
        </w:rPr>
        <w:t>:00/2010</w:t>
      </w:r>
      <w:r w:rsidR="006A47A6">
        <w:t xml:space="preserve"> </w:t>
      </w:r>
      <w:bookmarkEnd w:id="0"/>
    </w:p>
    <w:p w:rsidR="00B26B49" w:rsidRPr="00756A9B" w:rsidRDefault="004C3A15" w:rsidP="00756A9B">
      <w:pPr>
        <w:rPr>
          <w:b/>
          <w:sz w:val="24"/>
          <w:szCs w:val="24"/>
        </w:rPr>
      </w:pPr>
      <w:r w:rsidRPr="00756A9B">
        <w:rPr>
          <w:b/>
          <w:sz w:val="24"/>
          <w:szCs w:val="24"/>
        </w:rPr>
        <w:t xml:space="preserve">Lausunto </w:t>
      </w:r>
      <w:r w:rsidR="006A47A6">
        <w:rPr>
          <w:b/>
          <w:sz w:val="24"/>
          <w:szCs w:val="24"/>
        </w:rPr>
        <w:t>työryhmän mietinnöstä ”Edunvalvonnan ostopalvelut oikeusaputoimi</w:t>
      </w:r>
      <w:r w:rsidR="006A47A6">
        <w:rPr>
          <w:b/>
          <w:sz w:val="24"/>
          <w:szCs w:val="24"/>
        </w:rPr>
        <w:t>s</w:t>
      </w:r>
      <w:r w:rsidR="006A47A6">
        <w:rPr>
          <w:b/>
          <w:sz w:val="24"/>
          <w:szCs w:val="24"/>
        </w:rPr>
        <w:t>toissa”</w:t>
      </w:r>
    </w:p>
    <w:p w:rsidR="00B57635" w:rsidRDefault="00903A44" w:rsidP="006A22CA">
      <w:pPr>
        <w:pStyle w:val="AVIjaELYNormaaliSisentmtn"/>
        <w:ind w:left="2608"/>
        <w:jc w:val="both"/>
      </w:pPr>
      <w:r>
        <w:t>O</w:t>
      </w:r>
      <w:r w:rsidR="00673D24">
        <w:t>stopalveluiden käyttäminen yleisessä edunvalvonnassa on osa y</w:t>
      </w:r>
      <w:r w:rsidR="00673D24">
        <w:t>h</w:t>
      </w:r>
      <w:r w:rsidR="00673D24">
        <w:t>teiskunnassa meneillään olevaa</w:t>
      </w:r>
      <w:r>
        <w:t>, sinänsä kannatettavaa</w:t>
      </w:r>
      <w:r w:rsidR="00673D24">
        <w:t xml:space="preserve"> palveluiden y</w:t>
      </w:r>
      <w:r w:rsidR="00673D24">
        <w:t>k</w:t>
      </w:r>
      <w:r w:rsidR="00673D24">
        <w:t>sityistämiskehitystä. Palveluiden yksityistämisessä on kuitenkin huole</w:t>
      </w:r>
      <w:r w:rsidR="00673D24">
        <w:t>h</w:t>
      </w:r>
      <w:r w:rsidR="00673D24">
        <w:t>dittava siitä, että edunvalvonnan asiakkaiden yhdenvertaisuus toteutuu ja kaikki saavat samanlaisen palvelun tuottamistavasta riippumatta.</w:t>
      </w:r>
    </w:p>
    <w:p w:rsidR="00EE4D38" w:rsidRDefault="00EE4D38" w:rsidP="006A22CA">
      <w:pPr>
        <w:pStyle w:val="AVIjaELYNormaaliSisentmtn"/>
        <w:ind w:left="2608"/>
        <w:jc w:val="both"/>
      </w:pPr>
    </w:p>
    <w:p w:rsidR="00673D24" w:rsidRDefault="00673D24" w:rsidP="006A22CA">
      <w:pPr>
        <w:pStyle w:val="AVIjaELYNormaaliSisentmtn"/>
        <w:ind w:left="2608"/>
        <w:jc w:val="both"/>
      </w:pPr>
      <w:r>
        <w:t>Edunvalvontapalveluiden yksityistämisessä on erityisesti kiinnitettävä huomiota yksityisen palveluntuottajan osaamiseen ja osaamisen ylläp</w:t>
      </w:r>
      <w:r>
        <w:t>i</w:t>
      </w:r>
      <w:r>
        <w:t>toon. Riittävän peruskoulutuksen lisäksi yksityisen palveluntuottajan palveluksessa olevan edunvalvontahenkilöstön olisi tavalla tai toisella saatava samantasoinen koulutus kuin oikeusaputoimistojenkin palv</w:t>
      </w:r>
      <w:r>
        <w:t>e</w:t>
      </w:r>
      <w:r>
        <w:t>luksessa oleva henkilöstö saa</w:t>
      </w:r>
      <w:r w:rsidR="00B41F26">
        <w:t xml:space="preserve"> (mm. osallistuminen koulutustilaisuu</w:t>
      </w:r>
      <w:r w:rsidR="00B41F26">
        <w:t>k</w:t>
      </w:r>
      <w:r w:rsidR="00B41F26">
        <w:t>siin)</w:t>
      </w:r>
      <w:r>
        <w:t xml:space="preserve">. </w:t>
      </w:r>
      <w:r w:rsidR="00B41F26">
        <w:t>Myös se</w:t>
      </w:r>
      <w:r>
        <w:t xml:space="preserve"> informaatio, mikä esimerkiksi oikeusministeriöstä ja maistraateista </w:t>
      </w:r>
      <w:r w:rsidR="0010719A">
        <w:t>annetaan</w:t>
      </w:r>
      <w:r>
        <w:t xml:space="preserve"> oikeusaputoimistoille päin, olisi </w:t>
      </w:r>
      <w:r w:rsidR="008B6CB0">
        <w:t>yksinkertaisella</w:t>
      </w:r>
      <w:r>
        <w:t xml:space="preserve"> tavalla toimitettava myös yksityisten palveluntuottajien käyttöön (es</w:t>
      </w:r>
      <w:r>
        <w:t>i</w:t>
      </w:r>
      <w:r>
        <w:t>merkiksi kehittämistyöryhmien kannanotot, ohjekirjeet).</w:t>
      </w:r>
    </w:p>
    <w:p w:rsidR="00673D24" w:rsidRDefault="00673D24" w:rsidP="006A22CA">
      <w:pPr>
        <w:pStyle w:val="AVIjaELYNormaaliSisentmtn"/>
        <w:ind w:left="2608"/>
        <w:jc w:val="both"/>
      </w:pPr>
      <w:r>
        <w:t xml:space="preserve"> </w:t>
      </w:r>
    </w:p>
    <w:p w:rsidR="003452B6" w:rsidRDefault="00F344AE" w:rsidP="006A22CA">
      <w:pPr>
        <w:pStyle w:val="AVIjaELYNormaaliSisentmtn"/>
        <w:ind w:left="2608"/>
        <w:jc w:val="both"/>
      </w:pPr>
      <w:r>
        <w:t>Toinen asia, joka on tarpeen tavalla tai toisella ratkaista, on tietojärje</w:t>
      </w:r>
      <w:r>
        <w:t>s</w:t>
      </w:r>
      <w:r>
        <w:t>telmien käyttö. Yleisessä edunvalvonnassa käyttöön otettava yhtenä</w:t>
      </w:r>
      <w:r>
        <w:t>i</w:t>
      </w:r>
      <w:r>
        <w:t>nen Edvard-järjestelmä tulee mahdollistamaan jo pitkään odotetun ja toivotun sähköisen viestinvälityksen yleisen edunvalvonnan ja mais</w:t>
      </w:r>
      <w:r>
        <w:t>t</w:t>
      </w:r>
      <w:r>
        <w:t>raattien välillä. Tämä tarkoittaisi muutaman vuoden sisällä mm. tilien ja lupahakemusten toimittamista edunvalvontatoimistoista maistraattiin sähköisesti. Vastaavasti maistraateista edunvalvontatoimistoon toimite</w:t>
      </w:r>
      <w:r>
        <w:t>t</w:t>
      </w:r>
      <w:r>
        <w:t>taisiin mm. tarkastetut tilit, myönnetyt luvat ja edunvalvontaa koskevat päätökset samaa kanavaa käyttäen. Maistraattien ohjaus- ja kehitt</w:t>
      </w:r>
      <w:r>
        <w:t>ä</w:t>
      </w:r>
      <w:r>
        <w:t xml:space="preserve">misyksikkö on arvioinut sähköisen asioinnin käyttöönoton vähentävän henkilöresurssitarvetta maistraateissa 7 </w:t>
      </w:r>
      <w:proofErr w:type="spellStart"/>
      <w:r>
        <w:t>htv</w:t>
      </w:r>
      <w:proofErr w:type="spellEnd"/>
      <w:r>
        <w:t xml:space="preserve">. Jos ostopalvelun tuottajat eivät saa </w:t>
      </w:r>
      <w:r w:rsidR="008B6CB0">
        <w:t>oikeusaputoimistoissa käytössä olevaa järjestelmää vasta</w:t>
      </w:r>
      <w:r w:rsidR="008B6CB0">
        <w:t>a</w:t>
      </w:r>
      <w:r w:rsidR="008B6CB0">
        <w:lastRenderedPageBreak/>
        <w:t>vaa</w:t>
      </w:r>
      <w:r>
        <w:t xml:space="preserve"> järjestelmää käyttöönsä, tarkoittaa se maistraattien kannalta sitä, ettei sähköinen asiointi tältä osin voi toteutua. </w:t>
      </w:r>
    </w:p>
    <w:p w:rsidR="00F344AE" w:rsidRDefault="00F344AE" w:rsidP="006A22CA">
      <w:pPr>
        <w:pStyle w:val="AVIjaELYNormaaliSisentmtn"/>
        <w:ind w:left="2608"/>
        <w:jc w:val="both"/>
      </w:pPr>
    </w:p>
    <w:p w:rsidR="008B6CB0" w:rsidRDefault="00F344AE" w:rsidP="006A22CA">
      <w:pPr>
        <w:pStyle w:val="AVIjaELYNormaaliSisentmtn"/>
        <w:ind w:left="2608"/>
        <w:jc w:val="both"/>
      </w:pPr>
      <w:r>
        <w:t>Maistraateissa on esiintynyt huolta myös siitä, että ostopalveluiden osa</w:t>
      </w:r>
      <w:r>
        <w:t>l</w:t>
      </w:r>
      <w:r>
        <w:t>ta edunvalvontatehtävien asianmukaisen hoitamisen valvonta siirtyisi enemmän maistraateille.</w:t>
      </w:r>
      <w:r w:rsidR="008B6CB0">
        <w:t xml:space="preserve"> Työryhmäkin toteaa mietinnössään, että ost</w:t>
      </w:r>
      <w:r w:rsidR="008B6CB0">
        <w:t>o</w:t>
      </w:r>
      <w:r w:rsidR="008B6CB0">
        <w:t>palveluiden osalta pääpaino tulee olemaan maistraatin valvonnassa, kun oikeusaputoimistolle jää lähinnä sopimuksen noudattamisen va</w:t>
      </w:r>
      <w:r w:rsidR="008B6CB0">
        <w:t>l</w:t>
      </w:r>
      <w:r w:rsidR="008B6CB0">
        <w:t xml:space="preserve">vonta. </w:t>
      </w:r>
      <w:r w:rsidR="00B41F26">
        <w:t>Maistraattien v</w:t>
      </w:r>
      <w:r w:rsidR="008B6CB0">
        <w:t>alvonnasta aiheutuvaa työmäärän lisäystä voidaan ehkäistä erityisesti sillä, että palveluntuottajan osaamisen tasosta hu</w:t>
      </w:r>
      <w:r w:rsidR="008B6CB0">
        <w:t>o</w:t>
      </w:r>
      <w:r w:rsidR="008B6CB0">
        <w:t>lehditaan, ei vain sopimusta tehtäessä, vaan myös sopimuskauden a</w:t>
      </w:r>
      <w:r w:rsidR="008B6CB0">
        <w:t>i</w:t>
      </w:r>
      <w:r w:rsidR="008B6CB0">
        <w:t>k</w:t>
      </w:r>
      <w:r w:rsidR="00824BD7">
        <w:t>a</w:t>
      </w:r>
      <w:r w:rsidR="008B6CB0">
        <w:t>na.</w:t>
      </w:r>
      <w:r w:rsidR="00824BD7">
        <w:t xml:space="preserve"> Ostopalveluiden lisääminen ei saa aiheuttaa maistraattien ty</w:t>
      </w:r>
      <w:r w:rsidR="00824BD7">
        <w:t>ö</w:t>
      </w:r>
      <w:r w:rsidR="00824BD7">
        <w:t>määrän kasvua.</w:t>
      </w:r>
    </w:p>
    <w:p w:rsidR="008B6CB0" w:rsidRDefault="008B6CB0" w:rsidP="006A22CA">
      <w:pPr>
        <w:pStyle w:val="AVIjaELYNormaaliSisentmtn"/>
        <w:ind w:left="2608"/>
        <w:jc w:val="both"/>
      </w:pPr>
    </w:p>
    <w:p w:rsidR="00F344AE" w:rsidRDefault="008B6CB0" w:rsidP="006A22CA">
      <w:pPr>
        <w:pStyle w:val="AVIjaELYNormaaliSisentmtn"/>
        <w:ind w:left="2608"/>
        <w:jc w:val="both"/>
      </w:pPr>
      <w:r>
        <w:t xml:space="preserve">Palveluntuottajalta tulee ennen sopimuksen tekemistä edellyttää myös asianmukaista </w:t>
      </w:r>
      <w:r w:rsidR="004C242B">
        <w:t xml:space="preserve">ja riittävän kattavaa </w:t>
      </w:r>
      <w:r>
        <w:t>vastuuvakuutusta tai muuta riskeihin varautumista</w:t>
      </w:r>
      <w:r w:rsidR="0073429C">
        <w:t>, kuten työryhmä on esittänytkin</w:t>
      </w:r>
      <w:r>
        <w:t>. Päämiehiä ei voida ase</w:t>
      </w:r>
      <w:r>
        <w:t>t</w:t>
      </w:r>
      <w:r>
        <w:t>taa erilaiseen asemaan tältäkään osin. Oikeusministeriö korvaa oikeu</w:t>
      </w:r>
      <w:r>
        <w:t>s</w:t>
      </w:r>
      <w:r>
        <w:t xml:space="preserve">aputoimiston yleisen edunvalvojan tehtävässään aiheuttaman vahingon. </w:t>
      </w:r>
      <w:r w:rsidR="004C242B">
        <w:t>Samaa tulee edellyttää palveluntuottajalta, eikä päämiehen mahdoll</w:t>
      </w:r>
      <w:r w:rsidR="004C242B">
        <w:t>i</w:t>
      </w:r>
      <w:r w:rsidR="004C242B">
        <w:t>suus korvauksen saamiseen voi jäädä riippuvaiseksi esimerkiksi siitä, onko palveluntuottajalla varoja.</w:t>
      </w:r>
    </w:p>
    <w:p w:rsidR="00824BD7" w:rsidRDefault="00824BD7" w:rsidP="006A22CA">
      <w:pPr>
        <w:pStyle w:val="AVIjaELYNormaaliSisentmtn"/>
        <w:ind w:left="2608"/>
        <w:jc w:val="both"/>
      </w:pPr>
    </w:p>
    <w:p w:rsidR="00824BD7" w:rsidRDefault="00824BD7" w:rsidP="006A22CA">
      <w:pPr>
        <w:pStyle w:val="AVIjaELYNormaaliSisentmtn"/>
        <w:ind w:left="2608"/>
        <w:jc w:val="both"/>
      </w:pPr>
      <w:r>
        <w:t>Työryhmä on mietinnössään pohtinut myös osatoimintojen ostamisen mahdollisuuksia. Tätä ajatusta ei kannata hylätä vaan jatkossakin tulisi pitää esillä myös osatoimintojen hankkimisen kehittämismahdollisuudet. Joitain palveluita voitaisiin mahdollisesti hankkia alueellisesti useampien toimistojen yhteistyönä, jolloin etuja olisi mahdollisesti helpommin sa</w:t>
      </w:r>
      <w:r>
        <w:t>a</w:t>
      </w:r>
      <w:r>
        <w:t>tavissa.</w:t>
      </w:r>
      <w:r w:rsidR="00014453">
        <w:t xml:space="preserve"> Tämä vaihtoehto saattaisi olla käyttökelpoinen myös erityiste</w:t>
      </w:r>
      <w:r w:rsidR="00014453">
        <w:t>h</w:t>
      </w:r>
      <w:r w:rsidR="00014453">
        <w:t>tävien (edunvalvojan sijaisuuksien tai muiden tiettyä asiaa varten mä</w:t>
      </w:r>
      <w:r w:rsidR="00014453">
        <w:t>ä</w:t>
      </w:r>
      <w:r w:rsidR="00014453">
        <w:t>rättävien edunvalvontatehtävien) osalta. Näitä tehtäviä voitaisiin tode</w:t>
      </w:r>
      <w:r w:rsidR="00014453">
        <w:t>n</w:t>
      </w:r>
      <w:r w:rsidR="00014453">
        <w:t>näköisesti tarjota yksityisten lakimiesten hoidettaviksi paljonkin nykyistä enemmän, eikä tällaisten tehtävien osalta yleensä tule ongelmia tietojä</w:t>
      </w:r>
      <w:r w:rsidR="00014453">
        <w:t>r</w:t>
      </w:r>
      <w:r w:rsidR="00014453">
        <w:t xml:space="preserve">jestelmien eikä valvonnan vuoksi, koska </w:t>
      </w:r>
      <w:r w:rsidR="00B41F26">
        <w:t>erityistä tehtävää varten mä</w:t>
      </w:r>
      <w:r w:rsidR="00B41F26">
        <w:t>ä</w:t>
      </w:r>
      <w:r w:rsidR="00B41F26">
        <w:t xml:space="preserve">rätyt </w:t>
      </w:r>
      <w:r w:rsidR="00014453">
        <w:t>yksittäiset edunvalvo</w:t>
      </w:r>
      <w:r w:rsidR="00B41F26">
        <w:t>nta</w:t>
      </w:r>
      <w:r w:rsidR="00014453">
        <w:t>tehtävät ovat lyhytaikaisia ja rajoitettuja.</w:t>
      </w:r>
      <w:r>
        <w:t xml:space="preserve"> </w:t>
      </w:r>
    </w:p>
    <w:p w:rsidR="00A41FFE" w:rsidRDefault="00A41FFE" w:rsidP="006A22CA">
      <w:pPr>
        <w:pStyle w:val="AVIjaELYNormaaliSisentmtn"/>
        <w:ind w:left="2608"/>
        <w:jc w:val="both"/>
      </w:pPr>
    </w:p>
    <w:p w:rsidR="003068F3" w:rsidRDefault="0010719A" w:rsidP="006A22CA">
      <w:pPr>
        <w:pStyle w:val="AVIjaELYNormaaliSisentmtn"/>
        <w:ind w:left="2608"/>
        <w:jc w:val="both"/>
      </w:pPr>
      <w:r>
        <w:t>Etenkin pienten palveluntuottajien osalta on aina olemassa riski siitä, e</w:t>
      </w:r>
      <w:r>
        <w:t>t</w:t>
      </w:r>
      <w:r>
        <w:t>tä palveluntuottajan toiminta loppuu syystä tai toisesta kesken sopimu</w:t>
      </w:r>
      <w:r>
        <w:t>s</w:t>
      </w:r>
      <w:r>
        <w:t xml:space="preserve">kauden (avainhenkilön sairastuminen, yrityksen konkurssi </w:t>
      </w:r>
      <w:proofErr w:type="spellStart"/>
      <w:r>
        <w:t>jne</w:t>
      </w:r>
      <w:proofErr w:type="spellEnd"/>
      <w:r>
        <w:t>). Malli si</w:t>
      </w:r>
      <w:r>
        <w:t>i</w:t>
      </w:r>
      <w:r>
        <w:t>tä, miten tällaisissa tilanteissa toimitaan, tulisi etukäteen miettiä valmii</w:t>
      </w:r>
      <w:r>
        <w:t>k</w:t>
      </w:r>
      <w:r>
        <w:t>si. Palautuvatko päämiehet oikeusaputoimiston hoidettaviksi siihen saakka kunnes uusi mahdollinen palveluntuottaja löytyy? Joka tapau</w:t>
      </w:r>
      <w:r>
        <w:t>k</w:t>
      </w:r>
      <w:r>
        <w:t>sessa on huolehdittava siitä, etteivät päämiehet ole ilman edunvalvojaa ja pahimmassa tapauksessa ilman käyttövaroja määräämättömän ajan.</w:t>
      </w:r>
      <w:r w:rsidR="0073429C">
        <w:t xml:space="preserve"> Liian pienten palveluntuottajayksiköiden käyttäminen on muutenkin ri</w:t>
      </w:r>
      <w:r w:rsidR="0073429C">
        <w:t>s</w:t>
      </w:r>
      <w:r w:rsidR="0073429C">
        <w:lastRenderedPageBreak/>
        <w:t>kialtista ja ongelmallista.</w:t>
      </w:r>
      <w:r w:rsidR="003E69A2">
        <w:t xml:space="preserve"> Samoin pienten kuntien käyttäminen palvelu</w:t>
      </w:r>
      <w:r w:rsidR="003E69A2">
        <w:t>n</w:t>
      </w:r>
      <w:r w:rsidR="003E69A2">
        <w:t>tuottajina saattaa aiheuttaa tosiasiallisia esteellisyys- tai ongelmatila</w:t>
      </w:r>
      <w:r w:rsidR="003E69A2">
        <w:t>n</w:t>
      </w:r>
      <w:r w:rsidR="003E69A2">
        <w:t>teita edunvalvojana toimivan henkilön ja esimerkiksi kunnan muun to</w:t>
      </w:r>
      <w:r w:rsidR="003E69A2">
        <w:t>i</w:t>
      </w:r>
      <w:r w:rsidR="003E69A2">
        <w:t>minnon</w:t>
      </w:r>
      <w:r w:rsidR="0073429C">
        <w:t xml:space="preserve"> </w:t>
      </w:r>
      <w:r w:rsidR="003E69A2">
        <w:t>(sosiaali- tai terveystoimen tai kunnan hallinnon) välillä päämi</w:t>
      </w:r>
      <w:r w:rsidR="003E69A2">
        <w:t>e</w:t>
      </w:r>
      <w:r w:rsidR="003E69A2">
        <w:t>hen asioita hoidettaessa. Käytännössä parhaita palveluntuottajia tode</w:t>
      </w:r>
      <w:r w:rsidR="003E69A2">
        <w:t>n</w:t>
      </w:r>
      <w:r w:rsidR="003E69A2">
        <w:t xml:space="preserve">näköisesti olisivatkin riittävän suuret ja ammattimaisesti johdetut yksiköt, joissa osaaminen, </w:t>
      </w:r>
      <w:proofErr w:type="spellStart"/>
      <w:r w:rsidR="003E69A2">
        <w:t>sijaistus</w:t>
      </w:r>
      <w:proofErr w:type="spellEnd"/>
      <w:r w:rsidR="003E69A2">
        <w:t xml:space="preserve"> ja</w:t>
      </w:r>
      <w:r w:rsidR="00B41F26">
        <w:t xml:space="preserve"> muut resurssit </w:t>
      </w:r>
      <w:r w:rsidR="003E69A2">
        <w:t>o</w:t>
      </w:r>
      <w:r w:rsidR="00B41F26">
        <w:t>vat</w:t>
      </w:r>
      <w:r w:rsidR="003E69A2">
        <w:t xml:space="preserve"> kunnossa.</w:t>
      </w:r>
    </w:p>
    <w:p w:rsidR="0073429C" w:rsidRDefault="0073429C" w:rsidP="006A22CA">
      <w:pPr>
        <w:pStyle w:val="AVIjaELYNormaaliSisentmtn"/>
        <w:ind w:left="2608"/>
        <w:jc w:val="both"/>
      </w:pPr>
    </w:p>
    <w:p w:rsidR="0073429C" w:rsidRDefault="003E69A2" w:rsidP="006A22CA">
      <w:pPr>
        <w:pStyle w:val="AVIjaELYNormaaliSisentmtn"/>
        <w:ind w:left="2608"/>
        <w:jc w:val="both"/>
      </w:pPr>
      <w:r>
        <w:t>Kaiken kaikkiaan m</w:t>
      </w:r>
      <w:r w:rsidR="0073429C">
        <w:t>aistraattien ohjaus- ja kehittämisyksikkö ei näe e</w:t>
      </w:r>
      <w:r w:rsidR="0073429C">
        <w:t>s</w:t>
      </w:r>
      <w:r w:rsidR="0073429C">
        <w:t>tettä ostopalvelujen käytön laajentamiselle edunvalvonnassa, kunhan huolehditaan siitä, ettei tosiasiassa vähennetä edunvalvontatoimistoissa tehtävää työtä ja samalla lisätä maistraattien</w:t>
      </w:r>
      <w:r w:rsidR="00B41F26">
        <w:t xml:space="preserve"> valvonta</w:t>
      </w:r>
      <w:r w:rsidR="0073429C">
        <w:t>työtä.</w:t>
      </w:r>
      <w:r w:rsidR="00B41F26">
        <w:t xml:space="preserve"> </w:t>
      </w:r>
      <w:r w:rsidR="0073429C">
        <w:t xml:space="preserve"> </w:t>
      </w:r>
    </w:p>
    <w:p w:rsidR="00B865EF" w:rsidRDefault="00B865EF" w:rsidP="006A22CA">
      <w:pPr>
        <w:pStyle w:val="AVIjaELYNormaaliSisentmtn"/>
        <w:ind w:left="2608"/>
        <w:jc w:val="both"/>
      </w:pPr>
    </w:p>
    <w:p w:rsidR="00EE4D38" w:rsidRDefault="00EE4D38" w:rsidP="006A22CA">
      <w:pPr>
        <w:pStyle w:val="AVIjaELYNormaaliSisentmtn"/>
        <w:ind w:left="2608"/>
        <w:jc w:val="both"/>
      </w:pPr>
    </w:p>
    <w:p w:rsidR="00DC4E5B" w:rsidRDefault="00DC4E5B" w:rsidP="006A22CA">
      <w:pPr>
        <w:pStyle w:val="AVIjaELYNormaaliSisentmtn"/>
        <w:ind w:left="2608"/>
        <w:jc w:val="both"/>
      </w:pPr>
    </w:p>
    <w:p w:rsidR="009C1410" w:rsidRPr="00351F43" w:rsidRDefault="00351F43" w:rsidP="00351F43">
      <w:pPr>
        <w:spacing w:line="240" w:lineRule="auto"/>
        <w:ind w:left="2608"/>
        <w:jc w:val="both"/>
        <w:rPr>
          <w:b/>
          <w:lang w:eastAsia="fi-FI"/>
        </w:rPr>
      </w:pPr>
      <w:r w:rsidRPr="00351F43">
        <w:rPr>
          <w:b/>
          <w:lang w:eastAsia="fi-FI"/>
        </w:rPr>
        <w:t>Itä-Suomen aluehallintovirasto</w:t>
      </w:r>
    </w:p>
    <w:p w:rsidR="00351F43" w:rsidRPr="00351F43" w:rsidRDefault="00351F43" w:rsidP="00351F43">
      <w:pPr>
        <w:spacing w:line="240" w:lineRule="auto"/>
        <w:ind w:left="2608"/>
        <w:jc w:val="both"/>
        <w:rPr>
          <w:b/>
          <w:lang w:eastAsia="fi-FI"/>
        </w:rPr>
      </w:pPr>
      <w:r w:rsidRPr="00351F43">
        <w:rPr>
          <w:b/>
          <w:lang w:eastAsia="fi-FI"/>
        </w:rPr>
        <w:t>Maistraattien ohjaus- ja kehittämisyksikkö</w:t>
      </w:r>
    </w:p>
    <w:p w:rsidR="00351F43" w:rsidRDefault="00351F43" w:rsidP="00351F43">
      <w:pPr>
        <w:spacing w:line="240" w:lineRule="auto"/>
        <w:ind w:left="2608"/>
        <w:jc w:val="both"/>
        <w:rPr>
          <w:lang w:eastAsia="fi-FI"/>
        </w:rPr>
      </w:pPr>
    </w:p>
    <w:p w:rsidR="00DC4E5B" w:rsidRDefault="00DC4E5B" w:rsidP="00351F43">
      <w:pPr>
        <w:spacing w:line="240" w:lineRule="auto"/>
        <w:ind w:left="2608"/>
        <w:jc w:val="both"/>
        <w:rPr>
          <w:lang w:eastAsia="fi-FI"/>
        </w:rPr>
      </w:pPr>
    </w:p>
    <w:p w:rsidR="00351F43" w:rsidRDefault="00351F43" w:rsidP="00351F43">
      <w:pPr>
        <w:spacing w:line="240" w:lineRule="auto"/>
        <w:ind w:left="2608"/>
        <w:jc w:val="both"/>
        <w:rPr>
          <w:lang w:eastAsia="fi-FI"/>
        </w:rPr>
      </w:pPr>
      <w:r>
        <w:rPr>
          <w:lang w:eastAsia="fi-FI"/>
        </w:rPr>
        <w:t>yksikön päällikkö</w:t>
      </w:r>
      <w:r>
        <w:rPr>
          <w:lang w:eastAsia="fi-FI"/>
        </w:rPr>
        <w:tab/>
      </w:r>
      <w:r>
        <w:rPr>
          <w:lang w:eastAsia="fi-FI"/>
        </w:rPr>
        <w:tab/>
        <w:t>Merja Koponen</w:t>
      </w:r>
    </w:p>
    <w:p w:rsidR="008C57F0" w:rsidRDefault="008C57F0" w:rsidP="00351F43">
      <w:pPr>
        <w:spacing w:line="240" w:lineRule="auto"/>
        <w:ind w:left="2608"/>
        <w:jc w:val="both"/>
        <w:rPr>
          <w:lang w:eastAsia="fi-FI"/>
        </w:rPr>
      </w:pPr>
    </w:p>
    <w:p w:rsidR="00351F43" w:rsidRDefault="00351F43" w:rsidP="00351F43">
      <w:pPr>
        <w:spacing w:line="240" w:lineRule="auto"/>
        <w:ind w:left="2608"/>
        <w:jc w:val="both"/>
        <w:rPr>
          <w:lang w:eastAsia="fi-FI"/>
        </w:rPr>
      </w:pPr>
      <w:r>
        <w:rPr>
          <w:lang w:eastAsia="fi-FI"/>
        </w:rPr>
        <w:t>kehittämispäällikkö</w:t>
      </w:r>
      <w:r>
        <w:rPr>
          <w:lang w:eastAsia="fi-FI"/>
        </w:rPr>
        <w:tab/>
      </w:r>
      <w:r>
        <w:rPr>
          <w:lang w:eastAsia="fi-FI"/>
        </w:rPr>
        <w:tab/>
        <w:t>Aila Heusala</w:t>
      </w:r>
    </w:p>
    <w:p w:rsidR="00B675EA" w:rsidRDefault="00B675EA" w:rsidP="00B675EA">
      <w:pPr>
        <w:pStyle w:val="AVIjaELYOtsikko1"/>
        <w:ind w:left="2608"/>
      </w:pPr>
    </w:p>
    <w:p w:rsidR="00F124E5" w:rsidRPr="001108EA" w:rsidRDefault="00F124E5" w:rsidP="00B675EA">
      <w:pPr>
        <w:pStyle w:val="AVIjaELYOtsikko1"/>
        <w:ind w:left="2608"/>
        <w:sectPr w:rsidR="00F124E5" w:rsidRPr="001108EA" w:rsidSect="003F5564">
          <w:headerReference w:type="default" r:id="rId7"/>
          <w:footerReference w:type="default" r:id="rId8"/>
          <w:pgSz w:w="11906" w:h="16838"/>
          <w:pgMar w:top="1417" w:right="1134" w:bottom="1417" w:left="1134" w:header="708" w:footer="425" w:gutter="0"/>
          <w:cols w:space="708"/>
          <w:docGrid w:linePitch="360"/>
        </w:sectPr>
      </w:pPr>
    </w:p>
    <w:p w:rsidR="00F124E5" w:rsidRPr="007B4773" w:rsidRDefault="00F124E5" w:rsidP="00B41F26"/>
    <w:sectPr w:rsidR="00F124E5" w:rsidRPr="007B4773" w:rsidSect="0038089D">
      <w:headerReference w:type="default" r:id="rId9"/>
      <w:footerReference w:type="default" r:id="rId10"/>
      <w:type w:val="continuous"/>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26" w:rsidRDefault="00B41F26" w:rsidP="000D6D96">
      <w:pPr>
        <w:spacing w:after="0" w:line="240" w:lineRule="auto"/>
      </w:pPr>
      <w:r>
        <w:separator/>
      </w:r>
    </w:p>
  </w:endnote>
  <w:endnote w:type="continuationSeparator" w:id="0">
    <w:p w:rsidR="00B41F26" w:rsidRDefault="00B41F26" w:rsidP="000D6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26" w:rsidRPr="00D722FF" w:rsidRDefault="00B41F26" w:rsidP="005715E4">
    <w:pPr>
      <w:pStyle w:val="AVIalatunniste"/>
      <w:rPr>
        <w:color w:val="auto"/>
      </w:rPr>
    </w:pPr>
    <w:r w:rsidRPr="00D722FF">
      <w:rPr>
        <w:color w:val="auto"/>
      </w:rPr>
      <w:t>ITÄ-SUOMEN ALUEHALLINTOVIRASTO</w:t>
    </w:r>
  </w:p>
  <w:tbl>
    <w:tblPr>
      <w:tblW w:w="0" w:type="auto"/>
      <w:tblLook w:val="04A0"/>
    </w:tblPr>
    <w:tblGrid>
      <w:gridCol w:w="2444"/>
      <w:gridCol w:w="2444"/>
      <w:gridCol w:w="2445"/>
      <w:gridCol w:w="2445"/>
    </w:tblGrid>
    <w:tr w:rsidR="00B41F26" w:rsidRPr="00D722FF" w:rsidTr="005F582C">
      <w:trPr>
        <w:trHeight w:hRule="exact" w:val="907"/>
      </w:trPr>
      <w:tc>
        <w:tcPr>
          <w:tcW w:w="2444" w:type="dxa"/>
        </w:tcPr>
        <w:p w:rsidR="00B41F26" w:rsidRPr="00D722FF" w:rsidRDefault="00B41F26" w:rsidP="005715E4">
          <w:pPr>
            <w:pStyle w:val="AVIalatunniste"/>
            <w:rPr>
              <w:color w:val="auto"/>
              <w:lang w:val="sv-SE"/>
            </w:rPr>
          </w:pPr>
          <w:r w:rsidRPr="00D722FF">
            <w:rPr>
              <w:color w:val="auto"/>
              <w:lang w:val="sv-SE"/>
            </w:rPr>
            <w:t>puh. 020 636 1030</w:t>
          </w:r>
        </w:p>
        <w:p w:rsidR="00B41F26" w:rsidRPr="00D722FF" w:rsidRDefault="00B41F26" w:rsidP="005715E4">
          <w:pPr>
            <w:pStyle w:val="AVIalatunniste"/>
            <w:rPr>
              <w:color w:val="auto"/>
              <w:lang w:val="sv-SE"/>
            </w:rPr>
          </w:pPr>
          <w:r w:rsidRPr="00D722FF">
            <w:rPr>
              <w:color w:val="auto"/>
              <w:lang w:val="sv-SE"/>
            </w:rPr>
            <w:t>fax 015 760 0150</w:t>
          </w:r>
        </w:p>
        <w:p w:rsidR="00B41F26" w:rsidRPr="00D722FF" w:rsidRDefault="00B41F26" w:rsidP="005715E4">
          <w:pPr>
            <w:pStyle w:val="AVIalatunniste"/>
            <w:rPr>
              <w:color w:val="auto"/>
              <w:lang w:val="sv-SE"/>
            </w:rPr>
          </w:pPr>
          <w:r w:rsidRPr="00D722FF">
            <w:rPr>
              <w:color w:val="auto"/>
              <w:lang w:val="sv-SE"/>
            </w:rPr>
            <w:t>kirjaamo.ita@avi.fi</w:t>
          </w:r>
        </w:p>
        <w:p w:rsidR="00B41F26" w:rsidRPr="00D722FF" w:rsidRDefault="00B41F26" w:rsidP="005715E4">
          <w:pPr>
            <w:pStyle w:val="AVIalatunniste"/>
            <w:rPr>
              <w:color w:val="auto"/>
            </w:rPr>
          </w:pPr>
          <w:proofErr w:type="spellStart"/>
          <w:r w:rsidRPr="00D722FF">
            <w:rPr>
              <w:color w:val="auto"/>
            </w:rPr>
            <w:t>www.avi.fi/ita</w:t>
          </w:r>
          <w:proofErr w:type="spellEnd"/>
        </w:p>
      </w:tc>
      <w:tc>
        <w:tcPr>
          <w:tcW w:w="2444" w:type="dxa"/>
        </w:tcPr>
        <w:p w:rsidR="00B41F26" w:rsidRPr="00D722FF" w:rsidRDefault="00B41F26" w:rsidP="005715E4">
          <w:pPr>
            <w:pStyle w:val="AVIalatunniste"/>
            <w:rPr>
              <w:color w:val="auto"/>
            </w:rPr>
          </w:pPr>
          <w:r w:rsidRPr="00D722FF">
            <w:rPr>
              <w:color w:val="auto"/>
            </w:rPr>
            <w:t>Mikkelin päätoimipaikka</w:t>
          </w:r>
        </w:p>
        <w:p w:rsidR="00B41F26" w:rsidRPr="00D722FF" w:rsidRDefault="00B41F26" w:rsidP="005715E4">
          <w:pPr>
            <w:pStyle w:val="AVIalatunniste"/>
            <w:rPr>
              <w:color w:val="auto"/>
            </w:rPr>
          </w:pPr>
          <w:r w:rsidRPr="00D722FF">
            <w:rPr>
              <w:color w:val="auto"/>
            </w:rPr>
            <w:t>Maaherrankatu 16</w:t>
          </w:r>
        </w:p>
        <w:p w:rsidR="00B41F26" w:rsidRPr="00D722FF" w:rsidRDefault="00B41F26" w:rsidP="005715E4">
          <w:pPr>
            <w:pStyle w:val="AVIalatunniste"/>
            <w:rPr>
              <w:color w:val="auto"/>
            </w:rPr>
          </w:pPr>
          <w:r w:rsidRPr="00D722FF">
            <w:rPr>
              <w:color w:val="auto"/>
            </w:rPr>
            <w:t>PL 50, 50101 Mikkeli</w:t>
          </w:r>
        </w:p>
      </w:tc>
      <w:tc>
        <w:tcPr>
          <w:tcW w:w="2445" w:type="dxa"/>
        </w:tcPr>
        <w:p w:rsidR="00B41F26" w:rsidRPr="00D722FF" w:rsidRDefault="00B41F26" w:rsidP="005715E4">
          <w:pPr>
            <w:pStyle w:val="AVIalatunniste"/>
            <w:rPr>
              <w:color w:val="auto"/>
            </w:rPr>
          </w:pPr>
          <w:r w:rsidRPr="00D722FF">
            <w:rPr>
              <w:color w:val="auto"/>
            </w:rPr>
            <w:t>Joensuun toimipaikka</w:t>
          </w:r>
        </w:p>
        <w:p w:rsidR="00B41F26" w:rsidRPr="00D722FF" w:rsidRDefault="00B41F26" w:rsidP="005715E4">
          <w:pPr>
            <w:pStyle w:val="AVIalatunniste"/>
            <w:rPr>
              <w:color w:val="auto"/>
            </w:rPr>
          </w:pPr>
          <w:r w:rsidRPr="00D722FF">
            <w:rPr>
              <w:color w:val="auto"/>
            </w:rPr>
            <w:t>Torikatu 36</w:t>
          </w:r>
        </w:p>
        <w:p w:rsidR="00B41F26" w:rsidRPr="00D722FF" w:rsidRDefault="00B41F26" w:rsidP="005715E4">
          <w:pPr>
            <w:pStyle w:val="AVIalatunniste"/>
            <w:rPr>
              <w:color w:val="auto"/>
            </w:rPr>
          </w:pPr>
          <w:r w:rsidRPr="00D722FF">
            <w:rPr>
              <w:color w:val="auto"/>
            </w:rPr>
            <w:t>PL 94, 80101 Joensuu</w:t>
          </w:r>
        </w:p>
      </w:tc>
      <w:tc>
        <w:tcPr>
          <w:tcW w:w="2445" w:type="dxa"/>
        </w:tcPr>
        <w:p w:rsidR="00B41F26" w:rsidRPr="00D722FF" w:rsidRDefault="00B41F26" w:rsidP="005715E4">
          <w:pPr>
            <w:pStyle w:val="AVIalatunniste"/>
            <w:rPr>
              <w:color w:val="auto"/>
            </w:rPr>
          </w:pPr>
          <w:r w:rsidRPr="00D722FF">
            <w:rPr>
              <w:color w:val="auto"/>
            </w:rPr>
            <w:t>Kuopion toimipaikka</w:t>
          </w:r>
        </w:p>
        <w:p w:rsidR="00B41F26" w:rsidRPr="00D722FF" w:rsidRDefault="00B41F26" w:rsidP="005715E4">
          <w:pPr>
            <w:pStyle w:val="AVIalatunniste"/>
            <w:rPr>
              <w:color w:val="auto"/>
            </w:rPr>
          </w:pPr>
          <w:r w:rsidRPr="00D722FF">
            <w:rPr>
              <w:color w:val="auto"/>
            </w:rPr>
            <w:t>Hallituskatu 12–14</w:t>
          </w:r>
        </w:p>
        <w:p w:rsidR="00B41F26" w:rsidRPr="00D722FF" w:rsidRDefault="00B41F26" w:rsidP="005715E4">
          <w:pPr>
            <w:pStyle w:val="AVIalatunniste"/>
            <w:rPr>
              <w:color w:val="auto"/>
            </w:rPr>
          </w:pPr>
          <w:r w:rsidRPr="00D722FF">
            <w:rPr>
              <w:color w:val="auto"/>
            </w:rPr>
            <w:t>PL 1741, 70101 Kuopio</w:t>
          </w:r>
        </w:p>
      </w:tc>
    </w:tr>
  </w:tbl>
  <w:p w:rsidR="00B41F26" w:rsidRPr="005715E4" w:rsidRDefault="00B41F26" w:rsidP="005715E4">
    <w:pPr>
      <w:pStyle w:val="AVIalatunniste"/>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26" w:rsidRPr="005052DB" w:rsidRDefault="00B41F26" w:rsidP="005052DB">
    <w:pPr>
      <w:pStyle w:val="AVIjaELYNormaaliSisentmtn"/>
      <w:tabs>
        <w:tab w:val="left" w:pos="2694"/>
        <w:tab w:val="left" w:pos="5103"/>
        <w:tab w:val="left" w:pos="7797"/>
      </w:tabs>
      <w:rPr>
        <w:color w:val="00388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26" w:rsidRDefault="00B41F26" w:rsidP="000D6D96">
      <w:pPr>
        <w:spacing w:after="0" w:line="240" w:lineRule="auto"/>
      </w:pPr>
      <w:r>
        <w:separator/>
      </w:r>
    </w:p>
  </w:footnote>
  <w:footnote w:type="continuationSeparator" w:id="0">
    <w:p w:rsidR="00B41F26" w:rsidRDefault="00B41F26" w:rsidP="000D6D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85" w:type="dxa"/>
      <w:tblInd w:w="-318" w:type="dxa"/>
      <w:tblLook w:val="01E0"/>
    </w:tblPr>
    <w:tblGrid>
      <w:gridCol w:w="10594"/>
      <w:gridCol w:w="222"/>
    </w:tblGrid>
    <w:tr w:rsidR="00B41F26" w:rsidRPr="007C770B" w:rsidTr="00FC5169">
      <w:trPr>
        <w:trHeight w:val="1951"/>
      </w:trPr>
      <w:tc>
        <w:tcPr>
          <w:tcW w:w="10549" w:type="dxa"/>
          <w:tcMar>
            <w:top w:w="28" w:type="dxa"/>
            <w:bottom w:w="28" w:type="dxa"/>
          </w:tcMar>
        </w:tcPr>
        <w:tbl>
          <w:tblPr>
            <w:tblW w:w="10378" w:type="dxa"/>
            <w:tblCellMar>
              <w:left w:w="0" w:type="dxa"/>
              <w:right w:w="0" w:type="dxa"/>
            </w:tblCellMar>
            <w:tblLook w:val="01E0"/>
          </w:tblPr>
          <w:tblGrid>
            <w:gridCol w:w="4853"/>
            <w:gridCol w:w="2192"/>
            <w:gridCol w:w="3333"/>
          </w:tblGrid>
          <w:tr w:rsidR="00B41F26" w:rsidRPr="007C770B" w:rsidTr="00B74D52">
            <w:trPr>
              <w:trHeight w:hRule="exact" w:val="510"/>
            </w:trPr>
            <w:tc>
              <w:tcPr>
                <w:tcW w:w="4853" w:type="dxa"/>
                <w:vMerge w:val="restart"/>
                <w:tcBorders>
                  <w:top w:val="nil"/>
                  <w:left w:val="nil"/>
                  <w:bottom w:val="nil"/>
                  <w:right w:val="nil"/>
                </w:tcBorders>
              </w:tcPr>
              <w:p w:rsidR="00B41F26" w:rsidRPr="00424AD6" w:rsidRDefault="00291F21" w:rsidP="008C369E">
                <w:pPr>
                  <w:pStyle w:val="Yltunniste"/>
                  <w:rPr>
                    <w:color w:val="003883"/>
                    <w:sz w:val="20"/>
                    <w:szCs w:val="20"/>
                  </w:rPr>
                </w:pPr>
                <w:r w:rsidRPr="00291F21">
                  <w:rPr>
                    <w:noProof/>
                    <w:lang w:eastAsia="fi-FI"/>
                  </w:rPr>
                  <w:pict>
                    <v:shapetype id="_x0000_t202" coordsize="21600,21600" o:spt="202" path="m,l,21600r21600,l21600,xe">
                      <v:stroke joinstyle="miter"/>
                      <v:path gradientshapeok="t" o:connecttype="rect"/>
                    </v:shapetype>
                    <v:shape id="_x0000_s2049" type="#_x0000_t202" style="position:absolute;margin-left:34.25pt;margin-top:45.7pt;width:192.75pt;height:38.25pt;z-index:251658240;mso-width-percent:400;mso-width-percent:400;mso-width-relative:margin;mso-height-relative:margin" filled="f" stroked="f">
                      <v:textbox style="mso-next-textbox:#_x0000_s2049">
                        <w:txbxContent>
                          <w:p w:rsidR="00B41F26" w:rsidRDefault="00B41F26" w:rsidP="005715E4">
                            <w:pPr>
                              <w:rPr>
                                <w:sz w:val="18"/>
                                <w:szCs w:val="18"/>
                              </w:rPr>
                            </w:pPr>
                            <w:r w:rsidRPr="008C369E">
                              <w:rPr>
                                <w:sz w:val="18"/>
                                <w:szCs w:val="18"/>
                              </w:rPr>
                              <w:t>Itä-Suomi</w:t>
                            </w:r>
                            <w:r>
                              <w:rPr>
                                <w:sz w:val="18"/>
                                <w:szCs w:val="18"/>
                              </w:rPr>
                              <w:t xml:space="preserve"> </w:t>
                            </w:r>
                          </w:p>
                          <w:p w:rsidR="00B41F26" w:rsidRDefault="00B41F26" w:rsidP="005715E4">
                            <w:pPr>
                              <w:rPr>
                                <w:sz w:val="18"/>
                                <w:szCs w:val="18"/>
                              </w:rPr>
                            </w:pPr>
                            <w:r>
                              <w:rPr>
                                <w:sz w:val="18"/>
                                <w:szCs w:val="18"/>
                              </w:rPr>
                              <w:t>Maistraattien ohjaus- ja kehittämisyksikkö</w:t>
                            </w:r>
                          </w:p>
                          <w:p w:rsidR="00B41F26" w:rsidRDefault="00B41F26" w:rsidP="005715E4">
                            <w:pPr>
                              <w:rPr>
                                <w:sz w:val="18"/>
                                <w:szCs w:val="18"/>
                              </w:rPr>
                            </w:pPr>
                          </w:p>
                          <w:p w:rsidR="00B41F26" w:rsidRPr="008C369E" w:rsidRDefault="00B41F26" w:rsidP="005715E4">
                            <w:pPr>
                              <w:rPr>
                                <w:sz w:val="18"/>
                                <w:szCs w:val="18"/>
                              </w:rPr>
                            </w:pPr>
                          </w:p>
                        </w:txbxContent>
                      </v:textbox>
                    </v:shape>
                  </w:pict>
                </w:r>
                <w:r w:rsidRPr="00291F21">
                  <w:rPr>
                    <w:noProof/>
                    <w:lang w:eastAsia="fi-FI"/>
                  </w:rPr>
                  <w:pict>
                    <v:shape id="_x0000_s2050" type="#_x0000_t202" style="position:absolute;margin-left:-24.3pt;margin-top:-4.85pt;width:208.9pt;height:72.3pt;z-index:251657216;mso-wrap-style:none" stroked="f">
                      <v:textbox style="mso-next-textbox:#_x0000_s2050;mso-fit-shape-to-text:t">
                        <w:txbxContent>
                          <w:p w:rsidR="00B41F26" w:rsidRDefault="00B41F26">
                            <w:r>
                              <w:rPr>
                                <w:noProof/>
                                <w:lang w:eastAsia="fi-FI"/>
                              </w:rPr>
                              <w:drawing>
                                <wp:inline distT="0" distB="0" distL="0" distR="0">
                                  <wp:extent cx="2466975" cy="676275"/>
                                  <wp:effectExtent l="19050" t="0" r="952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466975" cy="676275"/>
                                          </a:xfrm>
                                          <a:prstGeom prst="rect">
                                            <a:avLst/>
                                          </a:prstGeom>
                                          <a:noFill/>
                                          <a:ln w="9525">
                                            <a:noFill/>
                                            <a:miter lim="800000"/>
                                            <a:headEnd/>
                                            <a:tailEnd/>
                                          </a:ln>
                                        </pic:spPr>
                                      </pic:pic>
                                    </a:graphicData>
                                  </a:graphic>
                                </wp:inline>
                              </w:drawing>
                            </w:r>
                          </w:p>
                        </w:txbxContent>
                      </v:textbox>
                    </v:shape>
                  </w:pict>
                </w:r>
              </w:p>
            </w:tc>
            <w:tc>
              <w:tcPr>
                <w:tcW w:w="2192" w:type="dxa"/>
                <w:tcBorders>
                  <w:top w:val="nil"/>
                  <w:left w:val="nil"/>
                  <w:bottom w:val="nil"/>
                  <w:right w:val="nil"/>
                </w:tcBorders>
              </w:tcPr>
              <w:p w:rsidR="00B41F26" w:rsidRPr="00424AD6" w:rsidRDefault="00B41F26" w:rsidP="00FC5169">
                <w:pPr>
                  <w:pStyle w:val="Yltunniste"/>
                  <w:rPr>
                    <w:color w:val="003883"/>
                    <w:sz w:val="20"/>
                    <w:szCs w:val="20"/>
                  </w:rPr>
                </w:pPr>
              </w:p>
            </w:tc>
            <w:tc>
              <w:tcPr>
                <w:tcW w:w="3333" w:type="dxa"/>
                <w:tcBorders>
                  <w:top w:val="nil"/>
                  <w:left w:val="nil"/>
                  <w:bottom w:val="nil"/>
                  <w:right w:val="nil"/>
                </w:tcBorders>
              </w:tcPr>
              <w:p w:rsidR="00B41F26" w:rsidRPr="00424AD6" w:rsidRDefault="00B41F26" w:rsidP="00FC5169">
                <w:pPr>
                  <w:pStyle w:val="Yltunniste"/>
                  <w:rPr>
                    <w:color w:val="003883"/>
                    <w:sz w:val="20"/>
                    <w:szCs w:val="20"/>
                  </w:rPr>
                </w:pPr>
              </w:p>
            </w:tc>
          </w:tr>
          <w:tr w:rsidR="00B41F26" w:rsidRPr="007C770B" w:rsidTr="00B74D52">
            <w:trPr>
              <w:trHeight w:hRule="exact" w:val="510"/>
            </w:trPr>
            <w:tc>
              <w:tcPr>
                <w:tcW w:w="4853" w:type="dxa"/>
                <w:vMerge/>
                <w:tcBorders>
                  <w:top w:val="nil"/>
                  <w:left w:val="nil"/>
                  <w:bottom w:val="nil"/>
                  <w:right w:val="nil"/>
                </w:tcBorders>
              </w:tcPr>
              <w:p w:rsidR="00B41F26" w:rsidRPr="00424AD6" w:rsidRDefault="00B41F26" w:rsidP="00FC5169">
                <w:pPr>
                  <w:pStyle w:val="Yltunniste"/>
                  <w:rPr>
                    <w:color w:val="003883"/>
                    <w:sz w:val="20"/>
                    <w:szCs w:val="20"/>
                  </w:rPr>
                </w:pPr>
              </w:p>
            </w:tc>
            <w:tc>
              <w:tcPr>
                <w:tcW w:w="2192" w:type="dxa"/>
                <w:vMerge w:val="restart"/>
                <w:tcBorders>
                  <w:top w:val="nil"/>
                  <w:left w:val="nil"/>
                  <w:bottom w:val="nil"/>
                  <w:right w:val="nil"/>
                </w:tcBorders>
              </w:tcPr>
              <w:p w:rsidR="00B41F26" w:rsidRPr="008C369E" w:rsidRDefault="00B41F26" w:rsidP="00B71073">
                <w:pPr>
                  <w:pStyle w:val="AVIalatunniste"/>
                  <w:rPr>
                    <w:color w:val="auto"/>
                  </w:rPr>
                </w:pPr>
                <w:r>
                  <w:rPr>
                    <w:color w:val="auto"/>
                  </w:rPr>
                  <w:t>Lausunto</w:t>
                </w:r>
              </w:p>
            </w:tc>
            <w:tc>
              <w:tcPr>
                <w:tcW w:w="3333" w:type="dxa"/>
                <w:tcBorders>
                  <w:top w:val="nil"/>
                  <w:left w:val="nil"/>
                  <w:bottom w:val="nil"/>
                  <w:right w:val="nil"/>
                </w:tcBorders>
              </w:tcPr>
              <w:p w:rsidR="00B41F26" w:rsidRPr="008C369E" w:rsidRDefault="00B41F26" w:rsidP="006A47A6">
                <w:pPr>
                  <w:pStyle w:val="Yltunniste"/>
                  <w:rPr>
                    <w:sz w:val="18"/>
                    <w:szCs w:val="18"/>
                  </w:rPr>
                </w:pPr>
                <w:r>
                  <w:rPr>
                    <w:rFonts w:ascii="Calibri" w:hAnsi="Calibri"/>
                    <w:color w:val="1F497D"/>
                  </w:rPr>
                  <w:t xml:space="preserve">ISAVI/520/05.01.00/2011 </w:t>
                </w:r>
              </w:p>
            </w:tc>
          </w:tr>
          <w:tr w:rsidR="00B41F26" w:rsidRPr="007C770B" w:rsidTr="00B74D52">
            <w:trPr>
              <w:trHeight w:hRule="exact" w:val="510"/>
            </w:trPr>
            <w:tc>
              <w:tcPr>
                <w:tcW w:w="4853" w:type="dxa"/>
                <w:vMerge/>
                <w:tcBorders>
                  <w:top w:val="nil"/>
                  <w:left w:val="nil"/>
                  <w:bottom w:val="nil"/>
                  <w:right w:val="nil"/>
                </w:tcBorders>
              </w:tcPr>
              <w:p w:rsidR="00B41F26" w:rsidRPr="00424AD6" w:rsidRDefault="00B41F26" w:rsidP="00FC5169">
                <w:pPr>
                  <w:pStyle w:val="Yltunniste"/>
                  <w:rPr>
                    <w:color w:val="003883"/>
                    <w:sz w:val="20"/>
                    <w:szCs w:val="20"/>
                  </w:rPr>
                </w:pPr>
              </w:p>
            </w:tc>
            <w:tc>
              <w:tcPr>
                <w:tcW w:w="2192" w:type="dxa"/>
                <w:vMerge/>
                <w:tcBorders>
                  <w:top w:val="nil"/>
                  <w:left w:val="nil"/>
                  <w:bottom w:val="nil"/>
                  <w:right w:val="nil"/>
                </w:tcBorders>
              </w:tcPr>
              <w:p w:rsidR="00B41F26" w:rsidRPr="00CD1C06" w:rsidRDefault="00B41F26" w:rsidP="00FC5169">
                <w:pPr>
                  <w:pStyle w:val="Yltunniste"/>
                  <w:rPr>
                    <w:color w:val="003883"/>
                    <w:sz w:val="18"/>
                    <w:szCs w:val="18"/>
                  </w:rPr>
                </w:pPr>
              </w:p>
            </w:tc>
            <w:tc>
              <w:tcPr>
                <w:tcW w:w="3333" w:type="dxa"/>
                <w:tcBorders>
                  <w:top w:val="nil"/>
                  <w:left w:val="nil"/>
                  <w:bottom w:val="nil"/>
                  <w:right w:val="nil"/>
                </w:tcBorders>
              </w:tcPr>
              <w:p w:rsidR="00B41F26" w:rsidRPr="008C369E" w:rsidRDefault="00B41F26" w:rsidP="00FC5169">
                <w:pPr>
                  <w:pStyle w:val="Yltunniste"/>
                  <w:rPr>
                    <w:sz w:val="18"/>
                    <w:szCs w:val="18"/>
                  </w:rPr>
                </w:pPr>
              </w:p>
            </w:tc>
          </w:tr>
          <w:tr w:rsidR="00B41F26" w:rsidRPr="007C770B" w:rsidTr="00B74D52">
            <w:trPr>
              <w:trHeight w:hRule="exact" w:val="1021"/>
            </w:trPr>
            <w:tc>
              <w:tcPr>
                <w:tcW w:w="4853" w:type="dxa"/>
                <w:tcBorders>
                  <w:top w:val="nil"/>
                  <w:left w:val="nil"/>
                  <w:bottom w:val="nil"/>
                  <w:right w:val="nil"/>
                </w:tcBorders>
              </w:tcPr>
              <w:p w:rsidR="00B41F26" w:rsidRDefault="00B41F26" w:rsidP="00FC5169">
                <w:pPr>
                  <w:pStyle w:val="Yltunniste"/>
                  <w:rPr>
                    <w:color w:val="003883"/>
                    <w:sz w:val="20"/>
                    <w:szCs w:val="20"/>
                  </w:rPr>
                </w:pPr>
              </w:p>
              <w:p w:rsidR="00B41F26" w:rsidRPr="00122FE2" w:rsidRDefault="00B41F26" w:rsidP="00122FE2">
                <w:pPr>
                  <w:tabs>
                    <w:tab w:val="left" w:pos="3675"/>
                  </w:tabs>
                </w:pPr>
                <w:r>
                  <w:tab/>
                </w:r>
              </w:p>
            </w:tc>
            <w:tc>
              <w:tcPr>
                <w:tcW w:w="2192" w:type="dxa"/>
                <w:tcBorders>
                  <w:top w:val="nil"/>
                  <w:left w:val="nil"/>
                  <w:bottom w:val="nil"/>
                  <w:right w:val="nil"/>
                </w:tcBorders>
              </w:tcPr>
              <w:p w:rsidR="00B41F26" w:rsidRPr="008C369E" w:rsidRDefault="00AD3CFB" w:rsidP="00756A9B">
                <w:pPr>
                  <w:pStyle w:val="Yltunniste"/>
                  <w:rPr>
                    <w:sz w:val="18"/>
                    <w:szCs w:val="18"/>
                  </w:rPr>
                </w:pPr>
                <w:r>
                  <w:rPr>
                    <w:sz w:val="18"/>
                    <w:szCs w:val="18"/>
                  </w:rPr>
                  <w:t>1.4</w:t>
                </w:r>
                <w:r w:rsidR="00B41F26">
                  <w:rPr>
                    <w:sz w:val="18"/>
                    <w:szCs w:val="18"/>
                  </w:rPr>
                  <w:t>.2011</w:t>
                </w:r>
              </w:p>
            </w:tc>
            <w:tc>
              <w:tcPr>
                <w:tcW w:w="3333" w:type="dxa"/>
                <w:tcBorders>
                  <w:top w:val="nil"/>
                  <w:left w:val="nil"/>
                  <w:bottom w:val="nil"/>
                  <w:right w:val="nil"/>
                </w:tcBorders>
              </w:tcPr>
              <w:p w:rsidR="00B41F26" w:rsidRPr="008C369E" w:rsidRDefault="00B41F26" w:rsidP="00B71073">
                <w:pPr>
                  <w:pStyle w:val="Yltunniste"/>
                  <w:rPr>
                    <w:sz w:val="18"/>
                    <w:szCs w:val="18"/>
                  </w:rPr>
                </w:pPr>
                <w:r w:rsidRPr="008C369E">
                  <w:rPr>
                    <w:sz w:val="18"/>
                    <w:szCs w:val="18"/>
                  </w:rPr>
                  <w:t>Julki</w:t>
                </w:r>
                <w:r>
                  <w:rPr>
                    <w:sz w:val="18"/>
                    <w:szCs w:val="18"/>
                  </w:rPr>
                  <w:t>nen</w:t>
                </w:r>
              </w:p>
            </w:tc>
          </w:tr>
        </w:tbl>
        <w:p w:rsidR="00B41F26" w:rsidRPr="007C770B" w:rsidRDefault="00B41F26" w:rsidP="00FC5169">
          <w:pPr>
            <w:pStyle w:val="Yltunniste"/>
            <w:rPr>
              <w:rFonts w:cs="Arial"/>
            </w:rPr>
          </w:pPr>
        </w:p>
      </w:tc>
      <w:tc>
        <w:tcPr>
          <w:tcW w:w="236" w:type="dxa"/>
          <w:tcMar>
            <w:top w:w="28" w:type="dxa"/>
            <w:bottom w:w="28" w:type="dxa"/>
          </w:tcMar>
        </w:tcPr>
        <w:p w:rsidR="00B41F26" w:rsidRPr="007C770B" w:rsidRDefault="00B41F26" w:rsidP="00FC5169">
          <w:pPr>
            <w:jc w:val="right"/>
            <w:rPr>
              <w:rFonts w:cs="Arial"/>
            </w:rPr>
          </w:pPr>
        </w:p>
        <w:p w:rsidR="00B41F26" w:rsidRPr="007C770B" w:rsidRDefault="00B41F26" w:rsidP="00FC5169">
          <w:pPr>
            <w:pStyle w:val="Yltunniste"/>
            <w:jc w:val="right"/>
            <w:rPr>
              <w:rFonts w:cs="Arial"/>
            </w:rPr>
          </w:pPr>
        </w:p>
      </w:tc>
    </w:tr>
  </w:tbl>
  <w:p w:rsidR="00B41F26" w:rsidRPr="005715E4" w:rsidRDefault="00B41F26" w:rsidP="005715E4">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26" w:rsidRPr="00D722FF" w:rsidRDefault="00B41F26" w:rsidP="00FD4662">
    <w:pPr>
      <w:tabs>
        <w:tab w:val="left" w:pos="6237"/>
        <w:tab w:val="right" w:pos="9498"/>
      </w:tabs>
      <w:ind w:right="-1" w:firstLine="6237"/>
    </w:pPr>
    <w:r w:rsidRPr="00D722FF">
      <w:rPr>
        <w:sz w:val="18"/>
        <w:szCs w:val="18"/>
      </w:rPr>
      <w:t xml:space="preserve">AVI/xxxxxxxxxxxxxxxxxxxx/2009 </w:t>
    </w:r>
    <w:r w:rsidRPr="00D722FF">
      <w:rPr>
        <w:sz w:val="18"/>
        <w:szCs w:val="18"/>
      </w:rPr>
      <w:tab/>
    </w:r>
    <w:r w:rsidR="00291F21" w:rsidRPr="00D722FF">
      <w:rPr>
        <w:sz w:val="18"/>
        <w:szCs w:val="18"/>
      </w:rPr>
      <w:fldChar w:fldCharType="begin"/>
    </w:r>
    <w:r w:rsidRPr="00D722FF">
      <w:rPr>
        <w:sz w:val="18"/>
        <w:szCs w:val="18"/>
      </w:rPr>
      <w:instrText xml:space="preserve"> PAGE </w:instrText>
    </w:r>
    <w:r w:rsidR="00291F21" w:rsidRPr="00D722FF">
      <w:rPr>
        <w:sz w:val="18"/>
        <w:szCs w:val="18"/>
      </w:rPr>
      <w:fldChar w:fldCharType="separate"/>
    </w:r>
    <w:r>
      <w:rPr>
        <w:noProof/>
        <w:sz w:val="18"/>
        <w:szCs w:val="18"/>
      </w:rPr>
      <w:t>4</w:t>
    </w:r>
    <w:r w:rsidR="00291F21" w:rsidRPr="00D722FF">
      <w:rPr>
        <w:sz w:val="18"/>
        <w:szCs w:val="18"/>
      </w:rPr>
      <w:fldChar w:fldCharType="end"/>
    </w:r>
    <w:r w:rsidRPr="00D722FF">
      <w:rPr>
        <w:sz w:val="18"/>
        <w:szCs w:val="18"/>
      </w:rPr>
      <w:t>/</w:t>
    </w:r>
    <w:r w:rsidR="00291F21" w:rsidRPr="00D722FF">
      <w:rPr>
        <w:sz w:val="18"/>
        <w:szCs w:val="18"/>
      </w:rPr>
      <w:fldChar w:fldCharType="begin"/>
    </w:r>
    <w:r w:rsidRPr="00D722FF">
      <w:rPr>
        <w:sz w:val="18"/>
        <w:szCs w:val="18"/>
      </w:rPr>
      <w:instrText xml:space="preserve"> NUMPAGES  </w:instrText>
    </w:r>
    <w:r w:rsidR="00291F21" w:rsidRPr="00D722FF">
      <w:rPr>
        <w:sz w:val="18"/>
        <w:szCs w:val="18"/>
      </w:rPr>
      <w:fldChar w:fldCharType="separate"/>
    </w:r>
    <w:r w:rsidR="00AD3CFB">
      <w:rPr>
        <w:noProof/>
        <w:sz w:val="18"/>
        <w:szCs w:val="18"/>
      </w:rPr>
      <w:t>3</w:t>
    </w:r>
    <w:r w:rsidR="00291F21" w:rsidRPr="00D722FF">
      <w:rPr>
        <w:sz w:val="18"/>
        <w:szCs w:val="18"/>
      </w:rPr>
      <w:fldChar w:fldCharType="end"/>
    </w:r>
  </w:p>
  <w:p w:rsidR="00B41F26" w:rsidRDefault="00B41F26">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A4B"/>
    <w:multiLevelType w:val="hybridMultilevel"/>
    <w:tmpl w:val="F42004E8"/>
    <w:lvl w:ilvl="0" w:tplc="6E7AB61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
    <w:nsid w:val="6B903F37"/>
    <w:multiLevelType w:val="hybridMultilevel"/>
    <w:tmpl w:val="FA80834E"/>
    <w:lvl w:ilvl="0" w:tplc="1818BBCC">
      <w:numFmt w:val="bullet"/>
      <w:lvlText w:val="-"/>
      <w:lvlJc w:val="left"/>
      <w:pPr>
        <w:ind w:left="2970" w:hanging="360"/>
      </w:pPr>
      <w:rPr>
        <w:rFonts w:ascii="Arial" w:eastAsia="Times New Roman" w:hAnsi="Arial" w:cs="Arial"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C5169"/>
    <w:rsid w:val="0001063C"/>
    <w:rsid w:val="00011865"/>
    <w:rsid w:val="00012DB4"/>
    <w:rsid w:val="00014453"/>
    <w:rsid w:val="00032264"/>
    <w:rsid w:val="00035429"/>
    <w:rsid w:val="00040150"/>
    <w:rsid w:val="00051DD1"/>
    <w:rsid w:val="00057D70"/>
    <w:rsid w:val="000656E1"/>
    <w:rsid w:val="00071360"/>
    <w:rsid w:val="00073A23"/>
    <w:rsid w:val="000875A7"/>
    <w:rsid w:val="000954E3"/>
    <w:rsid w:val="0009647A"/>
    <w:rsid w:val="000B2F23"/>
    <w:rsid w:val="000C2385"/>
    <w:rsid w:val="000C4905"/>
    <w:rsid w:val="000D6D96"/>
    <w:rsid w:val="000F4F8D"/>
    <w:rsid w:val="001038ED"/>
    <w:rsid w:val="0010719A"/>
    <w:rsid w:val="00107D9C"/>
    <w:rsid w:val="001108EA"/>
    <w:rsid w:val="00120482"/>
    <w:rsid w:val="00122FE2"/>
    <w:rsid w:val="00123A27"/>
    <w:rsid w:val="00127D1E"/>
    <w:rsid w:val="00133AA7"/>
    <w:rsid w:val="00147EBB"/>
    <w:rsid w:val="0015458B"/>
    <w:rsid w:val="001569DA"/>
    <w:rsid w:val="00160888"/>
    <w:rsid w:val="00162C10"/>
    <w:rsid w:val="001642FA"/>
    <w:rsid w:val="001828AE"/>
    <w:rsid w:val="00196670"/>
    <w:rsid w:val="001A26BC"/>
    <w:rsid w:val="001A7BB8"/>
    <w:rsid w:val="001D1EA1"/>
    <w:rsid w:val="001F2EAF"/>
    <w:rsid w:val="0021467B"/>
    <w:rsid w:val="002147E8"/>
    <w:rsid w:val="002249B4"/>
    <w:rsid w:val="00231E6F"/>
    <w:rsid w:val="00253BA8"/>
    <w:rsid w:val="00253D07"/>
    <w:rsid w:val="00262F72"/>
    <w:rsid w:val="00263B92"/>
    <w:rsid w:val="00285CE8"/>
    <w:rsid w:val="00291F21"/>
    <w:rsid w:val="002A0CD7"/>
    <w:rsid w:val="002A7ABE"/>
    <w:rsid w:val="002B5390"/>
    <w:rsid w:val="002D1B81"/>
    <w:rsid w:val="002D5417"/>
    <w:rsid w:val="002E25B3"/>
    <w:rsid w:val="002E3FBF"/>
    <w:rsid w:val="00300FBB"/>
    <w:rsid w:val="003068F3"/>
    <w:rsid w:val="0032482B"/>
    <w:rsid w:val="003332FF"/>
    <w:rsid w:val="00335E04"/>
    <w:rsid w:val="003414B0"/>
    <w:rsid w:val="003452B6"/>
    <w:rsid w:val="00345806"/>
    <w:rsid w:val="00351F43"/>
    <w:rsid w:val="00356A49"/>
    <w:rsid w:val="003630E6"/>
    <w:rsid w:val="00363915"/>
    <w:rsid w:val="003647D1"/>
    <w:rsid w:val="00365775"/>
    <w:rsid w:val="0038089D"/>
    <w:rsid w:val="003A765F"/>
    <w:rsid w:val="003B2BBA"/>
    <w:rsid w:val="003B7DC8"/>
    <w:rsid w:val="003D176C"/>
    <w:rsid w:val="003E69A2"/>
    <w:rsid w:val="003F5564"/>
    <w:rsid w:val="004072E8"/>
    <w:rsid w:val="00422741"/>
    <w:rsid w:val="00424AD6"/>
    <w:rsid w:val="004656F5"/>
    <w:rsid w:val="00491713"/>
    <w:rsid w:val="00497E87"/>
    <w:rsid w:val="004B17C9"/>
    <w:rsid w:val="004B6ADB"/>
    <w:rsid w:val="004C0AC9"/>
    <w:rsid w:val="004C242B"/>
    <w:rsid w:val="004C3A15"/>
    <w:rsid w:val="004D1099"/>
    <w:rsid w:val="004D5D74"/>
    <w:rsid w:val="004E1CB1"/>
    <w:rsid w:val="004E4287"/>
    <w:rsid w:val="004E4A2C"/>
    <w:rsid w:val="004F2779"/>
    <w:rsid w:val="005052DB"/>
    <w:rsid w:val="00515FEB"/>
    <w:rsid w:val="00517732"/>
    <w:rsid w:val="00517994"/>
    <w:rsid w:val="00525FAA"/>
    <w:rsid w:val="00542DAC"/>
    <w:rsid w:val="00544C2F"/>
    <w:rsid w:val="005576EF"/>
    <w:rsid w:val="00563C84"/>
    <w:rsid w:val="005715E4"/>
    <w:rsid w:val="00582DEF"/>
    <w:rsid w:val="00592F55"/>
    <w:rsid w:val="005B16A0"/>
    <w:rsid w:val="005B5A78"/>
    <w:rsid w:val="005C47A6"/>
    <w:rsid w:val="005E0F1A"/>
    <w:rsid w:val="005E1D8E"/>
    <w:rsid w:val="005E38C1"/>
    <w:rsid w:val="005F582C"/>
    <w:rsid w:val="00600875"/>
    <w:rsid w:val="006218DA"/>
    <w:rsid w:val="0063040A"/>
    <w:rsid w:val="00634A35"/>
    <w:rsid w:val="00641BA5"/>
    <w:rsid w:val="00642921"/>
    <w:rsid w:val="006477C8"/>
    <w:rsid w:val="00655E8E"/>
    <w:rsid w:val="00673D24"/>
    <w:rsid w:val="00694075"/>
    <w:rsid w:val="006A0794"/>
    <w:rsid w:val="006A22CA"/>
    <w:rsid w:val="006A47A6"/>
    <w:rsid w:val="006B4EDD"/>
    <w:rsid w:val="006C1AB5"/>
    <w:rsid w:val="006D738E"/>
    <w:rsid w:val="006F5E79"/>
    <w:rsid w:val="00702D94"/>
    <w:rsid w:val="0073429C"/>
    <w:rsid w:val="00740F94"/>
    <w:rsid w:val="00756A9B"/>
    <w:rsid w:val="00762CD8"/>
    <w:rsid w:val="00770A41"/>
    <w:rsid w:val="00780CC4"/>
    <w:rsid w:val="007914CB"/>
    <w:rsid w:val="007B4773"/>
    <w:rsid w:val="007B78AA"/>
    <w:rsid w:val="007C770B"/>
    <w:rsid w:val="007D4F6D"/>
    <w:rsid w:val="007F5360"/>
    <w:rsid w:val="007F67A7"/>
    <w:rsid w:val="00804828"/>
    <w:rsid w:val="00806330"/>
    <w:rsid w:val="00812142"/>
    <w:rsid w:val="00824BD7"/>
    <w:rsid w:val="00830F3E"/>
    <w:rsid w:val="00836F99"/>
    <w:rsid w:val="008523D5"/>
    <w:rsid w:val="0085738D"/>
    <w:rsid w:val="00885E40"/>
    <w:rsid w:val="00886AD4"/>
    <w:rsid w:val="00891FF5"/>
    <w:rsid w:val="008964A1"/>
    <w:rsid w:val="008A14DD"/>
    <w:rsid w:val="008A44DB"/>
    <w:rsid w:val="008A6BB3"/>
    <w:rsid w:val="008B47CA"/>
    <w:rsid w:val="008B6CB0"/>
    <w:rsid w:val="008C369E"/>
    <w:rsid w:val="008C57F0"/>
    <w:rsid w:val="008E0543"/>
    <w:rsid w:val="008E14E4"/>
    <w:rsid w:val="008E6514"/>
    <w:rsid w:val="008F31D1"/>
    <w:rsid w:val="008F52A6"/>
    <w:rsid w:val="008F6F24"/>
    <w:rsid w:val="0090269C"/>
    <w:rsid w:val="00903A44"/>
    <w:rsid w:val="0091116B"/>
    <w:rsid w:val="0092138A"/>
    <w:rsid w:val="00921CE0"/>
    <w:rsid w:val="009323A3"/>
    <w:rsid w:val="00944179"/>
    <w:rsid w:val="009676AD"/>
    <w:rsid w:val="00973148"/>
    <w:rsid w:val="009819F2"/>
    <w:rsid w:val="009860FD"/>
    <w:rsid w:val="009A0AB3"/>
    <w:rsid w:val="009A754D"/>
    <w:rsid w:val="009B1F37"/>
    <w:rsid w:val="009C0886"/>
    <w:rsid w:val="009C0955"/>
    <w:rsid w:val="009C1410"/>
    <w:rsid w:val="009C7073"/>
    <w:rsid w:val="009E267B"/>
    <w:rsid w:val="00A03BAB"/>
    <w:rsid w:val="00A117CE"/>
    <w:rsid w:val="00A16F3F"/>
    <w:rsid w:val="00A20AC7"/>
    <w:rsid w:val="00A36D85"/>
    <w:rsid w:val="00A40068"/>
    <w:rsid w:val="00A41FFE"/>
    <w:rsid w:val="00A44DB2"/>
    <w:rsid w:val="00A45931"/>
    <w:rsid w:val="00A51701"/>
    <w:rsid w:val="00A55235"/>
    <w:rsid w:val="00A561FF"/>
    <w:rsid w:val="00A5751D"/>
    <w:rsid w:val="00A9113B"/>
    <w:rsid w:val="00AC5DB6"/>
    <w:rsid w:val="00AC668D"/>
    <w:rsid w:val="00AC6F41"/>
    <w:rsid w:val="00AD3CFB"/>
    <w:rsid w:val="00B03E14"/>
    <w:rsid w:val="00B044A1"/>
    <w:rsid w:val="00B20D1E"/>
    <w:rsid w:val="00B26B49"/>
    <w:rsid w:val="00B30AC9"/>
    <w:rsid w:val="00B3551E"/>
    <w:rsid w:val="00B41F26"/>
    <w:rsid w:val="00B57635"/>
    <w:rsid w:val="00B675EA"/>
    <w:rsid w:val="00B71073"/>
    <w:rsid w:val="00B74D52"/>
    <w:rsid w:val="00B77444"/>
    <w:rsid w:val="00B865EF"/>
    <w:rsid w:val="00BC4950"/>
    <w:rsid w:val="00BD3169"/>
    <w:rsid w:val="00BE7AF6"/>
    <w:rsid w:val="00BF2EF7"/>
    <w:rsid w:val="00BF5E45"/>
    <w:rsid w:val="00BF5FB3"/>
    <w:rsid w:val="00C018B6"/>
    <w:rsid w:val="00C0277C"/>
    <w:rsid w:val="00C31A82"/>
    <w:rsid w:val="00C6093C"/>
    <w:rsid w:val="00C66AF0"/>
    <w:rsid w:val="00C75F36"/>
    <w:rsid w:val="00C854C0"/>
    <w:rsid w:val="00CC0789"/>
    <w:rsid w:val="00CD0B37"/>
    <w:rsid w:val="00CD1C06"/>
    <w:rsid w:val="00CD32F9"/>
    <w:rsid w:val="00CD4A08"/>
    <w:rsid w:val="00CE3143"/>
    <w:rsid w:val="00D004A7"/>
    <w:rsid w:val="00D14FD4"/>
    <w:rsid w:val="00D24A45"/>
    <w:rsid w:val="00D61B25"/>
    <w:rsid w:val="00D722FF"/>
    <w:rsid w:val="00D87B50"/>
    <w:rsid w:val="00D95CA2"/>
    <w:rsid w:val="00DB25CE"/>
    <w:rsid w:val="00DC1DA7"/>
    <w:rsid w:val="00DC2909"/>
    <w:rsid w:val="00DC4E5B"/>
    <w:rsid w:val="00DE7DAD"/>
    <w:rsid w:val="00DF6777"/>
    <w:rsid w:val="00E052B4"/>
    <w:rsid w:val="00E16705"/>
    <w:rsid w:val="00E2431D"/>
    <w:rsid w:val="00E320EF"/>
    <w:rsid w:val="00E35E24"/>
    <w:rsid w:val="00E41BFC"/>
    <w:rsid w:val="00E43798"/>
    <w:rsid w:val="00E47C76"/>
    <w:rsid w:val="00E666E4"/>
    <w:rsid w:val="00E70E13"/>
    <w:rsid w:val="00E82BF7"/>
    <w:rsid w:val="00E82EC6"/>
    <w:rsid w:val="00E8336B"/>
    <w:rsid w:val="00E93382"/>
    <w:rsid w:val="00EB1797"/>
    <w:rsid w:val="00EB24C3"/>
    <w:rsid w:val="00EC1B99"/>
    <w:rsid w:val="00ED2944"/>
    <w:rsid w:val="00EE4D38"/>
    <w:rsid w:val="00EF35E6"/>
    <w:rsid w:val="00EF794E"/>
    <w:rsid w:val="00F019BF"/>
    <w:rsid w:val="00F066D9"/>
    <w:rsid w:val="00F124E5"/>
    <w:rsid w:val="00F344AE"/>
    <w:rsid w:val="00F54DA6"/>
    <w:rsid w:val="00F63B2B"/>
    <w:rsid w:val="00F64F83"/>
    <w:rsid w:val="00F678BD"/>
    <w:rsid w:val="00F74AE9"/>
    <w:rsid w:val="00F75FDC"/>
    <w:rsid w:val="00F81FC3"/>
    <w:rsid w:val="00F927D1"/>
    <w:rsid w:val="00F9344D"/>
    <w:rsid w:val="00FA7489"/>
    <w:rsid w:val="00FB3E8A"/>
    <w:rsid w:val="00FC4B57"/>
    <w:rsid w:val="00FC5169"/>
    <w:rsid w:val="00FD466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aliases w:val="AVI ja ELY_Normaali"/>
    <w:qFormat/>
    <w:rsid w:val="002147E8"/>
    <w:pPr>
      <w:spacing w:after="200" w:line="276" w:lineRule="auto"/>
    </w:pPr>
    <w:rPr>
      <w:sz w:val="22"/>
      <w:szCs w:val="22"/>
      <w:lang w:eastAsia="en-US"/>
    </w:rPr>
  </w:style>
  <w:style w:type="paragraph" w:styleId="Otsikko1">
    <w:name w:val="heading 1"/>
    <w:basedOn w:val="Normaali"/>
    <w:next w:val="Normaali"/>
    <w:link w:val="Otsikko1Char"/>
    <w:uiPriority w:val="9"/>
    <w:rsid w:val="007C770B"/>
    <w:pPr>
      <w:keepNext/>
      <w:keepLines/>
      <w:spacing w:before="480" w:after="0"/>
      <w:outlineLvl w:val="0"/>
    </w:pPr>
    <w:rPr>
      <w:b/>
      <w:bCs/>
      <w:color w:val="002962"/>
      <w:sz w:val="28"/>
      <w:szCs w:val="28"/>
    </w:rPr>
  </w:style>
  <w:style w:type="paragraph" w:styleId="Otsikko2">
    <w:name w:val="heading 2"/>
    <w:basedOn w:val="Normaali"/>
    <w:next w:val="Normaali"/>
    <w:link w:val="Otsikko2Char"/>
    <w:uiPriority w:val="9"/>
    <w:semiHidden/>
    <w:unhideWhenUsed/>
    <w:rsid w:val="007C770B"/>
    <w:pPr>
      <w:keepNext/>
      <w:keepLines/>
      <w:spacing w:before="200" w:after="0"/>
      <w:outlineLvl w:val="1"/>
    </w:pPr>
    <w:rPr>
      <w:b/>
      <w:bCs/>
      <w:color w:val="4460A5"/>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sid w:val="007C770B"/>
    <w:rPr>
      <w:rFonts w:ascii="Arial" w:hAnsi="Arial" w:cs="Times New Roman"/>
      <w:b/>
      <w:bCs/>
      <w:color w:val="002962"/>
      <w:sz w:val="28"/>
      <w:szCs w:val="28"/>
    </w:rPr>
  </w:style>
  <w:style w:type="character" w:customStyle="1" w:styleId="Otsikko2Char">
    <w:name w:val="Otsikko 2 Char"/>
    <w:basedOn w:val="Kappaleenoletusfontti"/>
    <w:link w:val="Otsikko2"/>
    <w:uiPriority w:val="9"/>
    <w:semiHidden/>
    <w:locked/>
    <w:rsid w:val="007C770B"/>
    <w:rPr>
      <w:rFonts w:ascii="Arial" w:hAnsi="Arial" w:cs="Times New Roman"/>
      <w:b/>
      <w:bCs/>
      <w:color w:val="4460A5"/>
      <w:sz w:val="26"/>
      <w:szCs w:val="26"/>
    </w:rPr>
  </w:style>
  <w:style w:type="paragraph" w:styleId="Yltunniste">
    <w:name w:val="header"/>
    <w:aliases w:val="AVI ja ELY_Ylätunniste"/>
    <w:basedOn w:val="Normaali"/>
    <w:link w:val="YltunnisteChar"/>
    <w:uiPriority w:val="99"/>
    <w:unhideWhenUsed/>
    <w:qFormat/>
    <w:rsid w:val="000D6D96"/>
    <w:pPr>
      <w:tabs>
        <w:tab w:val="center" w:pos="4819"/>
        <w:tab w:val="right" w:pos="9638"/>
      </w:tabs>
      <w:spacing w:after="0" w:line="240" w:lineRule="auto"/>
    </w:pPr>
  </w:style>
  <w:style w:type="character" w:customStyle="1" w:styleId="YltunnisteChar">
    <w:name w:val="Ylätunniste Char"/>
    <w:aliases w:val="AVI ja ELY_Ylätunniste Char"/>
    <w:basedOn w:val="Kappaleenoletusfontti"/>
    <w:link w:val="Yltunniste"/>
    <w:uiPriority w:val="99"/>
    <w:semiHidden/>
    <w:locked/>
    <w:rsid w:val="000D6D96"/>
    <w:rPr>
      <w:rFonts w:cs="Times New Roman"/>
    </w:rPr>
  </w:style>
  <w:style w:type="paragraph" w:styleId="Alatunniste">
    <w:name w:val="footer"/>
    <w:basedOn w:val="Normaali"/>
    <w:link w:val="AlatunnisteChar"/>
    <w:uiPriority w:val="99"/>
    <w:unhideWhenUsed/>
    <w:rsid w:val="00E2431D"/>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uiPriority w:val="99"/>
    <w:locked/>
    <w:rsid w:val="00E2431D"/>
    <w:rPr>
      <w:rFonts w:ascii="Arial" w:eastAsia="Times New Roman" w:hAnsi="Arial" w:cs="Times New Roman"/>
      <w:b/>
      <w:sz w:val="18"/>
      <w:szCs w:val="18"/>
      <w:lang w:eastAsia="en-US"/>
    </w:rPr>
  </w:style>
  <w:style w:type="paragraph" w:customStyle="1" w:styleId="ELYYltunniste">
    <w:name w:val="ELY_Ylätunniste"/>
    <w:rsid w:val="00300FBB"/>
    <w:pPr>
      <w:tabs>
        <w:tab w:val="left" w:pos="1304"/>
        <w:tab w:val="left" w:pos="2608"/>
        <w:tab w:val="left" w:pos="3912"/>
        <w:tab w:val="left" w:pos="5216"/>
        <w:tab w:val="left" w:pos="6521"/>
        <w:tab w:val="left" w:pos="7825"/>
        <w:tab w:val="left" w:pos="9129"/>
      </w:tabs>
    </w:pPr>
    <w:rPr>
      <w:sz w:val="24"/>
      <w:szCs w:val="24"/>
    </w:rPr>
  </w:style>
  <w:style w:type="paragraph" w:customStyle="1" w:styleId="AVIjaELYRiippuva">
    <w:name w:val="AVI ja ELY_Riippuva"/>
    <w:basedOn w:val="AVIjaELYleipteksti"/>
    <w:next w:val="AVIjaELYleipteksti"/>
    <w:qFormat/>
    <w:rsid w:val="007C770B"/>
    <w:pPr>
      <w:ind w:right="305"/>
    </w:pPr>
    <w:rPr>
      <w:rFonts w:cs="Arial"/>
      <w:szCs w:val="22"/>
    </w:rPr>
  </w:style>
  <w:style w:type="paragraph" w:customStyle="1" w:styleId="AVIjaELYNormaaliSisentmtn">
    <w:name w:val="AVI ja ELY_Normaali_Sisentämätön"/>
    <w:link w:val="AVIjaELYNormaaliSisentmtnChar"/>
    <w:qFormat/>
    <w:rsid w:val="00424AD6"/>
    <w:rPr>
      <w:sz w:val="22"/>
      <w:szCs w:val="22"/>
    </w:rPr>
  </w:style>
  <w:style w:type="paragraph" w:customStyle="1" w:styleId="AVIjaELYleipteksti">
    <w:name w:val="AVI ja ELY_leipäteksti"/>
    <w:basedOn w:val="AVIjaELYNormaaliSisentmtn"/>
    <w:qFormat/>
    <w:rsid w:val="00D24A45"/>
    <w:pPr>
      <w:spacing w:after="200" w:line="276" w:lineRule="auto"/>
      <w:ind w:left="2608"/>
    </w:pPr>
    <w:rPr>
      <w:szCs w:val="24"/>
    </w:rPr>
  </w:style>
  <w:style w:type="paragraph" w:customStyle="1" w:styleId="AVIjaELYOtsikko1">
    <w:name w:val="AVI ja ELY_Otsikko 1"/>
    <w:next w:val="Normaali"/>
    <w:qFormat/>
    <w:rsid w:val="00424AD6"/>
    <w:pPr>
      <w:keepNext/>
      <w:spacing w:before="320" w:after="200"/>
      <w:ind w:right="305"/>
      <w:outlineLvl w:val="0"/>
    </w:pPr>
    <w:rPr>
      <w:rFonts w:cs="Arial"/>
      <w:b/>
      <w:bCs/>
      <w:kern w:val="32"/>
      <w:sz w:val="26"/>
      <w:szCs w:val="26"/>
    </w:rPr>
  </w:style>
  <w:style w:type="paragraph" w:styleId="Otsikko">
    <w:name w:val="Title"/>
    <w:basedOn w:val="Normaali"/>
    <w:next w:val="Normaali"/>
    <w:link w:val="OtsikkoChar"/>
    <w:uiPriority w:val="10"/>
    <w:rsid w:val="007C770B"/>
    <w:pPr>
      <w:pBdr>
        <w:bottom w:val="single" w:sz="8" w:space="4" w:color="D9640C"/>
      </w:pBdr>
      <w:spacing w:after="300" w:line="240" w:lineRule="auto"/>
      <w:contextualSpacing/>
    </w:pPr>
    <w:rPr>
      <w:color w:val="003883"/>
      <w:spacing w:val="5"/>
      <w:kern w:val="28"/>
      <w:sz w:val="52"/>
      <w:szCs w:val="52"/>
    </w:rPr>
  </w:style>
  <w:style w:type="character" w:customStyle="1" w:styleId="OtsikkoChar">
    <w:name w:val="Otsikko Char"/>
    <w:basedOn w:val="Kappaleenoletusfontti"/>
    <w:link w:val="Otsikko"/>
    <w:uiPriority w:val="10"/>
    <w:locked/>
    <w:rsid w:val="007C770B"/>
    <w:rPr>
      <w:rFonts w:ascii="Arial" w:hAnsi="Arial" w:cs="Times New Roman"/>
      <w:color w:val="003883"/>
      <w:spacing w:val="5"/>
      <w:kern w:val="28"/>
      <w:sz w:val="52"/>
      <w:szCs w:val="52"/>
    </w:rPr>
  </w:style>
  <w:style w:type="paragraph" w:styleId="Alaotsikko">
    <w:name w:val="Subtitle"/>
    <w:basedOn w:val="Normaali"/>
    <w:next w:val="Normaali"/>
    <w:link w:val="AlaotsikkoChar"/>
    <w:uiPriority w:val="11"/>
    <w:rsid w:val="007C770B"/>
    <w:pPr>
      <w:numPr>
        <w:ilvl w:val="1"/>
      </w:numPr>
    </w:pPr>
    <w:rPr>
      <w:i/>
      <w:iCs/>
      <w:color w:val="000000"/>
      <w:spacing w:val="15"/>
      <w:sz w:val="24"/>
      <w:szCs w:val="24"/>
    </w:rPr>
  </w:style>
  <w:style w:type="character" w:customStyle="1" w:styleId="AlaotsikkoChar">
    <w:name w:val="Alaotsikko Char"/>
    <w:basedOn w:val="Kappaleenoletusfontti"/>
    <w:link w:val="Alaotsikko"/>
    <w:uiPriority w:val="11"/>
    <w:locked/>
    <w:rsid w:val="007C770B"/>
    <w:rPr>
      <w:rFonts w:ascii="Arial" w:hAnsi="Arial" w:cs="Times New Roman"/>
      <w:i/>
      <w:iCs/>
      <w:color w:val="000000"/>
      <w:spacing w:val="15"/>
      <w:sz w:val="24"/>
      <w:szCs w:val="24"/>
    </w:rPr>
  </w:style>
  <w:style w:type="character" w:styleId="Hienovarainenkorostus">
    <w:name w:val="Subtle Emphasis"/>
    <w:basedOn w:val="Kappaleenoletusfontti"/>
    <w:uiPriority w:val="19"/>
    <w:rsid w:val="007C770B"/>
    <w:rPr>
      <w:rFonts w:cs="Times New Roman"/>
      <w:i/>
      <w:iCs/>
      <w:color w:val="808080"/>
    </w:rPr>
  </w:style>
  <w:style w:type="character" w:styleId="Korostus">
    <w:name w:val="Emphasis"/>
    <w:basedOn w:val="Kappaleenoletusfontti"/>
    <w:uiPriority w:val="20"/>
    <w:rsid w:val="007C770B"/>
    <w:rPr>
      <w:rFonts w:cs="Times New Roman"/>
      <w:i/>
      <w:iCs/>
    </w:rPr>
  </w:style>
  <w:style w:type="character" w:styleId="Hyperlinkki">
    <w:name w:val="Hyperlink"/>
    <w:basedOn w:val="Kappaleenoletusfontti"/>
    <w:uiPriority w:val="99"/>
    <w:unhideWhenUsed/>
    <w:rsid w:val="00E2431D"/>
    <w:rPr>
      <w:rFonts w:cs="Times New Roman"/>
      <w:color w:val="0000FF"/>
      <w:u w:val="single"/>
    </w:rPr>
  </w:style>
  <w:style w:type="paragraph" w:styleId="Seliteteksti">
    <w:name w:val="Balloon Text"/>
    <w:basedOn w:val="Normaali"/>
    <w:link w:val="SelitetekstiChar"/>
    <w:uiPriority w:val="99"/>
    <w:semiHidden/>
    <w:unhideWhenUsed/>
    <w:rsid w:val="001F2E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1F2EAF"/>
    <w:rPr>
      <w:rFonts w:ascii="Tahoma" w:hAnsi="Tahoma" w:cs="Tahoma"/>
      <w:sz w:val="16"/>
      <w:szCs w:val="16"/>
      <w:lang w:eastAsia="en-US"/>
    </w:rPr>
  </w:style>
  <w:style w:type="paragraph" w:styleId="Asiakirjanrakenneruutu">
    <w:name w:val="Document Map"/>
    <w:basedOn w:val="Normaali"/>
    <w:link w:val="AsiakirjanrakenneruutuChar"/>
    <w:uiPriority w:val="99"/>
    <w:semiHidden/>
    <w:unhideWhenUsed/>
    <w:rsid w:val="008523D5"/>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locked/>
    <w:rsid w:val="008523D5"/>
    <w:rPr>
      <w:rFonts w:ascii="Tahoma" w:hAnsi="Tahoma" w:cs="Tahoma"/>
      <w:sz w:val="16"/>
      <w:szCs w:val="16"/>
      <w:lang w:eastAsia="en-US"/>
    </w:rPr>
  </w:style>
  <w:style w:type="table" w:styleId="TaulukkoRuudukko">
    <w:name w:val="Table Grid"/>
    <w:basedOn w:val="Normaalitaulukko"/>
    <w:uiPriority w:val="59"/>
    <w:rsid w:val="00C66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VIalatunniste">
    <w:name w:val="AVI alatunniste"/>
    <w:basedOn w:val="AVIjaELYNormaaliSisentmtn"/>
    <w:link w:val="AVIalatunnisteChar"/>
    <w:qFormat/>
    <w:rsid w:val="005715E4"/>
    <w:pPr>
      <w:tabs>
        <w:tab w:val="left" w:pos="3969"/>
        <w:tab w:val="left" w:pos="6521"/>
      </w:tabs>
    </w:pPr>
    <w:rPr>
      <w:rFonts w:cs="Arial"/>
      <w:color w:val="003883"/>
      <w:sz w:val="18"/>
      <w:szCs w:val="20"/>
    </w:rPr>
  </w:style>
  <w:style w:type="character" w:customStyle="1" w:styleId="AVIjaELYNormaaliSisentmtnChar">
    <w:name w:val="AVI ja ELY_Normaali_Sisentämätön Char"/>
    <w:basedOn w:val="Kappaleenoletusfontti"/>
    <w:link w:val="AVIjaELYNormaaliSisentmtn"/>
    <w:locked/>
    <w:rsid w:val="00C0277C"/>
    <w:rPr>
      <w:rFonts w:eastAsia="Times New Roman" w:cs="Times New Roman"/>
      <w:sz w:val="22"/>
      <w:szCs w:val="22"/>
      <w:lang w:val="fi-FI" w:eastAsia="fi-FI" w:bidi="ar-SA"/>
    </w:rPr>
  </w:style>
  <w:style w:type="character" w:customStyle="1" w:styleId="AVIalatunnisteChar">
    <w:name w:val="AVI alatunniste Char"/>
    <w:basedOn w:val="AVIjaELYNormaaliSisentmtnChar"/>
    <w:link w:val="AVIalatunniste"/>
    <w:locked/>
    <w:rsid w:val="005715E4"/>
    <w:rPr>
      <w:rFonts w:cs="Arial"/>
      <w:color w:val="003883"/>
    </w:rPr>
  </w:style>
  <w:style w:type="paragraph" w:styleId="Luettelokappale">
    <w:name w:val="List Paragraph"/>
    <w:basedOn w:val="Normaali"/>
    <w:uiPriority w:val="34"/>
    <w:rsid w:val="004072E8"/>
    <w:pPr>
      <w:ind w:left="720"/>
      <w:contextualSpacing/>
    </w:pPr>
  </w:style>
</w:styles>
</file>

<file path=word/webSettings.xml><?xml version="1.0" encoding="utf-8"?>
<w:webSettings xmlns:r="http://schemas.openxmlformats.org/officeDocument/2006/relationships" xmlns:w="http://schemas.openxmlformats.org/wordprocessingml/2006/main">
  <w:divs>
    <w:div w:id="551037832">
      <w:marLeft w:val="0"/>
      <w:marRight w:val="0"/>
      <w:marTop w:val="0"/>
      <w:marBottom w:val="0"/>
      <w:divBdr>
        <w:top w:val="none" w:sz="0" w:space="0" w:color="auto"/>
        <w:left w:val="none" w:sz="0" w:space="0" w:color="auto"/>
        <w:bottom w:val="none" w:sz="0" w:space="0" w:color="auto"/>
        <w:right w:val="none" w:sz="0" w:space="0" w:color="auto"/>
      </w:divBdr>
    </w:div>
    <w:div w:id="551037833">
      <w:marLeft w:val="0"/>
      <w:marRight w:val="0"/>
      <w:marTop w:val="0"/>
      <w:marBottom w:val="0"/>
      <w:divBdr>
        <w:top w:val="none" w:sz="0" w:space="0" w:color="auto"/>
        <w:left w:val="none" w:sz="0" w:space="0" w:color="auto"/>
        <w:bottom w:val="none" w:sz="0" w:space="0" w:color="auto"/>
        <w:right w:val="none" w:sz="0" w:space="0" w:color="auto"/>
      </w:divBdr>
    </w:div>
    <w:div w:id="551037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567</Words>
  <Characters>5183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Kirjelomake</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Kirjelomake</dc:title>
  <dc:subject/>
  <dc:creator>islh.Rasanen.Tuula</dc:creator>
  <cp:keywords/>
  <dc:description/>
  <cp:lastModifiedBy>eslm.Heusala.Aila</cp:lastModifiedBy>
  <cp:revision>16</cp:revision>
  <cp:lastPrinted>2011-03-31T05:50:00Z</cp:lastPrinted>
  <dcterms:created xsi:type="dcterms:W3CDTF">2011-03-24T06:50:00Z</dcterms:created>
  <dcterms:modified xsi:type="dcterms:W3CDTF">2011-03-31T05:52:00Z</dcterms:modified>
</cp:coreProperties>
</file>