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388344850"/>
    <w:p w:rsidR="00AF32AE" w:rsidRPr="00E34AA8" w:rsidRDefault="000E36C8" w:rsidP="00AF32AE">
      <w:pPr>
        <w:jc w:val="center"/>
        <w:outlineLvl w:val="0"/>
        <w:rPr>
          <w:b/>
          <w:bCs/>
        </w:rPr>
      </w:pPr>
      <w:r w:rsidRPr="000E36C8">
        <w:rPr>
          <w:b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4761230</wp:posOffset>
                </wp:positionH>
                <wp:positionV relativeFrom="paragraph">
                  <wp:posOffset>15240</wp:posOffset>
                </wp:positionV>
                <wp:extent cx="1295400" cy="1403985"/>
                <wp:effectExtent l="0" t="0" r="19050" b="14605"/>
                <wp:wrapNone/>
                <wp:docPr id="30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36C8" w:rsidRPr="000E36C8" w:rsidRDefault="000E36C8">
                            <w:pPr>
                              <w:rPr>
                                <w:b/>
                              </w:rPr>
                            </w:pPr>
                            <w:r w:rsidRPr="000E36C8">
                              <w:rPr>
                                <w:b/>
                              </w:rPr>
                              <w:t>Liite VPO</w:t>
                            </w:r>
                            <w:r w:rsidR="00811576">
                              <w:rPr>
                                <w:b/>
                              </w:rPr>
                              <w:t xml:space="preserve"> 2b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left:0;text-align:left;margin-left:374.9pt;margin-top:1.2pt;width:10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iPFRAIAALkEAAAOAAAAZHJzL2Uyb0RvYy54bWysVF1v0zAUfUfiP1h+Z0mzlq1R02l0DCGN&#10;D7HxA1zHaaw6vsZ2mnS/nmsnDQWkPSBeLDv3nnPP/crqpm8UOQjrJOiCzi5SSoTmUEq9K+j3p/s3&#10;15Q4z3TJFGhR0KNw9Gb9+tWqM7nIoAZVCkuQRLu8MwWtvTd5kjhei4a5CzBCo7EC2zCPT7tLSss6&#10;ZG9UkqXp26QDWxoLXDiHX+8GI11H/qoS3H+pKic8UQVFbT6eNp7bcCbrFct3lpla8lEG+wcVDZMa&#10;g05Ud8wz0lr5F1UjuQUHlb/g0CRQVZKLmANmM0v/yOaxZkbEXLA4zkxlcv+Pln8+fLVElgW9TK8o&#10;0azBJj2JvfPStq1vSRZK1BmXo+ejQV/fv4MeWx3TdeYB+N4RDZua6Z24tRa6WrASJc4CMjmDDjwu&#10;kGy7T1BiJNZ6iER9ZZtQP6wIQXZs1XFqj+g94SFktlzMUzRxtM3m6eXyehFjsPwEN9b5DwIaEi4F&#10;tdj/SM8OD84HOSw/uYRoSocz6H2vyzgKnkk13NE1mGMCQfOo3h+VGKDfRIWFQ13ZUIowsmKjLDkw&#10;HLZyP+QfWNAzQCqp1AQa6/c7SPkTaPQNMBHHeAKmL0ebvGNE0H4CNlKDfRlcDf6nrIdcQwd9v+3H&#10;OdhCecQOWhh2CXcfLzXYZ0o63KOCuh8ts4IS9VHjFCxn83lYvPiYL64yfNhzy/bcwjRHqoJ6Sobr&#10;xsdlDck4c4vTci9jH4OoQckoFvcjtnfc5bCA5+/o9euPs/4JAAD//wMAUEsDBBQABgAIAAAAIQDw&#10;QirO3wAAAAkBAAAPAAAAZHJzL2Rvd25yZXYueG1sTI8xT8MwEIV3JP6DdUhs1CFpoQ1xqoJUGGCg&#10;AQY2N74mEfY5it0m/HuOCcZP7/Ted8V6claccAidJwXXswQEUu1NR42C97ft1RJEiJqMtp5QwTcG&#10;WJfnZ4XOjR9ph6cqNoJLKORaQRtjn0sZ6hadDjPfI3F28IPTkXFopBn0yOXOyjRJbqTTHfFCq3t8&#10;aLH+qo5Owc7fPx0+XrssLsfNc2Xrx8/tS6rU5cW0uQMRcYp/x/Crz+pQstPeH8kEYRXczlesHhWk&#10;cxCcrxYZ8545zRYgy0L+/6D8AQAA//8DAFBLAQItABQABgAIAAAAIQC2gziS/gAAAOEBAAATAAAA&#10;AAAAAAAAAAAAAAAAAABbQ29udGVudF9UeXBlc10ueG1sUEsBAi0AFAAGAAgAAAAhADj9If/WAAAA&#10;lAEAAAsAAAAAAAAAAAAAAAAALwEAAF9yZWxzLy5yZWxzUEsBAi0AFAAGAAgAAAAhAKyiI8VEAgAA&#10;uQQAAA4AAAAAAAAAAAAAAAAALgIAAGRycy9lMm9Eb2MueG1sUEsBAi0AFAAGAAgAAAAhAPBCKs7f&#10;AAAACQEAAA8AAAAAAAAAAAAAAAAAngQAAGRycy9kb3ducmV2LnhtbFBLBQYAAAAABAAEAPMAAACq&#10;BQAAAAA=&#10;" fillcolor="white [3201]" strokecolor="black [3200]" strokeweight="2pt">
                <v:textbox style="mso-fit-shape-to-text:t">
                  <w:txbxContent>
                    <w:p w:rsidR="000E36C8" w:rsidRPr="000E36C8" w:rsidRDefault="000E36C8">
                      <w:pPr>
                        <w:rPr>
                          <w:b/>
                        </w:rPr>
                      </w:pPr>
                      <w:r w:rsidRPr="000E36C8">
                        <w:rPr>
                          <w:b/>
                        </w:rPr>
                        <w:t>Liite VPO</w:t>
                      </w:r>
                      <w:r w:rsidR="00811576">
                        <w:rPr>
                          <w:b/>
                        </w:rPr>
                        <w:t xml:space="preserve"> 2b</w:t>
                      </w:r>
                      <w:bookmarkStart w:id="2" w:name="_GoBack"/>
                      <w:bookmarkEnd w:id="2"/>
                    </w:p>
                  </w:txbxContent>
                </v:textbox>
              </v:shape>
            </w:pict>
          </mc:Fallback>
        </mc:AlternateContent>
      </w:r>
      <w:r w:rsidR="00AF32AE">
        <w:rPr>
          <w:b/>
          <w:bCs/>
        </w:rPr>
        <w:t>SÄÄDÖS</w:t>
      </w:r>
      <w:r w:rsidR="00AF32AE" w:rsidRPr="00E34AA8">
        <w:rPr>
          <w:b/>
          <w:bCs/>
        </w:rPr>
        <w:t>HANKEPÄÄTÖS</w:t>
      </w:r>
      <w:bookmarkEnd w:id="0"/>
    </w:p>
    <w:p w:rsidR="00AF32AE" w:rsidRPr="00E34AA8" w:rsidRDefault="00AF32AE" w:rsidP="00AF32AE"/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686"/>
        <w:gridCol w:w="2693"/>
      </w:tblGrid>
      <w:tr w:rsidR="00AF32AE" w:rsidRPr="00E34AA8" w:rsidTr="00FC714C">
        <w:tc>
          <w:tcPr>
            <w:tcW w:w="3472" w:type="dxa"/>
          </w:tcPr>
          <w:p w:rsidR="00AF32AE" w:rsidRPr="00E34AA8" w:rsidRDefault="00AF32AE" w:rsidP="00FC714C">
            <w:pPr>
              <w:rPr>
                <w:b/>
                <w:bCs/>
              </w:rPr>
            </w:pPr>
            <w:r w:rsidRPr="00E34AA8">
              <w:rPr>
                <w:b/>
                <w:bCs/>
              </w:rPr>
              <w:t>Hankkeen nimi</w:t>
            </w:r>
          </w:p>
        </w:tc>
        <w:tc>
          <w:tcPr>
            <w:tcW w:w="6379" w:type="dxa"/>
            <w:gridSpan w:val="2"/>
          </w:tcPr>
          <w:p w:rsidR="00AF32AE" w:rsidRPr="00E34AA8" w:rsidRDefault="00406EB4" w:rsidP="00FC714C">
            <w:r>
              <w:t>Matkaviestin</w:t>
            </w:r>
            <w:r w:rsidR="005243FE">
              <w:t>verkon puhelinliittymien puhelinmarkkinoinnin kielto</w:t>
            </w:r>
          </w:p>
        </w:tc>
      </w:tr>
      <w:tr w:rsidR="00AF32AE" w:rsidRPr="00E34AA8" w:rsidTr="00FC714C">
        <w:tc>
          <w:tcPr>
            <w:tcW w:w="3472" w:type="dxa"/>
          </w:tcPr>
          <w:p w:rsidR="00AF32AE" w:rsidRPr="00E34AA8" w:rsidRDefault="00AF32AE" w:rsidP="00FC714C">
            <w:pPr>
              <w:rPr>
                <w:b/>
                <w:bCs/>
              </w:rPr>
            </w:pPr>
            <w:r w:rsidRPr="00E34AA8">
              <w:rPr>
                <w:b/>
                <w:bCs/>
              </w:rPr>
              <w:t>Hankkeen numero</w:t>
            </w:r>
          </w:p>
        </w:tc>
        <w:tc>
          <w:tcPr>
            <w:tcW w:w="6379" w:type="dxa"/>
            <w:gridSpan w:val="2"/>
          </w:tcPr>
          <w:p w:rsidR="00AF32AE" w:rsidRPr="00E34AA8" w:rsidRDefault="004776CB" w:rsidP="00FC714C">
            <w:r w:rsidRPr="004776CB">
              <w:t>LVM080:00/2014</w:t>
            </w:r>
          </w:p>
        </w:tc>
      </w:tr>
      <w:tr w:rsidR="00AF32AE" w:rsidRPr="00E34AA8" w:rsidTr="00FC714C">
        <w:tc>
          <w:tcPr>
            <w:tcW w:w="3472" w:type="dxa"/>
          </w:tcPr>
          <w:p w:rsidR="00AF32AE" w:rsidRPr="00E34AA8" w:rsidRDefault="00AF32AE" w:rsidP="00FC714C">
            <w:pPr>
              <w:rPr>
                <w:b/>
                <w:bCs/>
              </w:rPr>
            </w:pPr>
            <w:r w:rsidRPr="00E34AA8">
              <w:rPr>
                <w:b/>
                <w:bCs/>
              </w:rPr>
              <w:t>Vastuuyksikkö</w:t>
            </w:r>
          </w:p>
        </w:tc>
        <w:tc>
          <w:tcPr>
            <w:tcW w:w="6379" w:type="dxa"/>
            <w:gridSpan w:val="2"/>
          </w:tcPr>
          <w:p w:rsidR="00AF32AE" w:rsidRPr="00E34AA8" w:rsidRDefault="005243FE" w:rsidP="00FC714C">
            <w:r>
              <w:t>Internetpalvelut</w:t>
            </w:r>
          </w:p>
        </w:tc>
      </w:tr>
      <w:tr w:rsidR="00AF32AE" w:rsidRPr="00E34AA8" w:rsidTr="00FC714C">
        <w:tc>
          <w:tcPr>
            <w:tcW w:w="3472" w:type="dxa"/>
          </w:tcPr>
          <w:p w:rsidR="00AF32AE" w:rsidRPr="00E34AA8" w:rsidRDefault="00AF32AE" w:rsidP="00FC714C">
            <w:pPr>
              <w:rPr>
                <w:b/>
                <w:bCs/>
              </w:rPr>
            </w:pPr>
            <w:r w:rsidRPr="00E34AA8">
              <w:rPr>
                <w:b/>
                <w:bCs/>
              </w:rPr>
              <w:t>Vastuullinen yksikön päällikkö</w:t>
            </w:r>
          </w:p>
        </w:tc>
        <w:tc>
          <w:tcPr>
            <w:tcW w:w="6379" w:type="dxa"/>
            <w:gridSpan w:val="2"/>
          </w:tcPr>
          <w:p w:rsidR="00AF32AE" w:rsidRPr="00E34AA8" w:rsidRDefault="005243FE" w:rsidP="00FC714C">
            <w:r>
              <w:t>Päivi Antikainen</w:t>
            </w:r>
          </w:p>
        </w:tc>
      </w:tr>
      <w:tr w:rsidR="00AF32AE" w:rsidRPr="00E34AA8" w:rsidTr="00FC714C">
        <w:tc>
          <w:tcPr>
            <w:tcW w:w="3472" w:type="dxa"/>
          </w:tcPr>
          <w:p w:rsidR="00AF32AE" w:rsidRPr="00E34AA8" w:rsidRDefault="00AF32AE" w:rsidP="00FC714C">
            <w:pPr>
              <w:rPr>
                <w:b/>
                <w:bCs/>
              </w:rPr>
            </w:pPr>
            <w:r w:rsidRPr="00E34AA8">
              <w:rPr>
                <w:b/>
                <w:bCs/>
              </w:rPr>
              <w:t>Vastuuvirkamies</w:t>
            </w:r>
          </w:p>
        </w:tc>
        <w:tc>
          <w:tcPr>
            <w:tcW w:w="6379" w:type="dxa"/>
            <w:gridSpan w:val="2"/>
          </w:tcPr>
          <w:p w:rsidR="00AF32AE" w:rsidRPr="00E34AA8" w:rsidRDefault="005243FE" w:rsidP="00FC714C">
            <w:r>
              <w:t>Tomi Lindholm</w:t>
            </w:r>
          </w:p>
        </w:tc>
      </w:tr>
      <w:tr w:rsidR="00AF32AE" w:rsidRPr="00E34AA8" w:rsidTr="00FC714C">
        <w:tc>
          <w:tcPr>
            <w:tcW w:w="3472" w:type="dxa"/>
          </w:tcPr>
          <w:p w:rsidR="00AF32AE" w:rsidRPr="00E34AA8" w:rsidRDefault="00AF32AE" w:rsidP="00FC714C">
            <w:pPr>
              <w:rPr>
                <w:b/>
                <w:bCs/>
              </w:rPr>
            </w:pPr>
            <w:r w:rsidRPr="00E34AA8">
              <w:rPr>
                <w:b/>
                <w:bCs/>
              </w:rPr>
              <w:t>Tukivirkamies</w:t>
            </w:r>
          </w:p>
        </w:tc>
        <w:tc>
          <w:tcPr>
            <w:tcW w:w="6379" w:type="dxa"/>
            <w:gridSpan w:val="2"/>
          </w:tcPr>
          <w:p w:rsidR="00AF32AE" w:rsidRPr="00E34AA8" w:rsidRDefault="005243FE" w:rsidP="00FC714C">
            <w:r>
              <w:t>Laura Tarhonen</w:t>
            </w:r>
          </w:p>
        </w:tc>
      </w:tr>
      <w:tr w:rsidR="00AF32AE" w:rsidRPr="00E34AA8" w:rsidTr="00FC714C">
        <w:tc>
          <w:tcPr>
            <w:tcW w:w="3472" w:type="dxa"/>
          </w:tcPr>
          <w:p w:rsidR="00AF32AE" w:rsidRPr="00E34AA8" w:rsidRDefault="00AF32AE" w:rsidP="00FC714C">
            <w:pPr>
              <w:rPr>
                <w:b/>
                <w:bCs/>
              </w:rPr>
            </w:pPr>
            <w:r w:rsidRPr="00E34AA8">
              <w:rPr>
                <w:b/>
                <w:bCs/>
              </w:rPr>
              <w:t>Säädöksen tekninen valmistelija</w:t>
            </w:r>
          </w:p>
        </w:tc>
        <w:tc>
          <w:tcPr>
            <w:tcW w:w="6379" w:type="dxa"/>
            <w:gridSpan w:val="2"/>
          </w:tcPr>
          <w:p w:rsidR="00AF32AE" w:rsidRPr="00E34AA8" w:rsidRDefault="005243FE" w:rsidP="00FC714C">
            <w:r>
              <w:t>Tarja itäniemi</w:t>
            </w:r>
          </w:p>
        </w:tc>
      </w:tr>
      <w:tr w:rsidR="00AF32AE" w:rsidRPr="00E34AA8" w:rsidTr="00FC714C">
        <w:tc>
          <w:tcPr>
            <w:tcW w:w="3472" w:type="dxa"/>
          </w:tcPr>
          <w:p w:rsidR="00AF32AE" w:rsidRPr="00E34AA8" w:rsidRDefault="00AF32AE" w:rsidP="00FC714C">
            <w:pPr>
              <w:rPr>
                <w:b/>
                <w:bCs/>
              </w:rPr>
            </w:pPr>
            <w:r w:rsidRPr="00E34AA8">
              <w:rPr>
                <w:b/>
                <w:bCs/>
              </w:rPr>
              <w:t>Hankkeen tausta</w:t>
            </w:r>
          </w:p>
        </w:tc>
        <w:tc>
          <w:tcPr>
            <w:tcW w:w="6379" w:type="dxa"/>
            <w:gridSpan w:val="2"/>
          </w:tcPr>
          <w:p w:rsidR="00AF32AE" w:rsidRPr="00E34AA8" w:rsidRDefault="005243FE" w:rsidP="00406EB4">
            <w:r w:rsidRPr="005243FE">
              <w:t xml:space="preserve">Viestintämarkkinalakiin lisätty 65 a § tuli voimaan 1.8.2012. Säännös on määräaikainen, ja se on voimassa 1.7.2015 saakka. </w:t>
            </w:r>
            <w:r>
              <w:t xml:space="preserve">Säännös on siirretty tietoyhteiskuntakaareen, 201 §. </w:t>
            </w:r>
            <w:r w:rsidRPr="005243FE">
              <w:t xml:space="preserve">Kiellon tarkoituksena on ollut poistaa kuluttajamarkkinoilla havaittuja ongelmia </w:t>
            </w:r>
            <w:r w:rsidR="00406EB4">
              <w:t>liittymien puhelinmarkkinoinnissa</w:t>
            </w:r>
            <w:r>
              <w:t xml:space="preserve">. Nyt arvioidaan poistetaanko kielto, jatketaanko sitä vai </w:t>
            </w:r>
            <w:r w:rsidR="00406EB4">
              <w:t>tuleeko sitä laajentaa</w:t>
            </w:r>
            <w:r>
              <w:t>.</w:t>
            </w:r>
          </w:p>
        </w:tc>
      </w:tr>
      <w:tr w:rsidR="00AF32AE" w:rsidRPr="00E34AA8" w:rsidTr="00FC714C">
        <w:tc>
          <w:tcPr>
            <w:tcW w:w="3472" w:type="dxa"/>
          </w:tcPr>
          <w:p w:rsidR="00AF32AE" w:rsidRPr="00E34AA8" w:rsidRDefault="00AF32AE" w:rsidP="00FC714C">
            <w:pPr>
              <w:rPr>
                <w:b/>
                <w:bCs/>
              </w:rPr>
            </w:pPr>
            <w:r w:rsidRPr="00E34AA8">
              <w:rPr>
                <w:b/>
                <w:bCs/>
              </w:rPr>
              <w:t>Hankkeen tavoite ja vaikutukset</w:t>
            </w:r>
          </w:p>
        </w:tc>
        <w:tc>
          <w:tcPr>
            <w:tcW w:w="6379" w:type="dxa"/>
            <w:gridSpan w:val="2"/>
          </w:tcPr>
          <w:p w:rsidR="00AF32AE" w:rsidRPr="00E34AA8" w:rsidRDefault="005243FE" w:rsidP="00406EB4">
            <w:r>
              <w:t xml:space="preserve">Kielto on toimijoiden mukaan toiminut hyvin ja </w:t>
            </w:r>
            <w:r w:rsidR="00406EB4">
              <w:t>kieltoon</w:t>
            </w:r>
            <w:r>
              <w:t xml:space="preserve"> ollaan tyytyväisiä. Muutokset nykylainsäädäntöön vaikuttavat teleoperaattoreihin, suoramarkkinointiyrityksiin sekä välillisesti Kilpailu- ja kuluttajavirastoon sekä Viestintävirastoon.</w:t>
            </w:r>
            <w:r w:rsidR="00406EB4">
              <w:t xml:space="preserve"> </w:t>
            </w:r>
          </w:p>
        </w:tc>
      </w:tr>
      <w:tr w:rsidR="00AF32AE" w:rsidRPr="00E34AA8" w:rsidTr="00FC714C">
        <w:tc>
          <w:tcPr>
            <w:tcW w:w="3472" w:type="dxa"/>
          </w:tcPr>
          <w:p w:rsidR="00AF32AE" w:rsidRPr="00E34AA8" w:rsidRDefault="00AF32AE" w:rsidP="00FC714C">
            <w:pPr>
              <w:rPr>
                <w:b/>
                <w:bCs/>
              </w:rPr>
            </w:pPr>
            <w:r w:rsidRPr="00E34AA8">
              <w:rPr>
                <w:b/>
                <w:bCs/>
              </w:rPr>
              <w:t xml:space="preserve">Hankkeeseen liittyvä </w:t>
            </w:r>
            <w:r>
              <w:rPr>
                <w:b/>
                <w:bCs/>
              </w:rPr>
              <w:t>TEAS</w:t>
            </w:r>
            <w:r w:rsidRPr="00E34AA8">
              <w:rPr>
                <w:b/>
                <w:bCs/>
              </w:rPr>
              <w:t xml:space="preserve"> </w:t>
            </w:r>
            <w:proofErr w:type="gramStart"/>
            <w:r w:rsidRPr="00E34AA8">
              <w:rPr>
                <w:b/>
                <w:bCs/>
              </w:rPr>
              <w:t>–toiminta</w:t>
            </w:r>
            <w:proofErr w:type="gramEnd"/>
          </w:p>
        </w:tc>
        <w:tc>
          <w:tcPr>
            <w:tcW w:w="6379" w:type="dxa"/>
            <w:gridSpan w:val="2"/>
          </w:tcPr>
          <w:p w:rsidR="00AF32AE" w:rsidRPr="00E34AA8" w:rsidRDefault="00B131ED" w:rsidP="00406EB4">
            <w:r>
              <w:t xml:space="preserve">Hankkeeseen on teetetty vaikutusarviointi ja kansainvälinen vertailu </w:t>
            </w:r>
            <w:proofErr w:type="spellStart"/>
            <w:r>
              <w:t>Valor</w:t>
            </w:r>
            <w:proofErr w:type="spellEnd"/>
            <w:r>
              <w:t xml:space="preserve"> </w:t>
            </w:r>
            <w:proofErr w:type="spellStart"/>
            <w:r>
              <w:t>Partners</w:t>
            </w:r>
            <w:proofErr w:type="spellEnd"/>
            <w:r>
              <w:t xml:space="preserve"> Oy:llä.</w:t>
            </w:r>
          </w:p>
        </w:tc>
      </w:tr>
      <w:tr w:rsidR="00AF32AE" w:rsidRPr="00E34AA8" w:rsidTr="00FC714C">
        <w:trPr>
          <w:cantSplit/>
        </w:trPr>
        <w:tc>
          <w:tcPr>
            <w:tcW w:w="3472" w:type="dxa"/>
            <w:vMerge w:val="restart"/>
          </w:tcPr>
          <w:p w:rsidR="00AF32AE" w:rsidRPr="00E34AA8" w:rsidRDefault="00AF32AE" w:rsidP="00FC714C">
            <w:pPr>
              <w:rPr>
                <w:b/>
                <w:bCs/>
              </w:rPr>
            </w:pPr>
            <w:proofErr w:type="gramStart"/>
            <w:r w:rsidRPr="00E34AA8">
              <w:rPr>
                <w:b/>
                <w:bCs/>
              </w:rPr>
              <w:t>Arvioitu aikataulu</w:t>
            </w:r>
            <w:proofErr w:type="gramEnd"/>
          </w:p>
        </w:tc>
        <w:tc>
          <w:tcPr>
            <w:tcW w:w="3686" w:type="dxa"/>
          </w:tcPr>
          <w:p w:rsidR="00AF32AE" w:rsidRPr="00E34AA8" w:rsidRDefault="00AF32AE" w:rsidP="00FC714C">
            <w:pPr>
              <w:rPr>
                <w:i/>
                <w:iCs/>
              </w:rPr>
            </w:pPr>
            <w:r w:rsidRPr="00E34AA8">
              <w:rPr>
                <w:i/>
                <w:iCs/>
              </w:rPr>
              <w:t>Toimenpide</w:t>
            </w:r>
          </w:p>
        </w:tc>
        <w:tc>
          <w:tcPr>
            <w:tcW w:w="2693" w:type="dxa"/>
          </w:tcPr>
          <w:p w:rsidR="00AF32AE" w:rsidRPr="00E34AA8" w:rsidRDefault="00AF32AE" w:rsidP="00FC714C">
            <w:pPr>
              <w:rPr>
                <w:i/>
                <w:iCs/>
              </w:rPr>
            </w:pPr>
            <w:r w:rsidRPr="00E34AA8">
              <w:rPr>
                <w:i/>
                <w:iCs/>
              </w:rPr>
              <w:t>Arvio aikataulusta</w:t>
            </w:r>
          </w:p>
        </w:tc>
      </w:tr>
      <w:tr w:rsidR="00AF32AE" w:rsidRPr="00E34AA8" w:rsidTr="00FC714C">
        <w:trPr>
          <w:cantSplit/>
        </w:trPr>
        <w:tc>
          <w:tcPr>
            <w:tcW w:w="3472" w:type="dxa"/>
            <w:vMerge/>
          </w:tcPr>
          <w:p w:rsidR="00AF32AE" w:rsidRPr="00E34AA8" w:rsidRDefault="00AF32AE" w:rsidP="00FC714C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AF32AE" w:rsidRPr="00E34AA8" w:rsidRDefault="00AF32AE" w:rsidP="00FC714C">
            <w:r w:rsidRPr="00E34AA8">
              <w:t>Hanke alkaa</w:t>
            </w:r>
          </w:p>
        </w:tc>
        <w:tc>
          <w:tcPr>
            <w:tcW w:w="2693" w:type="dxa"/>
          </w:tcPr>
          <w:p w:rsidR="00AF32AE" w:rsidRPr="00E34AA8" w:rsidRDefault="00B131ED" w:rsidP="00FC714C">
            <w:r>
              <w:t>joulukuu 2014</w:t>
            </w:r>
          </w:p>
        </w:tc>
      </w:tr>
      <w:tr w:rsidR="00AF32AE" w:rsidRPr="00E34AA8" w:rsidTr="00FC714C">
        <w:trPr>
          <w:cantSplit/>
        </w:trPr>
        <w:tc>
          <w:tcPr>
            <w:tcW w:w="3472" w:type="dxa"/>
            <w:vMerge/>
          </w:tcPr>
          <w:p w:rsidR="00AF32AE" w:rsidRPr="00E34AA8" w:rsidRDefault="00AF32AE" w:rsidP="00FC714C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AF32AE" w:rsidRPr="00E34AA8" w:rsidRDefault="00AF32AE" w:rsidP="00FC714C">
            <w:r w:rsidRPr="00E34AA8">
              <w:t>Arviomuistio mahdollisista säädösvalmistelutarpeista</w:t>
            </w:r>
          </w:p>
        </w:tc>
        <w:tc>
          <w:tcPr>
            <w:tcW w:w="2693" w:type="dxa"/>
          </w:tcPr>
          <w:p w:rsidR="00AF32AE" w:rsidRPr="00E34AA8" w:rsidRDefault="00B131ED" w:rsidP="00FC714C">
            <w:r>
              <w:t>tammi-helmikuu 2015</w:t>
            </w:r>
          </w:p>
        </w:tc>
      </w:tr>
      <w:tr w:rsidR="00AF32AE" w:rsidRPr="00E34AA8" w:rsidTr="00FC714C">
        <w:trPr>
          <w:cantSplit/>
        </w:trPr>
        <w:tc>
          <w:tcPr>
            <w:tcW w:w="3472" w:type="dxa"/>
            <w:vMerge/>
          </w:tcPr>
          <w:p w:rsidR="00AF32AE" w:rsidRPr="00E34AA8" w:rsidRDefault="00AF32AE" w:rsidP="00FC714C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AF32AE" w:rsidRPr="00E34AA8" w:rsidRDefault="00AF32AE" w:rsidP="00FC714C">
            <w:r w:rsidRPr="00E34AA8">
              <w:t>Arviomuistiota koskeva lausuntokierros</w:t>
            </w:r>
          </w:p>
        </w:tc>
        <w:tc>
          <w:tcPr>
            <w:tcW w:w="2693" w:type="dxa"/>
          </w:tcPr>
          <w:p w:rsidR="00AF32AE" w:rsidRPr="00E34AA8" w:rsidRDefault="00AF32AE" w:rsidP="00FC714C"/>
        </w:tc>
      </w:tr>
      <w:tr w:rsidR="00AF32AE" w:rsidRPr="00E34AA8" w:rsidTr="00FC714C">
        <w:trPr>
          <w:cantSplit/>
        </w:trPr>
        <w:tc>
          <w:tcPr>
            <w:tcW w:w="3472" w:type="dxa"/>
            <w:vMerge/>
          </w:tcPr>
          <w:p w:rsidR="00AF32AE" w:rsidRPr="00E34AA8" w:rsidRDefault="00AF32AE" w:rsidP="00FC714C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AF32AE" w:rsidRPr="00E34AA8" w:rsidRDefault="00AF32AE" w:rsidP="00FC714C">
            <w:r w:rsidRPr="00E34AA8">
              <w:t>Johtopäätökset esivalmistelusta</w:t>
            </w:r>
          </w:p>
        </w:tc>
        <w:tc>
          <w:tcPr>
            <w:tcW w:w="2693" w:type="dxa"/>
          </w:tcPr>
          <w:p w:rsidR="00AF32AE" w:rsidRPr="00E34AA8" w:rsidRDefault="00AF32AE" w:rsidP="00FC714C"/>
        </w:tc>
      </w:tr>
      <w:tr w:rsidR="00AF32AE" w:rsidRPr="00E34AA8" w:rsidTr="00FC714C">
        <w:trPr>
          <w:cantSplit/>
        </w:trPr>
        <w:tc>
          <w:tcPr>
            <w:tcW w:w="3472" w:type="dxa"/>
            <w:vMerge/>
          </w:tcPr>
          <w:p w:rsidR="00AF32AE" w:rsidRPr="00E34AA8" w:rsidRDefault="00AF32AE" w:rsidP="00FC714C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AF32AE" w:rsidRPr="00E34AA8" w:rsidRDefault="00AF32AE" w:rsidP="00FC714C">
            <w:r w:rsidRPr="00E34AA8">
              <w:t>Kuulemistilaisuus</w:t>
            </w:r>
          </w:p>
        </w:tc>
        <w:tc>
          <w:tcPr>
            <w:tcW w:w="2693" w:type="dxa"/>
          </w:tcPr>
          <w:p w:rsidR="00AF32AE" w:rsidRPr="00E34AA8" w:rsidRDefault="00AF32AE" w:rsidP="00FC714C"/>
        </w:tc>
      </w:tr>
      <w:tr w:rsidR="00AF32AE" w:rsidRPr="00E34AA8" w:rsidTr="00FC714C">
        <w:trPr>
          <w:cantSplit/>
        </w:trPr>
        <w:tc>
          <w:tcPr>
            <w:tcW w:w="3472" w:type="dxa"/>
            <w:vMerge/>
          </w:tcPr>
          <w:p w:rsidR="00AF32AE" w:rsidRPr="00E34AA8" w:rsidRDefault="00AF32AE" w:rsidP="00FC714C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AF32AE" w:rsidRPr="00E34AA8" w:rsidRDefault="00AF32AE" w:rsidP="00FC714C">
            <w:r w:rsidRPr="00E34AA8">
              <w:t xml:space="preserve">Dispositio </w:t>
            </w:r>
            <w:proofErr w:type="spellStart"/>
            <w:r w:rsidRPr="00E34AA8">
              <w:t>HE:sta</w:t>
            </w:r>
            <w:proofErr w:type="spellEnd"/>
          </w:p>
        </w:tc>
        <w:tc>
          <w:tcPr>
            <w:tcW w:w="2693" w:type="dxa"/>
          </w:tcPr>
          <w:p w:rsidR="00AF32AE" w:rsidRPr="00E34AA8" w:rsidRDefault="00AF32AE" w:rsidP="00FC714C"/>
        </w:tc>
      </w:tr>
      <w:tr w:rsidR="00AF32AE" w:rsidRPr="00E34AA8" w:rsidTr="00FC714C">
        <w:trPr>
          <w:cantSplit/>
        </w:trPr>
        <w:tc>
          <w:tcPr>
            <w:tcW w:w="3472" w:type="dxa"/>
            <w:vMerge/>
          </w:tcPr>
          <w:p w:rsidR="00AF32AE" w:rsidRPr="00E34AA8" w:rsidRDefault="00AF32AE" w:rsidP="00FC714C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AF32AE" w:rsidRPr="00E34AA8" w:rsidRDefault="00AF32AE" w:rsidP="00FC714C">
            <w:r w:rsidRPr="00E34AA8">
              <w:t>Luonnos yleisperusteluista</w:t>
            </w:r>
          </w:p>
        </w:tc>
        <w:tc>
          <w:tcPr>
            <w:tcW w:w="2693" w:type="dxa"/>
          </w:tcPr>
          <w:p w:rsidR="00AF32AE" w:rsidRPr="00E34AA8" w:rsidRDefault="00B131ED" w:rsidP="00FC714C">
            <w:r>
              <w:t>helmikuu 2015</w:t>
            </w:r>
          </w:p>
        </w:tc>
      </w:tr>
      <w:tr w:rsidR="00AF32AE" w:rsidRPr="00E34AA8" w:rsidTr="00FC714C">
        <w:trPr>
          <w:cantSplit/>
        </w:trPr>
        <w:tc>
          <w:tcPr>
            <w:tcW w:w="3472" w:type="dxa"/>
            <w:vMerge/>
          </w:tcPr>
          <w:p w:rsidR="00AF32AE" w:rsidRPr="00E34AA8" w:rsidRDefault="00AF32AE" w:rsidP="00FC714C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AF32AE" w:rsidRPr="00E34AA8" w:rsidRDefault="00AF32AE" w:rsidP="00FC714C">
            <w:r w:rsidRPr="00E34AA8">
              <w:t>Pykäläluonnokset</w:t>
            </w:r>
          </w:p>
        </w:tc>
        <w:tc>
          <w:tcPr>
            <w:tcW w:w="2693" w:type="dxa"/>
          </w:tcPr>
          <w:p w:rsidR="00AF32AE" w:rsidRPr="00E34AA8" w:rsidRDefault="00B131ED" w:rsidP="00FC714C">
            <w:r>
              <w:t>helmikuu 2015</w:t>
            </w:r>
          </w:p>
        </w:tc>
      </w:tr>
      <w:tr w:rsidR="00AF32AE" w:rsidRPr="00E34AA8" w:rsidTr="00FC714C">
        <w:trPr>
          <w:cantSplit/>
        </w:trPr>
        <w:tc>
          <w:tcPr>
            <w:tcW w:w="3472" w:type="dxa"/>
            <w:vMerge/>
          </w:tcPr>
          <w:p w:rsidR="00AF32AE" w:rsidRPr="00E34AA8" w:rsidRDefault="00AF32AE" w:rsidP="00FC714C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AF32AE" w:rsidRPr="00E34AA8" w:rsidRDefault="00AF32AE" w:rsidP="00FC714C">
            <w:r w:rsidRPr="00E34AA8">
              <w:t>Luonnos yksityiskohtaisista perusteluista</w:t>
            </w:r>
          </w:p>
        </w:tc>
        <w:tc>
          <w:tcPr>
            <w:tcW w:w="2693" w:type="dxa"/>
          </w:tcPr>
          <w:p w:rsidR="00AF32AE" w:rsidRPr="00E34AA8" w:rsidRDefault="00B131ED" w:rsidP="00FC714C">
            <w:r>
              <w:t>helmikuu 2015</w:t>
            </w:r>
          </w:p>
        </w:tc>
      </w:tr>
      <w:tr w:rsidR="00AF32AE" w:rsidRPr="00E34AA8" w:rsidTr="00FC714C">
        <w:trPr>
          <w:cantSplit/>
        </w:trPr>
        <w:tc>
          <w:tcPr>
            <w:tcW w:w="3472" w:type="dxa"/>
            <w:vMerge/>
          </w:tcPr>
          <w:p w:rsidR="00AF32AE" w:rsidRPr="00E34AA8" w:rsidRDefault="00AF32AE" w:rsidP="00FC714C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AF32AE" w:rsidRPr="00E34AA8" w:rsidRDefault="00AF32AE" w:rsidP="00FC714C">
            <w:r w:rsidRPr="00E34AA8">
              <w:t>HE luonnos lausuntokierroksella</w:t>
            </w:r>
          </w:p>
        </w:tc>
        <w:tc>
          <w:tcPr>
            <w:tcW w:w="2693" w:type="dxa"/>
          </w:tcPr>
          <w:p w:rsidR="00AF32AE" w:rsidRPr="00E34AA8" w:rsidRDefault="00B131ED" w:rsidP="00FC714C">
            <w:r>
              <w:t>maaliskuu 2015</w:t>
            </w:r>
          </w:p>
        </w:tc>
      </w:tr>
      <w:tr w:rsidR="00AF32AE" w:rsidRPr="00E34AA8" w:rsidTr="00FC714C">
        <w:trPr>
          <w:cantSplit/>
        </w:trPr>
        <w:tc>
          <w:tcPr>
            <w:tcW w:w="3472" w:type="dxa"/>
            <w:vMerge/>
          </w:tcPr>
          <w:p w:rsidR="00AF32AE" w:rsidRPr="00E34AA8" w:rsidRDefault="00AF32AE" w:rsidP="00FC714C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AF32AE" w:rsidRPr="00E34AA8" w:rsidRDefault="00AF32AE" w:rsidP="00FC714C">
            <w:r w:rsidRPr="00E34AA8">
              <w:t>Lausuntotiivistelmä</w:t>
            </w:r>
          </w:p>
        </w:tc>
        <w:tc>
          <w:tcPr>
            <w:tcW w:w="2693" w:type="dxa"/>
          </w:tcPr>
          <w:p w:rsidR="00AF32AE" w:rsidRPr="00E34AA8" w:rsidRDefault="00B131ED" w:rsidP="00FC714C">
            <w:r>
              <w:t>maaliskuu 2015</w:t>
            </w:r>
          </w:p>
        </w:tc>
      </w:tr>
      <w:tr w:rsidR="00AF32AE" w:rsidRPr="00E34AA8" w:rsidTr="00FC714C">
        <w:trPr>
          <w:cantSplit/>
        </w:trPr>
        <w:tc>
          <w:tcPr>
            <w:tcW w:w="3472" w:type="dxa"/>
            <w:vMerge/>
          </w:tcPr>
          <w:p w:rsidR="00AF32AE" w:rsidRPr="00E34AA8" w:rsidRDefault="00AF32AE" w:rsidP="00FC714C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AF32AE" w:rsidRPr="00E34AA8" w:rsidRDefault="00AF32AE" w:rsidP="00FC714C">
            <w:r w:rsidRPr="00E34AA8">
              <w:t>Osaston johtoryhmän puolto</w:t>
            </w:r>
          </w:p>
        </w:tc>
        <w:tc>
          <w:tcPr>
            <w:tcW w:w="2693" w:type="dxa"/>
          </w:tcPr>
          <w:p w:rsidR="00AF32AE" w:rsidRPr="00E34AA8" w:rsidRDefault="00B131ED" w:rsidP="00FC714C">
            <w:r>
              <w:t>maalis-huhtikuu 2015</w:t>
            </w:r>
          </w:p>
        </w:tc>
      </w:tr>
      <w:tr w:rsidR="00AF32AE" w:rsidRPr="00E34AA8" w:rsidTr="00FC714C">
        <w:trPr>
          <w:cantSplit/>
        </w:trPr>
        <w:tc>
          <w:tcPr>
            <w:tcW w:w="3472" w:type="dxa"/>
            <w:vMerge/>
          </w:tcPr>
          <w:p w:rsidR="00AF32AE" w:rsidRPr="00E34AA8" w:rsidRDefault="00AF32AE" w:rsidP="00FC714C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AF32AE" w:rsidRPr="00E34AA8" w:rsidRDefault="00AF32AE" w:rsidP="00FC714C">
            <w:r w:rsidRPr="00E34AA8">
              <w:t>Ministerin hyväksyntä</w:t>
            </w:r>
          </w:p>
        </w:tc>
        <w:tc>
          <w:tcPr>
            <w:tcW w:w="2693" w:type="dxa"/>
          </w:tcPr>
          <w:p w:rsidR="00AF32AE" w:rsidRPr="00E34AA8" w:rsidRDefault="00B131ED" w:rsidP="00FC714C">
            <w:r>
              <w:t>maalis-huhtikuu 2015</w:t>
            </w:r>
          </w:p>
        </w:tc>
      </w:tr>
      <w:tr w:rsidR="00AF32AE" w:rsidRPr="00E34AA8" w:rsidTr="00FC714C">
        <w:trPr>
          <w:cantSplit/>
        </w:trPr>
        <w:tc>
          <w:tcPr>
            <w:tcW w:w="3472" w:type="dxa"/>
            <w:vMerge/>
          </w:tcPr>
          <w:p w:rsidR="00AF32AE" w:rsidRPr="00E34AA8" w:rsidRDefault="00AF32AE" w:rsidP="00FC714C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AF32AE" w:rsidRPr="00E34AA8" w:rsidRDefault="00AF32AE" w:rsidP="00FC714C">
            <w:r>
              <w:t>M</w:t>
            </w:r>
            <w:r w:rsidRPr="00E34AA8">
              <w:t>inisterityöryhmä</w:t>
            </w:r>
          </w:p>
        </w:tc>
        <w:tc>
          <w:tcPr>
            <w:tcW w:w="2693" w:type="dxa"/>
          </w:tcPr>
          <w:p w:rsidR="00AF32AE" w:rsidRPr="00E34AA8" w:rsidRDefault="00AF32AE" w:rsidP="00FC714C"/>
        </w:tc>
      </w:tr>
      <w:tr w:rsidR="00AF32AE" w:rsidRPr="00E34AA8" w:rsidTr="00FC714C">
        <w:trPr>
          <w:cantSplit/>
        </w:trPr>
        <w:tc>
          <w:tcPr>
            <w:tcW w:w="3472" w:type="dxa"/>
            <w:vMerge/>
          </w:tcPr>
          <w:p w:rsidR="00AF32AE" w:rsidRPr="00E34AA8" w:rsidRDefault="00AF32AE" w:rsidP="00FC714C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AF32AE" w:rsidRPr="00E34AA8" w:rsidRDefault="00AF32AE" w:rsidP="00FC714C">
            <w:r w:rsidRPr="00E34AA8">
              <w:t>Käännös</w:t>
            </w:r>
          </w:p>
        </w:tc>
        <w:tc>
          <w:tcPr>
            <w:tcW w:w="2693" w:type="dxa"/>
          </w:tcPr>
          <w:p w:rsidR="00AF32AE" w:rsidRPr="00E34AA8" w:rsidRDefault="00B131ED" w:rsidP="00FC714C">
            <w:r>
              <w:t>huhtikuu 2015</w:t>
            </w:r>
          </w:p>
        </w:tc>
      </w:tr>
      <w:tr w:rsidR="00AF32AE" w:rsidRPr="00E34AA8" w:rsidTr="00FC714C">
        <w:trPr>
          <w:cantSplit/>
        </w:trPr>
        <w:tc>
          <w:tcPr>
            <w:tcW w:w="3472" w:type="dxa"/>
            <w:vMerge/>
          </w:tcPr>
          <w:p w:rsidR="00AF32AE" w:rsidRPr="00E34AA8" w:rsidRDefault="00AF32AE" w:rsidP="00FC714C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AF32AE" w:rsidRPr="00E34AA8" w:rsidRDefault="00AF32AE" w:rsidP="00FC714C">
            <w:r w:rsidRPr="00E34AA8">
              <w:t>Laintarkastus</w:t>
            </w:r>
          </w:p>
        </w:tc>
        <w:tc>
          <w:tcPr>
            <w:tcW w:w="2693" w:type="dxa"/>
          </w:tcPr>
          <w:p w:rsidR="00AF32AE" w:rsidRPr="00E34AA8" w:rsidRDefault="00B131ED" w:rsidP="00FC714C">
            <w:r>
              <w:t>huhtikuu 2015</w:t>
            </w:r>
          </w:p>
        </w:tc>
      </w:tr>
      <w:tr w:rsidR="00AF32AE" w:rsidRPr="00E34AA8" w:rsidTr="00FC714C">
        <w:trPr>
          <w:cantSplit/>
        </w:trPr>
        <w:tc>
          <w:tcPr>
            <w:tcW w:w="3472" w:type="dxa"/>
            <w:vMerge/>
          </w:tcPr>
          <w:p w:rsidR="00AF32AE" w:rsidRPr="00E34AA8" w:rsidRDefault="00AF32AE" w:rsidP="00FC714C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AF32AE" w:rsidRPr="00E34AA8" w:rsidRDefault="00AF32AE" w:rsidP="00FC714C">
            <w:proofErr w:type="gramStart"/>
            <w:r w:rsidRPr="00E34AA8">
              <w:t>Laintarkastuksen aiheuttamat muutokset tehty</w:t>
            </w:r>
            <w:proofErr w:type="gramEnd"/>
          </w:p>
        </w:tc>
        <w:tc>
          <w:tcPr>
            <w:tcW w:w="2693" w:type="dxa"/>
          </w:tcPr>
          <w:p w:rsidR="00AF32AE" w:rsidRPr="00E34AA8" w:rsidRDefault="00B131ED" w:rsidP="00FC714C">
            <w:r>
              <w:t>huhtikuu 2015</w:t>
            </w:r>
          </w:p>
        </w:tc>
      </w:tr>
      <w:tr w:rsidR="00AF32AE" w:rsidRPr="00E34AA8" w:rsidTr="00FC714C">
        <w:trPr>
          <w:cantSplit/>
        </w:trPr>
        <w:tc>
          <w:tcPr>
            <w:tcW w:w="3472" w:type="dxa"/>
            <w:vMerge/>
          </w:tcPr>
          <w:p w:rsidR="00AF32AE" w:rsidRPr="00E34AA8" w:rsidRDefault="00AF32AE" w:rsidP="00FC714C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AF32AE" w:rsidRPr="00E34AA8" w:rsidRDefault="00AF32AE" w:rsidP="00FC714C">
            <w:r w:rsidRPr="00E34AA8">
              <w:t>Rahakuntakäsittely</w:t>
            </w:r>
          </w:p>
        </w:tc>
        <w:tc>
          <w:tcPr>
            <w:tcW w:w="2693" w:type="dxa"/>
          </w:tcPr>
          <w:p w:rsidR="00AF32AE" w:rsidRPr="00E34AA8" w:rsidRDefault="00AF32AE" w:rsidP="00FC714C"/>
        </w:tc>
      </w:tr>
      <w:tr w:rsidR="00AF32AE" w:rsidRPr="00E34AA8" w:rsidTr="00FC714C">
        <w:trPr>
          <w:cantSplit/>
        </w:trPr>
        <w:tc>
          <w:tcPr>
            <w:tcW w:w="3472" w:type="dxa"/>
            <w:vMerge/>
          </w:tcPr>
          <w:p w:rsidR="00AF32AE" w:rsidRPr="00E34AA8" w:rsidRDefault="00AF32AE" w:rsidP="00FC714C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AF32AE" w:rsidRPr="00E34AA8" w:rsidRDefault="00AF32AE" w:rsidP="00FC714C">
            <w:r w:rsidRPr="00E34AA8">
              <w:t>Valtioneuvostokäsittely</w:t>
            </w:r>
          </w:p>
        </w:tc>
        <w:tc>
          <w:tcPr>
            <w:tcW w:w="2693" w:type="dxa"/>
          </w:tcPr>
          <w:p w:rsidR="00AF32AE" w:rsidRPr="00E34AA8" w:rsidRDefault="00B131ED" w:rsidP="00FC714C">
            <w:r>
              <w:t>huhtikuu 2015</w:t>
            </w:r>
          </w:p>
        </w:tc>
      </w:tr>
      <w:tr w:rsidR="00AF32AE" w:rsidRPr="00E34AA8" w:rsidTr="00FC714C">
        <w:trPr>
          <w:cantSplit/>
        </w:trPr>
        <w:tc>
          <w:tcPr>
            <w:tcW w:w="3472" w:type="dxa"/>
            <w:vMerge/>
          </w:tcPr>
          <w:p w:rsidR="00AF32AE" w:rsidRPr="00E34AA8" w:rsidRDefault="00AF32AE" w:rsidP="00FC714C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AF32AE" w:rsidRPr="00E34AA8" w:rsidRDefault="00AF32AE" w:rsidP="00FC714C">
            <w:r w:rsidRPr="00E34AA8">
              <w:t>Eduskuntakäsittely alkaa</w:t>
            </w:r>
          </w:p>
        </w:tc>
        <w:tc>
          <w:tcPr>
            <w:tcW w:w="2693" w:type="dxa"/>
          </w:tcPr>
          <w:p w:rsidR="00AF32AE" w:rsidRPr="00E34AA8" w:rsidRDefault="00B131ED" w:rsidP="00FC714C">
            <w:r>
              <w:t>toukokuu 2015</w:t>
            </w:r>
          </w:p>
        </w:tc>
      </w:tr>
      <w:tr w:rsidR="00AF32AE" w:rsidRPr="00E34AA8" w:rsidTr="00FC714C">
        <w:trPr>
          <w:cantSplit/>
        </w:trPr>
        <w:tc>
          <w:tcPr>
            <w:tcW w:w="3472" w:type="dxa"/>
            <w:vMerge/>
          </w:tcPr>
          <w:p w:rsidR="00AF32AE" w:rsidRPr="00E34AA8" w:rsidRDefault="00AF32AE" w:rsidP="00FC714C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AF32AE" w:rsidRPr="00E34AA8" w:rsidRDefault="00AF32AE" w:rsidP="00FC714C">
            <w:r w:rsidRPr="00E34AA8">
              <w:t xml:space="preserve">TP vahvistaa lain </w:t>
            </w:r>
          </w:p>
        </w:tc>
        <w:tc>
          <w:tcPr>
            <w:tcW w:w="2693" w:type="dxa"/>
          </w:tcPr>
          <w:p w:rsidR="00AF32AE" w:rsidRPr="00E34AA8" w:rsidRDefault="00B131ED" w:rsidP="00FC714C">
            <w:r>
              <w:t>kesäkuu 2015</w:t>
            </w:r>
          </w:p>
        </w:tc>
      </w:tr>
      <w:tr w:rsidR="00AF32AE" w:rsidRPr="00E34AA8" w:rsidTr="00FC714C">
        <w:trPr>
          <w:cantSplit/>
        </w:trPr>
        <w:tc>
          <w:tcPr>
            <w:tcW w:w="3472" w:type="dxa"/>
            <w:vMerge/>
          </w:tcPr>
          <w:p w:rsidR="00AF32AE" w:rsidRPr="00E34AA8" w:rsidRDefault="00AF32AE" w:rsidP="00FC714C">
            <w:pPr>
              <w:rPr>
                <w:b/>
                <w:bCs/>
              </w:rPr>
            </w:pPr>
          </w:p>
        </w:tc>
        <w:tc>
          <w:tcPr>
            <w:tcW w:w="3686" w:type="dxa"/>
          </w:tcPr>
          <w:p w:rsidR="00AF32AE" w:rsidRPr="00E34AA8" w:rsidRDefault="00AF32AE" w:rsidP="00FC714C">
            <w:r w:rsidRPr="00E34AA8">
              <w:t>Lain voimaantulo</w:t>
            </w:r>
          </w:p>
        </w:tc>
        <w:tc>
          <w:tcPr>
            <w:tcW w:w="2693" w:type="dxa"/>
          </w:tcPr>
          <w:p w:rsidR="00AF32AE" w:rsidRPr="00E34AA8" w:rsidRDefault="00B131ED" w:rsidP="00FC714C">
            <w:r>
              <w:t>1.7.2015</w:t>
            </w:r>
          </w:p>
        </w:tc>
      </w:tr>
      <w:tr w:rsidR="00AF32AE" w:rsidRPr="00E34AA8" w:rsidTr="00FC714C">
        <w:trPr>
          <w:cantSplit/>
        </w:trPr>
        <w:tc>
          <w:tcPr>
            <w:tcW w:w="3472" w:type="dxa"/>
          </w:tcPr>
          <w:p w:rsidR="00AF32AE" w:rsidRPr="00E34AA8" w:rsidRDefault="00AF32AE" w:rsidP="00FC714C">
            <w:pPr>
              <w:rPr>
                <w:b/>
                <w:bCs/>
              </w:rPr>
            </w:pPr>
            <w:r w:rsidRPr="00E34AA8">
              <w:rPr>
                <w:b/>
                <w:bCs/>
              </w:rPr>
              <w:t>Hankkeen suhde muihin hankkeisiin</w:t>
            </w:r>
          </w:p>
        </w:tc>
        <w:tc>
          <w:tcPr>
            <w:tcW w:w="6379" w:type="dxa"/>
            <w:gridSpan w:val="2"/>
          </w:tcPr>
          <w:p w:rsidR="00AF32AE" w:rsidRPr="00E34AA8" w:rsidRDefault="00B131ED" w:rsidP="00FC714C">
            <w:r>
              <w:t>-</w:t>
            </w:r>
          </w:p>
        </w:tc>
      </w:tr>
      <w:tr w:rsidR="00AF32AE" w:rsidRPr="00E34AA8" w:rsidTr="00FC714C">
        <w:tc>
          <w:tcPr>
            <w:tcW w:w="3472" w:type="dxa"/>
          </w:tcPr>
          <w:p w:rsidR="00AF32AE" w:rsidRPr="00E34AA8" w:rsidRDefault="00AF32AE" w:rsidP="00FC714C">
            <w:pPr>
              <w:rPr>
                <w:b/>
                <w:bCs/>
              </w:rPr>
            </w:pPr>
            <w:r w:rsidRPr="00E34AA8">
              <w:rPr>
                <w:b/>
                <w:bCs/>
              </w:rPr>
              <w:lastRenderedPageBreak/>
              <w:t>Viestintä</w:t>
            </w:r>
            <w:r>
              <w:rPr>
                <w:b/>
                <w:bCs/>
              </w:rPr>
              <w:t xml:space="preserve"> ja vuorovaikutus</w:t>
            </w:r>
          </w:p>
        </w:tc>
        <w:tc>
          <w:tcPr>
            <w:tcW w:w="6379" w:type="dxa"/>
            <w:gridSpan w:val="2"/>
          </w:tcPr>
          <w:p w:rsidR="00AF32AE" w:rsidRPr="00E34AA8" w:rsidRDefault="00AF32AE" w:rsidP="00B131ED">
            <w:r w:rsidRPr="00E34AA8">
              <w:t xml:space="preserve">Hankkeen etenemisestä </w:t>
            </w:r>
            <w:r w:rsidR="00B131ED">
              <w:t xml:space="preserve">seurataan </w:t>
            </w:r>
            <w:proofErr w:type="spellStart"/>
            <w:r w:rsidR="00B131ED">
              <w:t>VPO:n</w:t>
            </w:r>
            <w:proofErr w:type="spellEnd"/>
            <w:r w:rsidR="00B131ED">
              <w:t xml:space="preserve"> johtoryhmässä, johon viestinnän edustaja osallistuu.</w:t>
            </w:r>
          </w:p>
        </w:tc>
      </w:tr>
      <w:tr w:rsidR="00AF32AE" w:rsidRPr="00E34AA8" w:rsidTr="00FC714C">
        <w:tc>
          <w:tcPr>
            <w:tcW w:w="3472" w:type="dxa"/>
          </w:tcPr>
          <w:p w:rsidR="00AF32AE" w:rsidRPr="00E34AA8" w:rsidRDefault="00AF32AE" w:rsidP="00FC714C">
            <w:pPr>
              <w:rPr>
                <w:b/>
                <w:bCs/>
              </w:rPr>
            </w:pPr>
            <w:r w:rsidRPr="00E34AA8">
              <w:rPr>
                <w:b/>
                <w:bCs/>
              </w:rPr>
              <w:t>Asianosaisten kuuleminen</w:t>
            </w:r>
          </w:p>
        </w:tc>
        <w:tc>
          <w:tcPr>
            <w:tcW w:w="6379" w:type="dxa"/>
            <w:gridSpan w:val="2"/>
          </w:tcPr>
          <w:p w:rsidR="00AF32AE" w:rsidRPr="00E34AA8" w:rsidRDefault="00406EB4" w:rsidP="00FC714C">
            <w:proofErr w:type="spellStart"/>
            <w:r>
              <w:t>HE:stä</w:t>
            </w:r>
            <w:proofErr w:type="spellEnd"/>
            <w:r>
              <w:t xml:space="preserve"> järjestetään lausuntokierros.</w:t>
            </w:r>
          </w:p>
        </w:tc>
      </w:tr>
      <w:tr w:rsidR="00AF32AE" w:rsidRPr="00E34AA8" w:rsidTr="00FC714C">
        <w:tc>
          <w:tcPr>
            <w:tcW w:w="3472" w:type="dxa"/>
          </w:tcPr>
          <w:p w:rsidR="00AF32AE" w:rsidRPr="00E34AA8" w:rsidRDefault="00AF32AE" w:rsidP="00FC714C">
            <w:pPr>
              <w:rPr>
                <w:b/>
                <w:bCs/>
              </w:rPr>
            </w:pPr>
            <w:r w:rsidRPr="00E34AA8">
              <w:rPr>
                <w:b/>
                <w:bCs/>
              </w:rPr>
              <w:t>Raportointi</w:t>
            </w:r>
          </w:p>
        </w:tc>
        <w:tc>
          <w:tcPr>
            <w:tcW w:w="6379" w:type="dxa"/>
            <w:gridSpan w:val="2"/>
          </w:tcPr>
          <w:p w:rsidR="00AF32AE" w:rsidRPr="00E34AA8" w:rsidRDefault="00AF32AE" w:rsidP="00B131ED">
            <w:r w:rsidRPr="00E34AA8">
              <w:t xml:space="preserve">Yksikön päällikkö </w:t>
            </w:r>
            <w:r w:rsidR="00B131ED">
              <w:t>Päivi Antikainen</w:t>
            </w:r>
            <w:r w:rsidRPr="00E34AA8">
              <w:t xml:space="preserve"> raportoi säännöllisesti hankkeen etenemisestä osaston johtoryhmässä. Osastopäällikkö raportoi hankkeen etenemisestä valmistavassa johtoryhmässä.</w:t>
            </w:r>
          </w:p>
        </w:tc>
      </w:tr>
      <w:tr w:rsidR="00AF32AE" w:rsidRPr="00E34AA8" w:rsidTr="00FC714C">
        <w:tc>
          <w:tcPr>
            <w:tcW w:w="3472" w:type="dxa"/>
          </w:tcPr>
          <w:p w:rsidR="00AF32AE" w:rsidRPr="00E34AA8" w:rsidRDefault="00AF32AE" w:rsidP="00FC714C">
            <w:pPr>
              <w:rPr>
                <w:b/>
                <w:bCs/>
              </w:rPr>
            </w:pPr>
            <w:r w:rsidRPr="00E34AA8">
              <w:rPr>
                <w:b/>
                <w:bCs/>
              </w:rPr>
              <w:t>Huomautuksia</w:t>
            </w:r>
          </w:p>
        </w:tc>
        <w:tc>
          <w:tcPr>
            <w:tcW w:w="6379" w:type="dxa"/>
            <w:gridSpan w:val="2"/>
          </w:tcPr>
          <w:p w:rsidR="00AF32AE" w:rsidRPr="00E34AA8" w:rsidRDefault="00B131ED" w:rsidP="00FC714C">
            <w:r>
              <w:t>Suppea</w:t>
            </w:r>
            <w:r w:rsidR="00AF32AE" w:rsidRPr="00E34AA8">
              <w:t xml:space="preserve">, </w:t>
            </w:r>
            <w:r>
              <w:t>1-3</w:t>
            </w:r>
            <w:r w:rsidR="00406EB4">
              <w:t xml:space="preserve"> §</w:t>
            </w:r>
          </w:p>
          <w:p w:rsidR="00AF32AE" w:rsidRPr="00E34AA8" w:rsidRDefault="00B131ED" w:rsidP="00FC714C">
            <w:r>
              <w:t>E</w:t>
            </w:r>
            <w:r w:rsidR="00AF32AE" w:rsidRPr="00E34AA8">
              <w:t xml:space="preserve">sitys </w:t>
            </w:r>
            <w:r>
              <w:t xml:space="preserve">ei edellytä </w:t>
            </w:r>
            <w:r w:rsidR="00AF32AE" w:rsidRPr="00E34AA8">
              <w:t>perustuslakivaliokunnan käsittelyä</w:t>
            </w:r>
          </w:p>
        </w:tc>
      </w:tr>
      <w:tr w:rsidR="00AF32AE" w:rsidRPr="00E34AA8" w:rsidTr="00FC714C">
        <w:trPr>
          <w:trHeight w:val="363"/>
        </w:trPr>
        <w:tc>
          <w:tcPr>
            <w:tcW w:w="3472" w:type="dxa"/>
          </w:tcPr>
          <w:p w:rsidR="00AF32AE" w:rsidRPr="00E34AA8" w:rsidRDefault="00AF32AE" w:rsidP="00FC714C">
            <w:pPr>
              <w:rPr>
                <w:b/>
                <w:bCs/>
              </w:rPr>
            </w:pPr>
            <w:r w:rsidRPr="00E34AA8">
              <w:rPr>
                <w:b/>
                <w:bCs/>
              </w:rPr>
              <w:t>Päiväys</w:t>
            </w:r>
          </w:p>
        </w:tc>
        <w:tc>
          <w:tcPr>
            <w:tcW w:w="6379" w:type="dxa"/>
            <w:gridSpan w:val="2"/>
          </w:tcPr>
          <w:p w:rsidR="00AF32AE" w:rsidRPr="00E34AA8" w:rsidRDefault="00B131ED" w:rsidP="00B131ED">
            <w:r>
              <w:t>15</w:t>
            </w:r>
            <w:r w:rsidR="00AF32AE" w:rsidRPr="00E34AA8">
              <w:t>.</w:t>
            </w:r>
            <w:r>
              <w:t>12</w:t>
            </w:r>
            <w:r w:rsidR="00AF32AE" w:rsidRPr="00E34AA8">
              <w:t>.201</w:t>
            </w:r>
            <w:r>
              <w:t>4</w:t>
            </w:r>
          </w:p>
        </w:tc>
      </w:tr>
    </w:tbl>
    <w:p w:rsidR="00AF32AE" w:rsidRPr="00E34AA8" w:rsidRDefault="00AF32AE" w:rsidP="00AF32AE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3102"/>
        <w:gridCol w:w="3277"/>
      </w:tblGrid>
      <w:tr w:rsidR="00AF32AE" w:rsidRPr="004B3B70" w:rsidTr="00FC714C">
        <w:tc>
          <w:tcPr>
            <w:tcW w:w="3510" w:type="dxa"/>
            <w:vMerge w:val="restart"/>
            <w:shd w:val="clear" w:color="auto" w:fill="auto"/>
          </w:tcPr>
          <w:p w:rsidR="00AF32AE" w:rsidRPr="004B3B70" w:rsidRDefault="00AF32AE" w:rsidP="00FC714C">
            <w:pPr>
              <w:rPr>
                <w:b/>
              </w:rPr>
            </w:pPr>
            <w:r w:rsidRPr="004B3B70">
              <w:rPr>
                <w:b/>
              </w:rPr>
              <w:t xml:space="preserve">Säädöshankepäätöksen </w:t>
            </w:r>
          </w:p>
          <w:p w:rsidR="00AF32AE" w:rsidRPr="004B3B70" w:rsidRDefault="00AF32AE" w:rsidP="00FC714C">
            <w:pPr>
              <w:rPr>
                <w:b/>
              </w:rPr>
            </w:pPr>
            <w:r w:rsidRPr="004B3B70">
              <w:rPr>
                <w:b/>
              </w:rPr>
              <w:t>käsittely</w:t>
            </w:r>
          </w:p>
        </w:tc>
        <w:tc>
          <w:tcPr>
            <w:tcW w:w="3102" w:type="dxa"/>
            <w:shd w:val="clear" w:color="auto" w:fill="auto"/>
          </w:tcPr>
          <w:p w:rsidR="00AF32AE" w:rsidRPr="004B3B70" w:rsidRDefault="00AF32AE" w:rsidP="00FC714C">
            <w:r w:rsidRPr="004B3B70">
              <w:t>Osaston johtoryhmän puolto</w:t>
            </w:r>
          </w:p>
        </w:tc>
        <w:tc>
          <w:tcPr>
            <w:tcW w:w="3277" w:type="dxa"/>
            <w:shd w:val="clear" w:color="auto" w:fill="auto"/>
          </w:tcPr>
          <w:p w:rsidR="00AF32AE" w:rsidRPr="004B3B70" w:rsidRDefault="00AF32AE" w:rsidP="00FC714C">
            <w:r w:rsidRPr="004B3B70">
              <w:t>pvm.</w:t>
            </w:r>
          </w:p>
        </w:tc>
      </w:tr>
      <w:tr w:rsidR="00AF32AE" w:rsidRPr="004B3B70" w:rsidTr="00FC714C">
        <w:tc>
          <w:tcPr>
            <w:tcW w:w="3510" w:type="dxa"/>
            <w:vMerge/>
            <w:shd w:val="clear" w:color="auto" w:fill="auto"/>
          </w:tcPr>
          <w:p w:rsidR="00AF32AE" w:rsidRPr="004B3B70" w:rsidRDefault="00AF32AE" w:rsidP="00FC714C"/>
        </w:tc>
        <w:tc>
          <w:tcPr>
            <w:tcW w:w="3102" w:type="dxa"/>
            <w:shd w:val="clear" w:color="auto" w:fill="auto"/>
          </w:tcPr>
          <w:p w:rsidR="00AF32AE" w:rsidRPr="004B3B70" w:rsidRDefault="00AF32AE" w:rsidP="00FC714C">
            <w:r w:rsidRPr="004B3B70">
              <w:t>Valmistavan johtoryhmän puolto</w:t>
            </w:r>
          </w:p>
        </w:tc>
        <w:tc>
          <w:tcPr>
            <w:tcW w:w="3277" w:type="dxa"/>
            <w:shd w:val="clear" w:color="auto" w:fill="auto"/>
          </w:tcPr>
          <w:p w:rsidR="00AF32AE" w:rsidRPr="004B3B70" w:rsidRDefault="00D1047C" w:rsidP="00FC714C">
            <w:r>
              <w:t>18.</w:t>
            </w:r>
            <w:bookmarkStart w:id="1" w:name="_GoBack"/>
            <w:bookmarkEnd w:id="1"/>
            <w:r>
              <w:t>12.2014/KV</w:t>
            </w:r>
          </w:p>
        </w:tc>
      </w:tr>
      <w:tr w:rsidR="00AF32AE" w:rsidRPr="004B3B70" w:rsidTr="00FC714C">
        <w:tc>
          <w:tcPr>
            <w:tcW w:w="3510" w:type="dxa"/>
            <w:vMerge/>
            <w:shd w:val="clear" w:color="auto" w:fill="auto"/>
          </w:tcPr>
          <w:p w:rsidR="00AF32AE" w:rsidRPr="004B3B70" w:rsidRDefault="00AF32AE" w:rsidP="00FC714C"/>
        </w:tc>
        <w:tc>
          <w:tcPr>
            <w:tcW w:w="3102" w:type="dxa"/>
            <w:shd w:val="clear" w:color="auto" w:fill="auto"/>
          </w:tcPr>
          <w:p w:rsidR="00AF32AE" w:rsidRPr="004B3B70" w:rsidRDefault="00AF32AE" w:rsidP="00FC714C">
            <w:r w:rsidRPr="004B3B70">
              <w:t>Ministerin johtoryhmän tai ministerin hyväksyntä</w:t>
            </w:r>
          </w:p>
        </w:tc>
        <w:tc>
          <w:tcPr>
            <w:tcW w:w="3277" w:type="dxa"/>
            <w:shd w:val="clear" w:color="auto" w:fill="auto"/>
          </w:tcPr>
          <w:p w:rsidR="00AF32AE" w:rsidRPr="004B3B70" w:rsidRDefault="00AF32AE" w:rsidP="00FC714C">
            <w:r w:rsidRPr="004B3B70">
              <w:t>pvm.</w:t>
            </w:r>
          </w:p>
        </w:tc>
      </w:tr>
    </w:tbl>
    <w:p w:rsidR="00AF32AE" w:rsidRPr="00E34AA8" w:rsidRDefault="00AF32AE" w:rsidP="00AF32AE"/>
    <w:p w:rsidR="00486D57" w:rsidRDefault="00486D57" w:rsidP="00AF32AE"/>
    <w:sectPr w:rsidR="00486D5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2AE"/>
    <w:rsid w:val="000E36C8"/>
    <w:rsid w:val="003E5F3D"/>
    <w:rsid w:val="00406EB4"/>
    <w:rsid w:val="004776CB"/>
    <w:rsid w:val="00486D57"/>
    <w:rsid w:val="005243FE"/>
    <w:rsid w:val="00602C26"/>
    <w:rsid w:val="007340DB"/>
    <w:rsid w:val="00811576"/>
    <w:rsid w:val="00AF32AE"/>
    <w:rsid w:val="00B131ED"/>
    <w:rsid w:val="00D1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aliases w:val="Verdana10"/>
    <w:qFormat/>
    <w:rsid w:val="00AF32AE"/>
    <w:rPr>
      <w:rFonts w:ascii="Verdana" w:hAnsi="Verdan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rsid w:val="000E36C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0E36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aliases w:val="Verdana10"/>
    <w:qFormat/>
    <w:rsid w:val="00AF32AE"/>
    <w:rPr>
      <w:rFonts w:ascii="Verdana" w:hAnsi="Verdan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rsid w:val="000E36C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0E36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ipirttik\AppData\Roaming\Microsoft\Mallit\TWeb2007.dot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TWeb2007</Template>
  <TotalTime>4</TotalTime>
  <Pages>2</Pages>
  <Words>259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LVM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Välipirtti Kaisa Leena</dc:creator>
  <cp:lastModifiedBy>Välipirtti Kaisa Leena</cp:lastModifiedBy>
  <cp:revision>6</cp:revision>
  <dcterms:created xsi:type="dcterms:W3CDTF">2014-12-11T12:44:00Z</dcterms:created>
  <dcterms:modified xsi:type="dcterms:W3CDTF">2014-12-31T08:12:00Z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Key">
    <vt:lpwstr>46fc963cecc779af23e9cb22dcc5b65c#lvm.mahti2.vn.fi!/TWeb/toaxfront!80!0</vt:lpwstr>
  </property>
</Properties>
</file>