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D7B" w:rsidRDefault="009F3D7B" w:rsidP="009C6915">
      <w:pPr>
        <w:pStyle w:val="LLEsityksennimi"/>
      </w:pPr>
      <w:r>
        <w:t>Hallituksen esitys eduskunnalle laiksi öljyjätemaksusta annetun lain kumoamisesta</w:t>
      </w:r>
    </w:p>
    <w:p w:rsidR="009F3D7B" w:rsidRDefault="009C6915" w:rsidP="009C6915">
      <w:pPr>
        <w:pStyle w:val="LLPasiallinensislt"/>
      </w:pPr>
      <w:bookmarkStart w:id="0" w:name="_Toc12367352"/>
      <w:r>
        <w:t>Esityksen pääasiallinen sisältö</w:t>
      </w:r>
      <w:bookmarkEnd w:id="0"/>
    </w:p>
    <w:p w:rsidR="009F3D7B" w:rsidRDefault="009F3D7B" w:rsidP="009C6915">
      <w:pPr>
        <w:pStyle w:val="LLPerustelujenkappalejako"/>
      </w:pPr>
      <w:r>
        <w:t>Esityksessä ehdotetaan kumottavaksi</w:t>
      </w:r>
      <w:r w:rsidR="009C6915">
        <w:t xml:space="preserve"> öljyjätemaksusta annettu laki.</w:t>
      </w:r>
    </w:p>
    <w:p w:rsidR="009F3D7B" w:rsidRDefault="009F3D7B" w:rsidP="009C6915">
      <w:pPr>
        <w:pStyle w:val="LLPerustelujenkappalejako"/>
      </w:pPr>
      <w:r>
        <w:t>Esitys liittyy valtion vuoden 2020 talousarvioesitykseen ja on tarkoitettu</w:t>
      </w:r>
      <w:r w:rsidR="009C6915">
        <w:t xml:space="preserve"> käsiteltäväksi sen yhteydessä.</w:t>
      </w:r>
    </w:p>
    <w:p w:rsidR="009F3D7B" w:rsidRDefault="009F3D7B" w:rsidP="009C6915">
      <w:pPr>
        <w:pStyle w:val="LLPerustelujenkappalejako"/>
      </w:pPr>
      <w:r>
        <w:t>Laki on tarkoitettu tulemaan voimaan 1.1.2020, m</w:t>
      </w:r>
      <w:r w:rsidR="00180DA5">
        <w:t>istä alkaen voiteluöljyistä ja -</w:t>
      </w:r>
      <w:r>
        <w:t>valmisteista ei enää kannettaisi öljyjätemaksua. Jotta nykyiseen lakiin ja sen nojalla annettuun asetukseen perustuvaa valtionavustusten maksamista öljyjätehuollosta aiheutuviin kustannuksiin voitaisiin jatkaa nykyisen valtiontukiohjelman päättymiseen saakka, kumottavan lain 7 §:n 1 momenttia sovellettais</w:t>
      </w:r>
      <w:r w:rsidR="00727B46">
        <w:t>iin kuitenkin 31.12.</w:t>
      </w:r>
      <w:r w:rsidR="009C6915">
        <w:t>2021 asti.</w:t>
      </w:r>
    </w:p>
    <w:p w:rsidR="009C6915" w:rsidRDefault="009C6915" w:rsidP="009C6915">
      <w:pPr>
        <w:pStyle w:val="LLNormaali"/>
        <w:jc w:val="center"/>
      </w:pPr>
      <w:r>
        <w:t>—————</w:t>
      </w:r>
    </w:p>
    <w:p w:rsidR="009C6915" w:rsidRDefault="009C6915" w:rsidP="009C6915">
      <w:pPr>
        <w:pStyle w:val="LLNormaali"/>
      </w:pPr>
      <w:r>
        <w:br w:type="page"/>
      </w:r>
    </w:p>
    <w:p w:rsidR="009C6915" w:rsidRDefault="00A11716" w:rsidP="00A11716">
      <w:pPr>
        <w:pStyle w:val="LLSisllys"/>
      </w:pPr>
      <w:bookmarkStart w:id="1" w:name="_Toc12367353"/>
      <w:r>
        <w:lastRenderedPageBreak/>
        <w:t>Sisällys</w:t>
      </w:r>
      <w:bookmarkEnd w:id="1"/>
    </w:p>
    <w:p w:rsidR="00A11716" w:rsidRDefault="00A11716" w:rsidP="00A11716">
      <w:pPr>
        <w:pStyle w:val="Sisluet1"/>
        <w:rPr>
          <w:rFonts w:asciiTheme="minorHAnsi" w:eastAsiaTheme="minorEastAsia" w:hAnsiTheme="minorHAnsi" w:cstheme="minorBidi"/>
          <w:bCs w:val="0"/>
          <w:caps w:val="0"/>
          <w:noProof/>
          <w:szCs w:val="22"/>
        </w:rPr>
      </w:pPr>
      <w:r>
        <w:fldChar w:fldCharType="begin"/>
      </w:r>
      <w:r>
        <w:instrText xml:space="preserve"> TOC \o "1-3" \h \z \u </w:instrText>
      </w:r>
      <w:r>
        <w:fldChar w:fldCharType="separate"/>
      </w:r>
      <w:hyperlink w:anchor="_Toc12367352" w:history="1">
        <w:r w:rsidRPr="00FE14BE">
          <w:rPr>
            <w:rStyle w:val="Hyperlinkki"/>
            <w:noProof/>
          </w:rPr>
          <w:t>Esityksen pääasiallinen sisältö</w:t>
        </w:r>
        <w:r>
          <w:rPr>
            <w:noProof/>
            <w:webHidden/>
          </w:rPr>
          <w:tab/>
        </w:r>
        <w:r>
          <w:rPr>
            <w:noProof/>
            <w:webHidden/>
          </w:rPr>
          <w:fldChar w:fldCharType="begin"/>
        </w:r>
        <w:r>
          <w:rPr>
            <w:noProof/>
            <w:webHidden/>
          </w:rPr>
          <w:instrText xml:space="preserve"> PAGEREF _Toc12367352 \h </w:instrText>
        </w:r>
        <w:r>
          <w:rPr>
            <w:noProof/>
            <w:webHidden/>
          </w:rPr>
        </w:r>
        <w:r>
          <w:rPr>
            <w:noProof/>
            <w:webHidden/>
          </w:rPr>
          <w:fldChar w:fldCharType="separate"/>
        </w:r>
        <w:r w:rsidR="00C0552A">
          <w:rPr>
            <w:noProof/>
            <w:webHidden/>
          </w:rPr>
          <w:t>1</w:t>
        </w:r>
        <w:r>
          <w:rPr>
            <w:noProof/>
            <w:webHidden/>
          </w:rPr>
          <w:fldChar w:fldCharType="end"/>
        </w:r>
      </w:hyperlink>
    </w:p>
    <w:p w:rsidR="00A11716" w:rsidRDefault="00B31E0C" w:rsidP="00A11716">
      <w:pPr>
        <w:pStyle w:val="Sisluet1"/>
        <w:rPr>
          <w:rFonts w:asciiTheme="minorHAnsi" w:eastAsiaTheme="minorEastAsia" w:hAnsiTheme="minorHAnsi" w:cstheme="minorBidi"/>
          <w:bCs w:val="0"/>
          <w:caps w:val="0"/>
          <w:noProof/>
          <w:szCs w:val="22"/>
        </w:rPr>
      </w:pPr>
      <w:hyperlink w:anchor="_Toc12367353" w:history="1">
        <w:r w:rsidR="00A11716" w:rsidRPr="00FE14BE">
          <w:rPr>
            <w:rStyle w:val="Hyperlinkki"/>
            <w:noProof/>
          </w:rPr>
          <w:t>Sisällys</w:t>
        </w:r>
        <w:r w:rsidR="00A11716">
          <w:rPr>
            <w:noProof/>
            <w:webHidden/>
          </w:rPr>
          <w:tab/>
        </w:r>
        <w:r w:rsidR="00A11716">
          <w:rPr>
            <w:noProof/>
            <w:webHidden/>
          </w:rPr>
          <w:fldChar w:fldCharType="begin"/>
        </w:r>
        <w:r w:rsidR="00A11716">
          <w:rPr>
            <w:noProof/>
            <w:webHidden/>
          </w:rPr>
          <w:instrText xml:space="preserve"> PAGEREF _Toc12367353 \h </w:instrText>
        </w:r>
        <w:r w:rsidR="00A11716">
          <w:rPr>
            <w:noProof/>
            <w:webHidden/>
          </w:rPr>
        </w:r>
        <w:r w:rsidR="00A11716">
          <w:rPr>
            <w:noProof/>
            <w:webHidden/>
          </w:rPr>
          <w:fldChar w:fldCharType="separate"/>
        </w:r>
        <w:r w:rsidR="00C0552A">
          <w:rPr>
            <w:noProof/>
            <w:webHidden/>
          </w:rPr>
          <w:t>2</w:t>
        </w:r>
        <w:r w:rsidR="00A11716">
          <w:rPr>
            <w:noProof/>
            <w:webHidden/>
          </w:rPr>
          <w:fldChar w:fldCharType="end"/>
        </w:r>
      </w:hyperlink>
    </w:p>
    <w:p w:rsidR="00A11716" w:rsidRDefault="00B31E0C" w:rsidP="00A11716">
      <w:pPr>
        <w:pStyle w:val="Sisluet1"/>
        <w:rPr>
          <w:rFonts w:asciiTheme="minorHAnsi" w:eastAsiaTheme="minorEastAsia" w:hAnsiTheme="minorHAnsi" w:cstheme="minorBidi"/>
          <w:bCs w:val="0"/>
          <w:caps w:val="0"/>
          <w:noProof/>
          <w:szCs w:val="22"/>
        </w:rPr>
      </w:pPr>
      <w:hyperlink w:anchor="_Toc12367354" w:history="1">
        <w:r w:rsidR="00A11716" w:rsidRPr="00FE14BE">
          <w:rPr>
            <w:rStyle w:val="Hyperlinkki"/>
            <w:noProof/>
          </w:rPr>
          <w:t>Perustelut</w:t>
        </w:r>
        <w:r w:rsidR="00A11716">
          <w:rPr>
            <w:noProof/>
            <w:webHidden/>
          </w:rPr>
          <w:tab/>
        </w:r>
        <w:r w:rsidR="00A11716">
          <w:rPr>
            <w:noProof/>
            <w:webHidden/>
          </w:rPr>
          <w:fldChar w:fldCharType="begin"/>
        </w:r>
        <w:r w:rsidR="00A11716">
          <w:rPr>
            <w:noProof/>
            <w:webHidden/>
          </w:rPr>
          <w:instrText xml:space="preserve"> PAGEREF _Toc12367354 \h </w:instrText>
        </w:r>
        <w:r w:rsidR="00A11716">
          <w:rPr>
            <w:noProof/>
            <w:webHidden/>
          </w:rPr>
        </w:r>
        <w:r w:rsidR="00A11716">
          <w:rPr>
            <w:noProof/>
            <w:webHidden/>
          </w:rPr>
          <w:fldChar w:fldCharType="separate"/>
        </w:r>
        <w:r w:rsidR="00C0552A">
          <w:rPr>
            <w:noProof/>
            <w:webHidden/>
          </w:rPr>
          <w:t>3</w:t>
        </w:r>
        <w:r w:rsidR="00A11716">
          <w:rPr>
            <w:noProof/>
            <w:webHidden/>
          </w:rPr>
          <w:fldChar w:fldCharType="end"/>
        </w:r>
      </w:hyperlink>
    </w:p>
    <w:p w:rsidR="00A11716" w:rsidRDefault="00B31E0C" w:rsidP="00A11716">
      <w:pPr>
        <w:pStyle w:val="Sisluet2"/>
        <w:rPr>
          <w:rFonts w:asciiTheme="minorHAnsi" w:eastAsiaTheme="minorEastAsia" w:hAnsiTheme="minorHAnsi" w:cstheme="minorBidi"/>
          <w:noProof/>
          <w:szCs w:val="22"/>
        </w:rPr>
      </w:pPr>
      <w:hyperlink w:anchor="_Toc12367355" w:history="1">
        <w:r w:rsidR="00A11716" w:rsidRPr="00FE14BE">
          <w:rPr>
            <w:rStyle w:val="Hyperlinkki"/>
            <w:noProof/>
          </w:rPr>
          <w:t>1</w:t>
        </w:r>
        <w:r w:rsidR="00A11716">
          <w:rPr>
            <w:rFonts w:asciiTheme="minorHAnsi" w:eastAsiaTheme="minorEastAsia" w:hAnsiTheme="minorHAnsi" w:cstheme="minorBidi"/>
            <w:noProof/>
            <w:szCs w:val="22"/>
          </w:rPr>
          <w:tab/>
        </w:r>
        <w:r w:rsidR="00A11716" w:rsidRPr="00FE14BE">
          <w:rPr>
            <w:rStyle w:val="Hyperlinkki"/>
            <w:noProof/>
          </w:rPr>
          <w:t>Asian tausta ja valmistelu</w:t>
        </w:r>
        <w:r w:rsidR="00A11716">
          <w:rPr>
            <w:noProof/>
            <w:webHidden/>
          </w:rPr>
          <w:tab/>
        </w:r>
        <w:r w:rsidR="00A11716">
          <w:rPr>
            <w:noProof/>
            <w:webHidden/>
          </w:rPr>
          <w:fldChar w:fldCharType="begin"/>
        </w:r>
        <w:r w:rsidR="00A11716">
          <w:rPr>
            <w:noProof/>
            <w:webHidden/>
          </w:rPr>
          <w:instrText xml:space="preserve"> PAGEREF _Toc12367355 \h </w:instrText>
        </w:r>
        <w:r w:rsidR="00A11716">
          <w:rPr>
            <w:noProof/>
            <w:webHidden/>
          </w:rPr>
        </w:r>
        <w:r w:rsidR="00A11716">
          <w:rPr>
            <w:noProof/>
            <w:webHidden/>
          </w:rPr>
          <w:fldChar w:fldCharType="separate"/>
        </w:r>
        <w:r w:rsidR="00C0552A">
          <w:rPr>
            <w:noProof/>
            <w:webHidden/>
          </w:rPr>
          <w:t>3</w:t>
        </w:r>
        <w:r w:rsidR="00A11716">
          <w:rPr>
            <w:noProof/>
            <w:webHidden/>
          </w:rPr>
          <w:fldChar w:fldCharType="end"/>
        </w:r>
      </w:hyperlink>
    </w:p>
    <w:p w:rsidR="00A11716" w:rsidRDefault="00B31E0C" w:rsidP="00A11716">
      <w:pPr>
        <w:pStyle w:val="Sisluet2"/>
        <w:rPr>
          <w:rFonts w:asciiTheme="minorHAnsi" w:eastAsiaTheme="minorEastAsia" w:hAnsiTheme="minorHAnsi" w:cstheme="minorBidi"/>
          <w:noProof/>
          <w:szCs w:val="22"/>
        </w:rPr>
      </w:pPr>
      <w:hyperlink w:anchor="_Toc12367356" w:history="1">
        <w:r w:rsidR="00A11716" w:rsidRPr="00FE14BE">
          <w:rPr>
            <w:rStyle w:val="Hyperlinkki"/>
            <w:noProof/>
          </w:rPr>
          <w:t>2</w:t>
        </w:r>
        <w:r w:rsidR="00A11716">
          <w:rPr>
            <w:rFonts w:asciiTheme="minorHAnsi" w:eastAsiaTheme="minorEastAsia" w:hAnsiTheme="minorHAnsi" w:cstheme="minorBidi"/>
            <w:noProof/>
            <w:szCs w:val="22"/>
          </w:rPr>
          <w:tab/>
        </w:r>
        <w:r w:rsidR="00A11716" w:rsidRPr="00FE14BE">
          <w:rPr>
            <w:rStyle w:val="Hyperlinkki"/>
            <w:noProof/>
          </w:rPr>
          <w:t>Nykytila</w:t>
        </w:r>
        <w:r w:rsidR="00A11716">
          <w:rPr>
            <w:noProof/>
            <w:webHidden/>
          </w:rPr>
          <w:tab/>
        </w:r>
        <w:r w:rsidR="00A11716">
          <w:rPr>
            <w:noProof/>
            <w:webHidden/>
          </w:rPr>
          <w:fldChar w:fldCharType="begin"/>
        </w:r>
        <w:r w:rsidR="00A11716">
          <w:rPr>
            <w:noProof/>
            <w:webHidden/>
          </w:rPr>
          <w:instrText xml:space="preserve"> PAGEREF _Toc12367356 \h </w:instrText>
        </w:r>
        <w:r w:rsidR="00A11716">
          <w:rPr>
            <w:noProof/>
            <w:webHidden/>
          </w:rPr>
        </w:r>
        <w:r w:rsidR="00A11716">
          <w:rPr>
            <w:noProof/>
            <w:webHidden/>
          </w:rPr>
          <w:fldChar w:fldCharType="separate"/>
        </w:r>
        <w:r w:rsidR="00C0552A">
          <w:rPr>
            <w:noProof/>
            <w:webHidden/>
          </w:rPr>
          <w:t>3</w:t>
        </w:r>
        <w:r w:rsidR="00A11716">
          <w:rPr>
            <w:noProof/>
            <w:webHidden/>
          </w:rPr>
          <w:fldChar w:fldCharType="end"/>
        </w:r>
      </w:hyperlink>
    </w:p>
    <w:p w:rsidR="00A11716" w:rsidRDefault="00B31E0C" w:rsidP="00A11716">
      <w:pPr>
        <w:pStyle w:val="Sisluet2"/>
        <w:rPr>
          <w:rFonts w:asciiTheme="minorHAnsi" w:eastAsiaTheme="minorEastAsia" w:hAnsiTheme="minorHAnsi" w:cstheme="minorBidi"/>
          <w:noProof/>
          <w:szCs w:val="22"/>
        </w:rPr>
      </w:pPr>
      <w:hyperlink w:anchor="_Toc12367357" w:history="1">
        <w:r w:rsidR="00A11716" w:rsidRPr="00FE14BE">
          <w:rPr>
            <w:rStyle w:val="Hyperlinkki"/>
            <w:noProof/>
          </w:rPr>
          <w:t>3</w:t>
        </w:r>
        <w:r w:rsidR="00A11716">
          <w:rPr>
            <w:rFonts w:asciiTheme="minorHAnsi" w:eastAsiaTheme="minorEastAsia" w:hAnsiTheme="minorHAnsi" w:cstheme="minorBidi"/>
            <w:noProof/>
            <w:szCs w:val="22"/>
          </w:rPr>
          <w:tab/>
        </w:r>
        <w:r w:rsidR="00A11716" w:rsidRPr="00FE14BE">
          <w:rPr>
            <w:rStyle w:val="Hyperlinkki"/>
            <w:noProof/>
          </w:rPr>
          <w:t>Ehdotus ja pääasialliset vaikutukset</w:t>
        </w:r>
        <w:r w:rsidR="00A11716">
          <w:rPr>
            <w:noProof/>
            <w:webHidden/>
          </w:rPr>
          <w:tab/>
        </w:r>
        <w:r w:rsidR="00A11716">
          <w:rPr>
            <w:noProof/>
            <w:webHidden/>
          </w:rPr>
          <w:fldChar w:fldCharType="begin"/>
        </w:r>
        <w:r w:rsidR="00A11716">
          <w:rPr>
            <w:noProof/>
            <w:webHidden/>
          </w:rPr>
          <w:instrText xml:space="preserve"> PAGEREF _Toc12367357 \h </w:instrText>
        </w:r>
        <w:r w:rsidR="00A11716">
          <w:rPr>
            <w:noProof/>
            <w:webHidden/>
          </w:rPr>
        </w:r>
        <w:r w:rsidR="00A11716">
          <w:rPr>
            <w:noProof/>
            <w:webHidden/>
          </w:rPr>
          <w:fldChar w:fldCharType="separate"/>
        </w:r>
        <w:r w:rsidR="00C0552A">
          <w:rPr>
            <w:noProof/>
            <w:webHidden/>
          </w:rPr>
          <w:t>4</w:t>
        </w:r>
        <w:r w:rsidR="00A11716">
          <w:rPr>
            <w:noProof/>
            <w:webHidden/>
          </w:rPr>
          <w:fldChar w:fldCharType="end"/>
        </w:r>
      </w:hyperlink>
    </w:p>
    <w:p w:rsidR="00A11716" w:rsidRDefault="00B31E0C" w:rsidP="00A11716">
      <w:pPr>
        <w:pStyle w:val="Sisluet2"/>
        <w:rPr>
          <w:rFonts w:asciiTheme="minorHAnsi" w:eastAsiaTheme="minorEastAsia" w:hAnsiTheme="minorHAnsi" w:cstheme="minorBidi"/>
          <w:noProof/>
          <w:szCs w:val="22"/>
        </w:rPr>
      </w:pPr>
      <w:hyperlink w:anchor="_Toc12367358" w:history="1">
        <w:r w:rsidR="00A11716" w:rsidRPr="00FE14BE">
          <w:rPr>
            <w:rStyle w:val="Hyperlinkki"/>
            <w:noProof/>
          </w:rPr>
          <w:t>4</w:t>
        </w:r>
        <w:r w:rsidR="00A11716">
          <w:rPr>
            <w:rFonts w:asciiTheme="minorHAnsi" w:eastAsiaTheme="minorEastAsia" w:hAnsiTheme="minorHAnsi" w:cstheme="minorBidi"/>
            <w:noProof/>
            <w:szCs w:val="22"/>
          </w:rPr>
          <w:tab/>
        </w:r>
        <w:r w:rsidR="00A11716" w:rsidRPr="00FE14BE">
          <w:rPr>
            <w:rStyle w:val="Hyperlinkki"/>
            <w:noProof/>
          </w:rPr>
          <w:t>Lausuntopalaute</w:t>
        </w:r>
        <w:r w:rsidR="00A11716">
          <w:rPr>
            <w:noProof/>
            <w:webHidden/>
          </w:rPr>
          <w:tab/>
        </w:r>
        <w:r w:rsidR="00A11716">
          <w:rPr>
            <w:noProof/>
            <w:webHidden/>
          </w:rPr>
          <w:fldChar w:fldCharType="begin"/>
        </w:r>
        <w:r w:rsidR="00A11716">
          <w:rPr>
            <w:noProof/>
            <w:webHidden/>
          </w:rPr>
          <w:instrText xml:space="preserve"> PAGEREF _Toc12367358 \h </w:instrText>
        </w:r>
        <w:r w:rsidR="00A11716">
          <w:rPr>
            <w:noProof/>
            <w:webHidden/>
          </w:rPr>
        </w:r>
        <w:r w:rsidR="00A11716">
          <w:rPr>
            <w:noProof/>
            <w:webHidden/>
          </w:rPr>
          <w:fldChar w:fldCharType="separate"/>
        </w:r>
        <w:r w:rsidR="00C0552A">
          <w:rPr>
            <w:noProof/>
            <w:webHidden/>
          </w:rPr>
          <w:t>4</w:t>
        </w:r>
        <w:r w:rsidR="00A11716">
          <w:rPr>
            <w:noProof/>
            <w:webHidden/>
          </w:rPr>
          <w:fldChar w:fldCharType="end"/>
        </w:r>
      </w:hyperlink>
    </w:p>
    <w:p w:rsidR="00A11716" w:rsidRDefault="00B31E0C" w:rsidP="00A11716">
      <w:pPr>
        <w:pStyle w:val="Sisluet2"/>
        <w:rPr>
          <w:rFonts w:asciiTheme="minorHAnsi" w:eastAsiaTheme="minorEastAsia" w:hAnsiTheme="minorHAnsi" w:cstheme="minorBidi"/>
          <w:noProof/>
          <w:szCs w:val="22"/>
        </w:rPr>
      </w:pPr>
      <w:hyperlink w:anchor="_Toc12367359" w:history="1">
        <w:r w:rsidR="00A11716" w:rsidRPr="00FE14BE">
          <w:rPr>
            <w:rStyle w:val="Hyperlinkki"/>
            <w:noProof/>
          </w:rPr>
          <w:t>5</w:t>
        </w:r>
        <w:r w:rsidR="00A11716">
          <w:rPr>
            <w:rFonts w:asciiTheme="minorHAnsi" w:eastAsiaTheme="minorEastAsia" w:hAnsiTheme="minorHAnsi" w:cstheme="minorBidi"/>
            <w:noProof/>
            <w:szCs w:val="22"/>
          </w:rPr>
          <w:tab/>
        </w:r>
        <w:r w:rsidR="00A11716" w:rsidRPr="00FE14BE">
          <w:rPr>
            <w:rStyle w:val="Hyperlinkki"/>
            <w:noProof/>
          </w:rPr>
          <w:t>Voimaantulo</w:t>
        </w:r>
        <w:r w:rsidR="00A11716">
          <w:rPr>
            <w:noProof/>
            <w:webHidden/>
          </w:rPr>
          <w:tab/>
        </w:r>
        <w:r w:rsidR="00A11716">
          <w:rPr>
            <w:noProof/>
            <w:webHidden/>
          </w:rPr>
          <w:fldChar w:fldCharType="begin"/>
        </w:r>
        <w:r w:rsidR="00A11716">
          <w:rPr>
            <w:noProof/>
            <w:webHidden/>
          </w:rPr>
          <w:instrText xml:space="preserve"> PAGEREF _Toc12367359 \h </w:instrText>
        </w:r>
        <w:r w:rsidR="00A11716">
          <w:rPr>
            <w:noProof/>
            <w:webHidden/>
          </w:rPr>
        </w:r>
        <w:r w:rsidR="00A11716">
          <w:rPr>
            <w:noProof/>
            <w:webHidden/>
          </w:rPr>
          <w:fldChar w:fldCharType="separate"/>
        </w:r>
        <w:r w:rsidR="00C0552A">
          <w:rPr>
            <w:noProof/>
            <w:webHidden/>
          </w:rPr>
          <w:t>4</w:t>
        </w:r>
        <w:r w:rsidR="00A11716">
          <w:rPr>
            <w:noProof/>
            <w:webHidden/>
          </w:rPr>
          <w:fldChar w:fldCharType="end"/>
        </w:r>
      </w:hyperlink>
    </w:p>
    <w:p w:rsidR="00A11716" w:rsidRDefault="00B31E0C" w:rsidP="00A11716">
      <w:pPr>
        <w:pStyle w:val="Sisluet2"/>
        <w:rPr>
          <w:rFonts w:asciiTheme="minorHAnsi" w:eastAsiaTheme="minorEastAsia" w:hAnsiTheme="minorHAnsi" w:cstheme="minorBidi"/>
          <w:noProof/>
          <w:szCs w:val="22"/>
        </w:rPr>
      </w:pPr>
      <w:hyperlink w:anchor="_Toc12367360" w:history="1">
        <w:r w:rsidR="00A11716" w:rsidRPr="00FE14BE">
          <w:rPr>
            <w:rStyle w:val="Hyperlinkki"/>
            <w:noProof/>
          </w:rPr>
          <w:t>6</w:t>
        </w:r>
        <w:r w:rsidR="00A11716">
          <w:rPr>
            <w:rFonts w:asciiTheme="minorHAnsi" w:eastAsiaTheme="minorEastAsia" w:hAnsiTheme="minorHAnsi" w:cstheme="minorBidi"/>
            <w:noProof/>
            <w:szCs w:val="22"/>
          </w:rPr>
          <w:tab/>
        </w:r>
        <w:r w:rsidR="00A11716" w:rsidRPr="00FE14BE">
          <w:rPr>
            <w:rStyle w:val="Hyperlinkki"/>
            <w:noProof/>
          </w:rPr>
          <w:t>Suhde talousarvioesitykseen</w:t>
        </w:r>
        <w:r w:rsidR="00A11716">
          <w:rPr>
            <w:noProof/>
            <w:webHidden/>
          </w:rPr>
          <w:tab/>
        </w:r>
        <w:r w:rsidR="00A11716">
          <w:rPr>
            <w:noProof/>
            <w:webHidden/>
          </w:rPr>
          <w:fldChar w:fldCharType="begin"/>
        </w:r>
        <w:r w:rsidR="00A11716">
          <w:rPr>
            <w:noProof/>
            <w:webHidden/>
          </w:rPr>
          <w:instrText xml:space="preserve"> PAGEREF _Toc12367360 \h </w:instrText>
        </w:r>
        <w:r w:rsidR="00A11716">
          <w:rPr>
            <w:noProof/>
            <w:webHidden/>
          </w:rPr>
        </w:r>
        <w:r w:rsidR="00A11716">
          <w:rPr>
            <w:noProof/>
            <w:webHidden/>
          </w:rPr>
          <w:fldChar w:fldCharType="separate"/>
        </w:r>
        <w:r w:rsidR="00C0552A">
          <w:rPr>
            <w:noProof/>
            <w:webHidden/>
          </w:rPr>
          <w:t>4</w:t>
        </w:r>
        <w:r w:rsidR="00A11716">
          <w:rPr>
            <w:noProof/>
            <w:webHidden/>
          </w:rPr>
          <w:fldChar w:fldCharType="end"/>
        </w:r>
      </w:hyperlink>
    </w:p>
    <w:p w:rsidR="00A11716" w:rsidRDefault="00B31E0C" w:rsidP="00A11716">
      <w:pPr>
        <w:pStyle w:val="Sisluet1"/>
        <w:rPr>
          <w:rFonts w:asciiTheme="minorHAnsi" w:eastAsiaTheme="minorEastAsia" w:hAnsiTheme="minorHAnsi" w:cstheme="minorBidi"/>
          <w:bCs w:val="0"/>
          <w:caps w:val="0"/>
          <w:noProof/>
          <w:szCs w:val="22"/>
        </w:rPr>
      </w:pPr>
      <w:hyperlink w:anchor="_Toc12367361" w:history="1">
        <w:r w:rsidR="00A11716" w:rsidRPr="00FE14BE">
          <w:rPr>
            <w:rStyle w:val="Hyperlinkki"/>
            <w:noProof/>
          </w:rPr>
          <w:t>Lakiehdotus</w:t>
        </w:r>
        <w:r w:rsidR="00A11716">
          <w:rPr>
            <w:noProof/>
            <w:webHidden/>
          </w:rPr>
          <w:tab/>
        </w:r>
        <w:r w:rsidR="00A11716">
          <w:rPr>
            <w:noProof/>
            <w:webHidden/>
          </w:rPr>
          <w:fldChar w:fldCharType="begin"/>
        </w:r>
        <w:r w:rsidR="00A11716">
          <w:rPr>
            <w:noProof/>
            <w:webHidden/>
          </w:rPr>
          <w:instrText xml:space="preserve"> PAGEREF _Toc12367361 \h </w:instrText>
        </w:r>
        <w:r w:rsidR="00A11716">
          <w:rPr>
            <w:noProof/>
            <w:webHidden/>
          </w:rPr>
        </w:r>
        <w:r w:rsidR="00A11716">
          <w:rPr>
            <w:noProof/>
            <w:webHidden/>
          </w:rPr>
          <w:fldChar w:fldCharType="separate"/>
        </w:r>
        <w:r w:rsidR="00C0552A">
          <w:rPr>
            <w:noProof/>
            <w:webHidden/>
          </w:rPr>
          <w:t>5</w:t>
        </w:r>
        <w:r w:rsidR="00A11716">
          <w:rPr>
            <w:noProof/>
            <w:webHidden/>
          </w:rPr>
          <w:fldChar w:fldCharType="end"/>
        </w:r>
      </w:hyperlink>
    </w:p>
    <w:p w:rsidR="00A11716" w:rsidRDefault="00B31E0C" w:rsidP="00A11716">
      <w:pPr>
        <w:pStyle w:val="Sisluet3"/>
        <w:rPr>
          <w:rFonts w:asciiTheme="minorHAnsi" w:eastAsiaTheme="minorEastAsia" w:hAnsiTheme="minorHAnsi" w:cstheme="minorBidi"/>
          <w:noProof/>
          <w:szCs w:val="22"/>
        </w:rPr>
      </w:pPr>
      <w:hyperlink w:anchor="_Toc12367362" w:history="1">
        <w:r w:rsidR="00A11716" w:rsidRPr="00FE14BE">
          <w:rPr>
            <w:rStyle w:val="Hyperlinkki"/>
            <w:noProof/>
          </w:rPr>
          <w:t>öljyjätemaksusta annetun lain kumoamisesta</w:t>
        </w:r>
        <w:r w:rsidR="00A11716">
          <w:rPr>
            <w:noProof/>
            <w:webHidden/>
          </w:rPr>
          <w:tab/>
        </w:r>
        <w:r w:rsidR="00A11716">
          <w:rPr>
            <w:noProof/>
            <w:webHidden/>
          </w:rPr>
          <w:fldChar w:fldCharType="begin"/>
        </w:r>
        <w:r w:rsidR="00A11716">
          <w:rPr>
            <w:noProof/>
            <w:webHidden/>
          </w:rPr>
          <w:instrText xml:space="preserve"> PAGEREF _Toc12367362 \h </w:instrText>
        </w:r>
        <w:r w:rsidR="00A11716">
          <w:rPr>
            <w:noProof/>
            <w:webHidden/>
          </w:rPr>
        </w:r>
        <w:r w:rsidR="00A11716">
          <w:rPr>
            <w:noProof/>
            <w:webHidden/>
          </w:rPr>
          <w:fldChar w:fldCharType="separate"/>
        </w:r>
        <w:r w:rsidR="00C0552A">
          <w:rPr>
            <w:noProof/>
            <w:webHidden/>
          </w:rPr>
          <w:t>5</w:t>
        </w:r>
        <w:r w:rsidR="00A11716">
          <w:rPr>
            <w:noProof/>
            <w:webHidden/>
          </w:rPr>
          <w:fldChar w:fldCharType="end"/>
        </w:r>
      </w:hyperlink>
    </w:p>
    <w:p w:rsidR="00A11716" w:rsidRPr="00A11716" w:rsidRDefault="00A11716" w:rsidP="00A11716">
      <w:pPr>
        <w:pStyle w:val="LLNormaali"/>
      </w:pPr>
      <w:r>
        <w:fldChar w:fldCharType="end"/>
      </w:r>
    </w:p>
    <w:p w:rsidR="009C6915" w:rsidRDefault="009C6915">
      <w:pPr>
        <w:rPr>
          <w:sz w:val="22"/>
        </w:rPr>
      </w:pPr>
      <w:r>
        <w:br w:type="page"/>
      </w:r>
    </w:p>
    <w:p w:rsidR="009C6915" w:rsidRDefault="009C6915" w:rsidP="009C6915">
      <w:pPr>
        <w:pStyle w:val="LLperustelut"/>
      </w:pPr>
      <w:bookmarkStart w:id="2" w:name="_Toc12367354"/>
      <w:r>
        <w:lastRenderedPageBreak/>
        <w:t>Perustelut</w:t>
      </w:r>
      <w:bookmarkEnd w:id="2"/>
    </w:p>
    <w:p w:rsidR="009F3D7B" w:rsidRDefault="009F3D7B" w:rsidP="009C6915">
      <w:pPr>
        <w:pStyle w:val="LLP1Otsikkotaso"/>
      </w:pPr>
      <w:bookmarkStart w:id="3" w:name="_Toc12367355"/>
      <w:r>
        <w:t>Asian tausta ja valmistelu</w:t>
      </w:r>
      <w:bookmarkEnd w:id="3"/>
    </w:p>
    <w:p w:rsidR="009F3D7B" w:rsidRDefault="009F3D7B" w:rsidP="009C6915">
      <w:pPr>
        <w:pStyle w:val="LLPerustelujenkappalejako"/>
      </w:pPr>
      <w:r>
        <w:t>Vuoden 2017 loppuun saakka ympäristöministeriö teki sopimuksen</w:t>
      </w:r>
      <w:r w:rsidR="00C0552A">
        <w:t xml:space="preserve"> käytettyjen voiteluöljyjen ja -</w:t>
      </w:r>
      <w:r>
        <w:t xml:space="preserve">valmisteiden jätehuollon järjestämisestä yhden toimijan kanssa kerrallaan. Ympäristöministeriöllä oli mahdollisuus myöntää sopimuskumppanilleen valtionavustusta öljyjätehuollon järjestämiseen. Valtionavustuksen myöntäminen perustui öljyjätemaksusta annettuun lakiin (894/1986) ja lain 7 §:n 1 momentin nojalla annettuun valtioneuvoston päätökseen öljyjätemaksuina kertyvien varojen käytöstä öljyjätehuoltoon (1191/1997). </w:t>
      </w:r>
    </w:p>
    <w:p w:rsidR="009F3D7B" w:rsidRDefault="009F3D7B" w:rsidP="009C6915">
      <w:pPr>
        <w:pStyle w:val="LLPerustelujenkappalejako"/>
      </w:pPr>
      <w:r>
        <w:t xml:space="preserve">Vuoden 2018 alussa sopimusperusteisesta järjestelmästä luovuttiin ja siirryttiin markkinaehtoisesti toimivaan öljyjätehuoltoon. Markkinaehtoisen öljyjätehuollon kehittämiseksi käynnistettiin lisäksi määräaikainen valtiontukiohjelma, jolla tuetaan öljyjätteen keräystä, kuljetusta ja varastointia. Valtiontukiohjelman tavoitteena on edistää öljyjätteen kattavaa valtakunnallista keräämistä ja toimittamista asianmukaiseen käsittelyyn. Tukiohjelman toteuttamiseksi säädettiin öljyjätemaksusta annetun lain 7 §:n 1 momentin ja valtionavustuslain (688/2001) 8 §:n nojalla valtioneuvoston asetus valtionavustuksesta öljyjätteen keräykseen, kuljetukseen ja varastointiin (5/2019). Valtiontukiohjelman ohella öljyjätehuoltoa edistetään ympäristöministeriön ja Ympäristöteollisuus ja -palvelut </w:t>
      </w:r>
      <w:proofErr w:type="spellStart"/>
      <w:r>
        <w:t>YTP</w:t>
      </w:r>
      <w:proofErr w:type="spellEnd"/>
      <w:r>
        <w:t xml:space="preserve"> ry:n maaliskuussa 2019 solmimalla Green </w:t>
      </w:r>
      <w:proofErr w:type="spellStart"/>
      <w:r>
        <w:t>deal</w:t>
      </w:r>
      <w:proofErr w:type="spellEnd"/>
      <w:r>
        <w:t xml:space="preserve"> -sopimuksella valtakunnallisen öljyjätehuollon kehittämisestä.</w:t>
      </w:r>
    </w:p>
    <w:p w:rsidR="009F3D7B" w:rsidRDefault="009F3D7B" w:rsidP="009C6915">
      <w:pPr>
        <w:pStyle w:val="LLPerustelujenkappalejako"/>
      </w:pPr>
      <w:r>
        <w:t>Koska ympäristöministeriön ja yhden toimijan välisiin sopimuksiin perustuvasta öljyjätehuollosta on luovuttu, ei öljyjätemaksun kerääminen tähän tarkoitukseen ole enää perusteltua. Öljyjätemaksun kerääminen on tarkoitus lopettaa vuodesta 2020 alkaen, jolloin myöskään öljyjätemaksusta annetun lain voimassaololle ei ole enää perusteita.</w:t>
      </w:r>
    </w:p>
    <w:p w:rsidR="009F3D7B" w:rsidRDefault="009F3D7B" w:rsidP="009C6915">
      <w:pPr>
        <w:pStyle w:val="LLPerustelujenkappalejako"/>
      </w:pPr>
      <w:r>
        <w:t xml:space="preserve">Asia on valmisteltu valtiovarainministeriössä yhteistyössä ympäristöministeriön kanssa. </w:t>
      </w:r>
    </w:p>
    <w:p w:rsidR="009F3D7B" w:rsidRDefault="009F3D7B" w:rsidP="009C6915">
      <w:pPr>
        <w:pStyle w:val="LLPerustelujenkappalejako"/>
      </w:pPr>
      <w:r>
        <w:t>Esitys on ollut lausuntokierr</w:t>
      </w:r>
      <w:r w:rsidR="006F3457">
        <w:t>oksella. Lausunnot on pyydetty…</w:t>
      </w:r>
    </w:p>
    <w:p w:rsidR="009F3D7B" w:rsidRDefault="009F3D7B" w:rsidP="009C6915">
      <w:pPr>
        <w:pStyle w:val="LLP1Otsikkotaso"/>
      </w:pPr>
      <w:bookmarkStart w:id="4" w:name="_Toc12367356"/>
      <w:r>
        <w:t>Nykytila</w:t>
      </w:r>
      <w:bookmarkEnd w:id="4"/>
    </w:p>
    <w:p w:rsidR="009F3D7B" w:rsidRDefault="009F3D7B" w:rsidP="009C6915">
      <w:pPr>
        <w:pStyle w:val="LLPerustelujenkappalejako"/>
      </w:pPr>
      <w:r>
        <w:t xml:space="preserve">Voiteluöljyistä ja -valmisteista kannetaan valmisteverona öljyjätemaksua öljyjätehuollosta ja muusta vaarallisen jätteen jätehuollosta aiheutuvien menojen rahoittamiseksi. Öljyjätemaksusta säädetään öljyjätemaksusta annetussa laissa. </w:t>
      </w:r>
    </w:p>
    <w:p w:rsidR="009F3D7B" w:rsidRDefault="009F3D7B" w:rsidP="009C6915">
      <w:pPr>
        <w:pStyle w:val="LLPerustelujenkappalejako"/>
      </w:pPr>
      <w:r>
        <w:t>Öljyjätemaksua on suoritettava tullitariffin nimikkeis</w:t>
      </w:r>
      <w:r w:rsidR="0035098A">
        <w:t>iin 2710 19 71</w:t>
      </w:r>
      <w:r w:rsidR="001237C7">
        <w:t xml:space="preserve"> </w:t>
      </w:r>
      <w:r w:rsidR="0035098A">
        <w:t>–</w:t>
      </w:r>
      <w:r w:rsidR="001237C7">
        <w:t xml:space="preserve"> </w:t>
      </w:r>
      <w:r w:rsidR="0035098A">
        <w:t>2710 99 00, 3403 </w:t>
      </w:r>
      <w:r>
        <w:t>19</w:t>
      </w:r>
      <w:r w:rsidR="0035098A">
        <w:t> </w:t>
      </w:r>
      <w:r>
        <w:t>10</w:t>
      </w:r>
      <w:r w:rsidR="001237C7">
        <w:t xml:space="preserve"> </w:t>
      </w:r>
      <w:r>
        <w:t>–</w:t>
      </w:r>
      <w:r w:rsidR="0035098A">
        <w:t> </w:t>
      </w:r>
      <w:r>
        <w:t>3403 19 99 ja 3403 99 10</w:t>
      </w:r>
      <w:r w:rsidR="001237C7">
        <w:t xml:space="preserve"> </w:t>
      </w:r>
      <w:r>
        <w:t xml:space="preserve">– 3403 99 90 kuuluvista voiteluöljyistä ja voiteluvalmisteista, sellaisina kuin nimikkeet ovat tariffi- ja tilastonimikkeistöstä ja yhteisestä tullitariffista annetun neuvoston asetuksen (ETY) </w:t>
      </w:r>
      <w:proofErr w:type="gramStart"/>
      <w:r>
        <w:t>N:o</w:t>
      </w:r>
      <w:proofErr w:type="gramEnd"/>
      <w:r>
        <w:t xml:space="preserve"> 2658/87 liitteen I muuttamisesta annetussa komission asetuksessa (EY) N:o 2031/2001. Öljyjätemaksua on suoritettava myös edellä mainittuihin nimikkeisiin kuuluvista muuntaja- ja </w:t>
      </w:r>
      <w:proofErr w:type="spellStart"/>
      <w:r>
        <w:t>katkaisijaöljyistä</w:t>
      </w:r>
      <w:proofErr w:type="spellEnd"/>
      <w:r>
        <w:t xml:space="preserve">, leikkuu-, puhdistus- ja </w:t>
      </w:r>
      <w:proofErr w:type="spellStart"/>
      <w:r>
        <w:t>muottiöljyistä</w:t>
      </w:r>
      <w:proofErr w:type="spellEnd"/>
      <w:r>
        <w:t xml:space="preserve"> sekä </w:t>
      </w:r>
      <w:proofErr w:type="spellStart"/>
      <w:r>
        <w:t>hydrauliöljyistä</w:t>
      </w:r>
      <w:proofErr w:type="spellEnd"/>
      <w:r>
        <w:t>.</w:t>
      </w:r>
    </w:p>
    <w:p w:rsidR="009F3D7B" w:rsidRDefault="009F3D7B" w:rsidP="009C6915">
      <w:pPr>
        <w:pStyle w:val="LLPerustelujenkappalejako"/>
      </w:pPr>
      <w:r>
        <w:t xml:space="preserve">Öljyjätemaksu on 5,75 senttiä kilolta. Öljyjätemaksusta kertyvät varat käytetään lain mukaan öljyjätteiden keräilystä, kuljetuksesta ja varastoinnista aiheutuviin menoihin siten kuin valtioneuvoston asetuksella säädetään. Osa kertyvistä varoista voidaan valtion talousarviossa siirtää öljysuojarahastosta annetussa laissa (1406/2004) tarkoitetun öljysuojarahaston käyttöön öljyn pilaaman maaperän ja pohjaveden puhdistamisesta aiheutuvien kustannusten korvaamista varten. </w:t>
      </w:r>
    </w:p>
    <w:p w:rsidR="009F3D7B" w:rsidRDefault="009F3D7B" w:rsidP="009C6915">
      <w:pPr>
        <w:pStyle w:val="LLPerustelujenkappalejako"/>
      </w:pPr>
      <w:r>
        <w:lastRenderedPageBreak/>
        <w:t xml:space="preserve">Öljyjätemaksuina on kertynyt vuosittain noin neljä miljoonaa euroa, josta on siirretty vuosittain miljoona euroa öljyjätehuoltoa varten ja kolme miljoonaa euroa valtion talousarvion ulkopuoliseen öljysuojarahastoon. </w:t>
      </w:r>
    </w:p>
    <w:p w:rsidR="009F3D7B" w:rsidRDefault="009F3D7B" w:rsidP="009C6915">
      <w:pPr>
        <w:pStyle w:val="LLP1Otsikkotaso"/>
      </w:pPr>
      <w:bookmarkStart w:id="5" w:name="_Toc12367357"/>
      <w:r>
        <w:t>Ehdotus ja pääasialliset vaikutukset</w:t>
      </w:r>
      <w:bookmarkEnd w:id="5"/>
    </w:p>
    <w:p w:rsidR="009F3D7B" w:rsidRDefault="009F3D7B" w:rsidP="009C6915">
      <w:pPr>
        <w:pStyle w:val="LLPerustelujenkappalejako"/>
      </w:pPr>
      <w:r>
        <w:t xml:space="preserve">Esityksessä ehdotetaan, että öljyjätemaksusta annettu laki kumottaisiin tarpeettomana, koska öljyjätemaksun keräämisestä on tarkoitus luopua 1.1.2020 alkaen. Jo ennen kuin vuoden 2018 alussa siirryttiin sopimusperusteisesta öljyjätehuollosta markkinaehtoiseen öljyjätehuoltoon, sopimusperusteinen öljyjätehuolto oli kannattavaa ilman valtion tukea. Öljyjätemaksun tuottoa on käytetty viimeksi öljyjätehuollosta aiheutuvien kustannusten kattamiseen vuonna 2012 eikä maksun keräämiselle tätä tarkoitusta varten siten ole enää perusteita. </w:t>
      </w:r>
    </w:p>
    <w:p w:rsidR="009F3D7B" w:rsidRDefault="009F3D7B" w:rsidP="009C6915">
      <w:pPr>
        <w:pStyle w:val="LLPerustelujenkappalejako"/>
      </w:pPr>
      <w:bookmarkStart w:id="6" w:name="_GoBack"/>
      <w:r>
        <w:t>Öljyjätemaksusta annetun lain kumoamisen yhteydessä varmistettaisiin kuitenkin, että lain 7</w:t>
      </w:r>
      <w:r w:rsidR="001237C7">
        <w:t> </w:t>
      </w:r>
      <w:r>
        <w:t>§:n 1 momentin nojalla annetussa valtioneuvoston asetuksessa tarkoitettuja valtionavustuksia öljyjätteen keräykseen, kuljetukseen ja varastointiin voidaan maksaa vuoden 2021 loppuun asti.</w:t>
      </w:r>
      <w:bookmarkEnd w:id="6"/>
    </w:p>
    <w:p w:rsidR="009F3D7B" w:rsidRDefault="009F3D7B" w:rsidP="009C6915">
      <w:pPr>
        <w:pStyle w:val="LLPerustelujenkappalejako"/>
      </w:pPr>
      <w:r>
        <w:t xml:space="preserve">Markkinaehtoisen öljyjätehuollon kehittämistä koskeva valtiontukiohjelma rahoitetaan öljyjätemaksun ennen vuotta 2020 syntyneestä kertymästä. Kyseessä on kolmen vuoden siirtomääräraha, jolloin avustuksia voidaan myöntää vuosina 2019 ja 2020 ja niitä voidaan maksaa vielä vuonna 2021. </w:t>
      </w:r>
    </w:p>
    <w:p w:rsidR="009F3D7B" w:rsidRDefault="009F3D7B" w:rsidP="009C6915">
      <w:pPr>
        <w:pStyle w:val="LLPerustelujenkappalejako"/>
      </w:pPr>
      <w:r>
        <w:t>Öljyjätemaksu</w:t>
      </w:r>
      <w:r w:rsidR="00C72AED">
        <w:t>a kannetaan voiteluöljyjen ja -</w:t>
      </w:r>
      <w:r>
        <w:t>valmisteiden valmistajilta ja maahantuojilta. Öljyjätemaksulain kumoamisesta aiheutuvat taloudelliset vaikutukset yrityksille jäisivät vähäisiksi.</w:t>
      </w:r>
    </w:p>
    <w:p w:rsidR="009F3D7B" w:rsidRDefault="009F3D7B" w:rsidP="009C6915">
      <w:pPr>
        <w:pStyle w:val="LLPerustelujenkappalejako"/>
      </w:pPr>
      <w:r>
        <w:t>Öljyjätemaksun tuotosta öljysuojarahastoon tehtyjen talousarviosiirtojen lakkaaminen heikentää öljysuojarahaston mahdollisuuksia korvata öljyn pilaamien maa- ja pohjavesialueiden tutkimisesta ja puhdistamisesta aiheutuvia kustannuksia. Öljysuojarahaston rahoitusedellytyksiä tarkastellaan myös tältä osin kehitettäessä pääministeri Antti Rinteen hallituksen hallitusohjelman mukaisesti ympäristövahinkojen toissijaisia vastuujärjestelmiä (</w:t>
      </w:r>
      <w:proofErr w:type="spellStart"/>
      <w:r>
        <w:t>TOVA</w:t>
      </w:r>
      <w:proofErr w:type="spellEnd"/>
      <w:r>
        <w:t>).</w:t>
      </w:r>
    </w:p>
    <w:p w:rsidR="009F3D7B" w:rsidRDefault="009F3D7B" w:rsidP="009C6915">
      <w:pPr>
        <w:pStyle w:val="LLPerustelujenkappalejako"/>
      </w:pPr>
      <w:r>
        <w:t>Verohallinnossa on parhaillaan valmisteilla valmisteverotuksen menettelyjen ja tietojärjestelmän laaja kokonaisuudistus, jonka on tarkoitus tulla tuotantoon vuoden 2021 alusta. Öljyjätemaksusta annetun lain kumoaminen tarkoittaisi sitä, että Verohallinnon ei tarvitsisi valmistella muutoksia öljyjätemaksun osalta tarpeettomasti.</w:t>
      </w:r>
    </w:p>
    <w:p w:rsidR="009F3D7B" w:rsidRDefault="009F3D7B" w:rsidP="009C6915">
      <w:pPr>
        <w:pStyle w:val="LLP1Otsikkotaso"/>
      </w:pPr>
      <w:bookmarkStart w:id="7" w:name="_Toc12367358"/>
      <w:r>
        <w:t>Lausuntopalaute</w:t>
      </w:r>
      <w:bookmarkEnd w:id="7"/>
    </w:p>
    <w:p w:rsidR="009F3D7B" w:rsidRDefault="009F3D7B" w:rsidP="009C6915">
      <w:pPr>
        <w:pStyle w:val="LLP1Otsikkotaso"/>
      </w:pPr>
      <w:bookmarkStart w:id="8" w:name="_Toc12367359"/>
      <w:r>
        <w:t>Voimaantulo</w:t>
      </w:r>
      <w:bookmarkEnd w:id="8"/>
    </w:p>
    <w:p w:rsidR="009F3D7B" w:rsidRDefault="009F3D7B" w:rsidP="009C6915">
      <w:pPr>
        <w:pStyle w:val="LLPerustelujenkappalejako"/>
      </w:pPr>
      <w:r>
        <w:t>Esitys ehdotetaan tulemaan voimaan 1.1.2020. Kumottavan lain 7 §:n 1 momenttia sovellettaisiin kuitenkin 31.12.2021 asti.</w:t>
      </w:r>
    </w:p>
    <w:p w:rsidR="009F3D7B" w:rsidRDefault="009F3D7B" w:rsidP="009C6915">
      <w:pPr>
        <w:pStyle w:val="LLP1Otsikkotaso"/>
      </w:pPr>
      <w:bookmarkStart w:id="9" w:name="_Toc12367360"/>
      <w:r>
        <w:t>Suhde talousarvioesitykseen</w:t>
      </w:r>
      <w:bookmarkEnd w:id="9"/>
    </w:p>
    <w:p w:rsidR="009F3D7B" w:rsidRDefault="009F3D7B" w:rsidP="009C6915">
      <w:pPr>
        <w:pStyle w:val="LLPerustelujenkappalejako"/>
      </w:pPr>
      <w:r>
        <w:t>Esitys liittyy valtion vuoden 2020 talousarvioesitykseen ja on tarkoitettu käsiteltäväksi sen yhteydessä.</w:t>
      </w:r>
    </w:p>
    <w:p w:rsidR="009F3D7B" w:rsidRDefault="009F3D7B" w:rsidP="00DC1B55">
      <w:pPr>
        <w:pStyle w:val="LLNormaali"/>
      </w:pPr>
    </w:p>
    <w:p w:rsidR="009F3D7B" w:rsidRDefault="009F3D7B" w:rsidP="00DC1B55">
      <w:pPr>
        <w:pStyle w:val="LLNormaali"/>
      </w:pPr>
    </w:p>
    <w:p w:rsidR="009C6915" w:rsidRDefault="009F3D7B" w:rsidP="000046D5">
      <w:pPr>
        <w:pStyle w:val="LLPonsi"/>
      </w:pPr>
      <w:r>
        <w:t>Edellä esitetyn perusteella annetaan eduskunnan hyväksyttäväksi seuraava lakiehdotus:</w:t>
      </w:r>
      <w:r w:rsidR="009C6915">
        <w:br w:type="page"/>
      </w:r>
    </w:p>
    <w:p w:rsidR="00DC1B55" w:rsidRDefault="00DC1B55" w:rsidP="00DC1B55">
      <w:pPr>
        <w:pStyle w:val="LLNormaali"/>
      </w:pPr>
    </w:p>
    <w:p w:rsidR="009F3D7B" w:rsidRDefault="009C6915" w:rsidP="009C6915">
      <w:pPr>
        <w:pStyle w:val="LLLakiehdotukset"/>
      </w:pPr>
      <w:bookmarkStart w:id="10" w:name="_Toc12367361"/>
      <w:r>
        <w:t>Lakiehdotus</w:t>
      </w:r>
      <w:bookmarkEnd w:id="10"/>
    </w:p>
    <w:p w:rsidR="009C6915" w:rsidRDefault="009C6915" w:rsidP="009C6915">
      <w:pPr>
        <w:pStyle w:val="LLLaki"/>
      </w:pPr>
      <w:r>
        <w:t>Laki</w:t>
      </w:r>
    </w:p>
    <w:p w:rsidR="009F3D7B" w:rsidRDefault="009F3D7B" w:rsidP="009C6915">
      <w:pPr>
        <w:pStyle w:val="LLSaadoksenNimi"/>
      </w:pPr>
      <w:bookmarkStart w:id="11" w:name="_Toc12367362"/>
      <w:r>
        <w:t>öljyjätemaksusta annetun lain kumoamisesta</w:t>
      </w:r>
      <w:bookmarkEnd w:id="11"/>
    </w:p>
    <w:p w:rsidR="009F3D7B" w:rsidRDefault="009F3D7B" w:rsidP="009C6915">
      <w:pPr>
        <w:pStyle w:val="LLJohtolauseKappaleet"/>
      </w:pPr>
      <w:r>
        <w:t>Eduskunnan päätöksen mukaisesti säädetään:</w:t>
      </w:r>
    </w:p>
    <w:p w:rsidR="00731E73" w:rsidRDefault="00731E73" w:rsidP="00731E73">
      <w:pPr>
        <w:pStyle w:val="LLNormaali"/>
      </w:pPr>
    </w:p>
    <w:p w:rsidR="009F3D7B" w:rsidRDefault="009F3D7B" w:rsidP="000A16EF">
      <w:pPr>
        <w:pStyle w:val="LLPykala"/>
      </w:pPr>
      <w:r>
        <w:t>1 §</w:t>
      </w:r>
    </w:p>
    <w:p w:rsidR="009F3D7B" w:rsidRDefault="009F3D7B" w:rsidP="000A16EF">
      <w:pPr>
        <w:pStyle w:val="LLKappalejako"/>
      </w:pPr>
      <w:r>
        <w:t>Tällä lailla kumotaan öljyjätemaksusta annettu laki (894/1986).</w:t>
      </w:r>
    </w:p>
    <w:p w:rsidR="00731E73" w:rsidRDefault="00731E73" w:rsidP="00731E73">
      <w:pPr>
        <w:pStyle w:val="LLNormaali"/>
      </w:pPr>
    </w:p>
    <w:p w:rsidR="00DD2FD0" w:rsidRDefault="009F3D7B" w:rsidP="00DC1B55">
      <w:pPr>
        <w:pStyle w:val="LLVoimaantuloPykala"/>
      </w:pPr>
      <w:r>
        <w:t>2 §</w:t>
      </w:r>
    </w:p>
    <w:p w:rsidR="009F3D7B" w:rsidRDefault="009F3D7B" w:rsidP="00C564CB">
      <w:pPr>
        <w:pStyle w:val="LLKappalejako"/>
      </w:pPr>
      <w:r>
        <w:t>Tämä laki tulee voimaan</w:t>
      </w:r>
      <w:r w:rsidR="00DD2FD0">
        <w:t xml:space="preserve">  </w:t>
      </w:r>
      <w:r>
        <w:t xml:space="preserve">  päivänä </w:t>
      </w:r>
      <w:r w:rsidR="00DD2FD0">
        <w:t xml:space="preserve">   </w:t>
      </w:r>
      <w:r>
        <w:t xml:space="preserve">kuuta </w:t>
      </w:r>
      <w:proofErr w:type="gramStart"/>
      <w:r>
        <w:t>20  .</w:t>
      </w:r>
      <w:proofErr w:type="gramEnd"/>
      <w:r>
        <w:t xml:space="preserve"> </w:t>
      </w:r>
    </w:p>
    <w:p w:rsidR="009F3D7B" w:rsidRDefault="009F3D7B" w:rsidP="00C564CB">
      <w:pPr>
        <w:pStyle w:val="LLKappalejako"/>
      </w:pPr>
      <w:r>
        <w:t>Kumotun lain 7 §:n 1 momenttia sovelletaan kuitenkin 31 päivään joulukuuta 2021.</w:t>
      </w:r>
    </w:p>
    <w:p w:rsidR="00DD2FD0" w:rsidRDefault="00DD2FD0" w:rsidP="00DD2FD0">
      <w:pPr>
        <w:pStyle w:val="LLNormaali"/>
        <w:jc w:val="center"/>
      </w:pPr>
      <w:r>
        <w:t>—————</w:t>
      </w:r>
    </w:p>
    <w:p w:rsidR="00DD2FD0" w:rsidRDefault="00DD2FD0" w:rsidP="00DD2FD0">
      <w:pPr>
        <w:pStyle w:val="LLNormaali"/>
      </w:pPr>
    </w:p>
    <w:p w:rsidR="000A16EF" w:rsidRDefault="00DD2FD0" w:rsidP="00DD2FD0">
      <w:pPr>
        <w:pStyle w:val="LLPaivays"/>
      </w:pPr>
      <w:r>
        <w:t xml:space="preserve">Helsingissä      päivänä        kuuta 20    </w:t>
      </w:r>
    </w:p>
    <w:p w:rsidR="009F3D7B" w:rsidRDefault="009F3D7B" w:rsidP="009F3D7B">
      <w:pPr>
        <w:pStyle w:val="LLNormaali"/>
      </w:pPr>
    </w:p>
    <w:p w:rsidR="009F3D7B" w:rsidRDefault="009F3D7B" w:rsidP="009F3D7B">
      <w:pPr>
        <w:pStyle w:val="LLNormaali"/>
      </w:pPr>
    </w:p>
    <w:p w:rsidR="009F3D7B" w:rsidRDefault="009F3D7B" w:rsidP="009F3D7B">
      <w:pPr>
        <w:pStyle w:val="LLNormaali"/>
      </w:pPr>
    </w:p>
    <w:p w:rsidR="00DD2FD0" w:rsidRDefault="00DD2FD0" w:rsidP="00DD2FD0">
      <w:pPr>
        <w:pStyle w:val="LLAllekirjoitus"/>
      </w:pPr>
      <w:r>
        <w:t>Pääministeri</w:t>
      </w:r>
    </w:p>
    <w:p w:rsidR="009F3D7B" w:rsidRDefault="00DD2FD0" w:rsidP="00DD2FD0">
      <w:pPr>
        <w:pStyle w:val="LLNimenselvennys"/>
      </w:pPr>
      <w:r>
        <w:t>Antti Rinne</w:t>
      </w:r>
    </w:p>
    <w:p w:rsidR="00731E73" w:rsidRDefault="00731E73" w:rsidP="00731E73">
      <w:pPr>
        <w:pStyle w:val="LLNormaali"/>
      </w:pPr>
    </w:p>
    <w:p w:rsidR="00731E73" w:rsidRDefault="00731E73" w:rsidP="00731E73">
      <w:pPr>
        <w:pStyle w:val="LLNormaali"/>
      </w:pPr>
    </w:p>
    <w:p w:rsidR="00731E73" w:rsidRPr="00731E73" w:rsidRDefault="00731E73" w:rsidP="00731E73">
      <w:pPr>
        <w:pStyle w:val="LLNormaali"/>
      </w:pPr>
    </w:p>
    <w:p w:rsidR="002D0561" w:rsidRPr="00574A50" w:rsidRDefault="009C6915" w:rsidP="00DD2FD0">
      <w:pPr>
        <w:pStyle w:val="LLVarmennus"/>
      </w:pPr>
      <w:r>
        <w:t>Valtiovarainministeri</w:t>
      </w:r>
      <w:r w:rsidR="00DD2FD0">
        <w:t xml:space="preserve"> Mika Lintilä</w:t>
      </w:r>
    </w:p>
    <w:sectPr w:rsidR="002D0561" w:rsidRPr="00574A50" w:rsidSect="00C85EB5">
      <w:headerReference w:type="default" r:id="rId8"/>
      <w:footerReference w:type="even" r:id="rId9"/>
      <w:footerReference w:type="default" r:id="rId10"/>
      <w:headerReference w:type="first" r:id="rId11"/>
      <w:footerReference w:type="first" r:id="rId12"/>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E0C" w:rsidRDefault="00B31E0C">
      <w:r>
        <w:separator/>
      </w:r>
    </w:p>
  </w:endnote>
  <w:endnote w:type="continuationSeparator" w:id="0">
    <w:p w:rsidR="00B31E0C" w:rsidRDefault="00B31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920" w:rsidRDefault="00690920" w:rsidP="001310B9">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rsidR="00690920" w:rsidRDefault="00690920">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690920" w:rsidTr="000C5020">
      <w:trPr>
        <w:trHeight w:hRule="exact" w:val="356"/>
      </w:trPr>
      <w:tc>
        <w:tcPr>
          <w:tcW w:w="2828" w:type="dxa"/>
          <w:shd w:val="clear" w:color="auto" w:fill="auto"/>
          <w:vAlign w:val="bottom"/>
        </w:tcPr>
        <w:p w:rsidR="00690920" w:rsidRPr="000C5020" w:rsidRDefault="00690920" w:rsidP="001310B9">
          <w:pPr>
            <w:pStyle w:val="Alatunniste"/>
            <w:rPr>
              <w:sz w:val="18"/>
              <w:szCs w:val="18"/>
            </w:rPr>
          </w:pPr>
        </w:p>
      </w:tc>
      <w:tc>
        <w:tcPr>
          <w:tcW w:w="2829" w:type="dxa"/>
          <w:shd w:val="clear" w:color="auto" w:fill="auto"/>
          <w:vAlign w:val="bottom"/>
        </w:tcPr>
        <w:p w:rsidR="00690920" w:rsidRPr="000C5020" w:rsidRDefault="00690920" w:rsidP="000C5020">
          <w:pPr>
            <w:pStyle w:val="Alatunniste"/>
            <w:jc w:val="center"/>
            <w:rPr>
              <w:sz w:val="22"/>
              <w:szCs w:val="22"/>
            </w:rPr>
          </w:pPr>
          <w:r w:rsidRPr="000C5020">
            <w:rPr>
              <w:rStyle w:val="Sivunumero"/>
              <w:sz w:val="22"/>
            </w:rPr>
            <w:fldChar w:fldCharType="begin"/>
          </w:r>
          <w:r w:rsidRPr="000C5020">
            <w:rPr>
              <w:rStyle w:val="Sivunumero"/>
              <w:sz w:val="22"/>
            </w:rPr>
            <w:instrText xml:space="preserve"> PAGE </w:instrText>
          </w:r>
          <w:r w:rsidRPr="000C5020">
            <w:rPr>
              <w:rStyle w:val="Sivunumero"/>
              <w:sz w:val="22"/>
            </w:rPr>
            <w:fldChar w:fldCharType="separate"/>
          </w:r>
          <w:r w:rsidR="006F3457">
            <w:rPr>
              <w:rStyle w:val="Sivunumero"/>
              <w:noProof/>
              <w:sz w:val="22"/>
            </w:rPr>
            <w:t>4</w:t>
          </w:r>
          <w:r w:rsidRPr="000C5020">
            <w:rPr>
              <w:rStyle w:val="Sivunumero"/>
              <w:sz w:val="22"/>
            </w:rPr>
            <w:fldChar w:fldCharType="end"/>
          </w:r>
        </w:p>
      </w:tc>
      <w:tc>
        <w:tcPr>
          <w:tcW w:w="2829" w:type="dxa"/>
          <w:shd w:val="clear" w:color="auto" w:fill="auto"/>
          <w:vAlign w:val="bottom"/>
        </w:tcPr>
        <w:p w:rsidR="00690920" w:rsidRPr="000C5020" w:rsidRDefault="00690920" w:rsidP="001310B9">
          <w:pPr>
            <w:pStyle w:val="Alatunniste"/>
            <w:rPr>
              <w:sz w:val="18"/>
              <w:szCs w:val="18"/>
            </w:rPr>
          </w:pPr>
        </w:p>
      </w:tc>
    </w:tr>
  </w:tbl>
  <w:p w:rsidR="00690920" w:rsidRDefault="00690920" w:rsidP="001310B9">
    <w:pPr>
      <w:pStyle w:val="Alatunniste"/>
    </w:pPr>
  </w:p>
  <w:p w:rsidR="00690920" w:rsidRDefault="00690920" w:rsidP="001310B9">
    <w:pPr>
      <w:pStyle w:val="Alatunniste"/>
      <w:framePr w:wrap="around" w:vAnchor="text" w:hAnchor="page" w:x="5921" w:y="729"/>
      <w:rPr>
        <w:rStyle w:val="Sivunumero"/>
      </w:rPr>
    </w:pPr>
  </w:p>
  <w:p w:rsidR="00690920" w:rsidRDefault="00690920" w:rsidP="001310B9">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690920" w:rsidTr="000C5020">
      <w:trPr>
        <w:trHeight w:val="841"/>
      </w:trPr>
      <w:tc>
        <w:tcPr>
          <w:tcW w:w="2829" w:type="dxa"/>
          <w:shd w:val="clear" w:color="auto" w:fill="auto"/>
        </w:tcPr>
        <w:p w:rsidR="00690920" w:rsidRPr="000C5020" w:rsidRDefault="00690920" w:rsidP="005224A0">
          <w:pPr>
            <w:pStyle w:val="Alatunniste"/>
            <w:rPr>
              <w:sz w:val="17"/>
              <w:szCs w:val="18"/>
            </w:rPr>
          </w:pPr>
        </w:p>
      </w:tc>
      <w:tc>
        <w:tcPr>
          <w:tcW w:w="2829" w:type="dxa"/>
          <w:shd w:val="clear" w:color="auto" w:fill="auto"/>
          <w:vAlign w:val="bottom"/>
        </w:tcPr>
        <w:p w:rsidR="00690920" w:rsidRPr="000C5020" w:rsidRDefault="00690920" w:rsidP="000C5020">
          <w:pPr>
            <w:pStyle w:val="Alatunniste"/>
            <w:jc w:val="center"/>
            <w:rPr>
              <w:sz w:val="22"/>
              <w:szCs w:val="22"/>
            </w:rPr>
          </w:pPr>
        </w:p>
      </w:tc>
      <w:tc>
        <w:tcPr>
          <w:tcW w:w="2829" w:type="dxa"/>
          <w:shd w:val="clear" w:color="auto" w:fill="auto"/>
        </w:tcPr>
        <w:p w:rsidR="00690920" w:rsidRPr="000C5020" w:rsidRDefault="00690920" w:rsidP="005224A0">
          <w:pPr>
            <w:pStyle w:val="Alatunniste"/>
            <w:rPr>
              <w:sz w:val="17"/>
              <w:szCs w:val="18"/>
            </w:rPr>
          </w:pPr>
        </w:p>
      </w:tc>
    </w:tr>
  </w:tbl>
  <w:p w:rsidR="00690920" w:rsidRPr="001310B9" w:rsidRDefault="00690920">
    <w:pPr>
      <w:pStyle w:val="Alatunniste"/>
      <w:rPr>
        <w:sz w:val="22"/>
        <w:szCs w:val="22"/>
      </w:rPr>
    </w:pPr>
  </w:p>
  <w:p w:rsidR="00690920" w:rsidRDefault="0069092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E0C" w:rsidRDefault="00B31E0C">
      <w:r>
        <w:separator/>
      </w:r>
    </w:p>
  </w:footnote>
  <w:footnote w:type="continuationSeparator" w:id="0">
    <w:p w:rsidR="00B31E0C" w:rsidRDefault="00B31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C95716">
      <w:tc>
        <w:tcPr>
          <w:tcW w:w="2140" w:type="dxa"/>
        </w:tcPr>
        <w:p w:rsidR="00690920" w:rsidRDefault="00690920" w:rsidP="00C95716">
          <w:pPr>
            <w:pStyle w:val="LLNormaali"/>
            <w:rPr>
              <w:lang w:val="en-US"/>
            </w:rPr>
          </w:pPr>
        </w:p>
      </w:tc>
      <w:tc>
        <w:tcPr>
          <w:tcW w:w="4281" w:type="dxa"/>
          <w:gridSpan w:val="2"/>
        </w:tcPr>
        <w:p w:rsidR="00690920" w:rsidRDefault="00690920" w:rsidP="00C95716">
          <w:pPr>
            <w:pStyle w:val="LLNormaali"/>
            <w:jc w:val="center"/>
          </w:pPr>
        </w:p>
      </w:tc>
      <w:tc>
        <w:tcPr>
          <w:tcW w:w="2141" w:type="dxa"/>
        </w:tcPr>
        <w:p w:rsidR="00690920" w:rsidRDefault="00690920" w:rsidP="00C95716">
          <w:pPr>
            <w:pStyle w:val="LLNormaali"/>
            <w:rPr>
              <w:lang w:val="en-US"/>
            </w:rPr>
          </w:pPr>
        </w:p>
      </w:tc>
    </w:tr>
    <w:tr w:rsidR="00690920" w:rsidTr="00C95716">
      <w:tc>
        <w:tcPr>
          <w:tcW w:w="4281" w:type="dxa"/>
          <w:gridSpan w:val="2"/>
        </w:tcPr>
        <w:p w:rsidR="00690920" w:rsidRPr="00AC3BA6" w:rsidRDefault="00690920" w:rsidP="00C95716">
          <w:pPr>
            <w:pStyle w:val="LLNormaali"/>
            <w:rPr>
              <w:i/>
            </w:rPr>
          </w:pPr>
        </w:p>
      </w:tc>
      <w:tc>
        <w:tcPr>
          <w:tcW w:w="4281" w:type="dxa"/>
          <w:gridSpan w:val="2"/>
        </w:tcPr>
        <w:p w:rsidR="00690920" w:rsidRPr="00AC3BA6" w:rsidRDefault="00690920" w:rsidP="00C95716">
          <w:pPr>
            <w:pStyle w:val="LLNormaali"/>
            <w:rPr>
              <w:i/>
            </w:rPr>
          </w:pPr>
        </w:p>
      </w:tc>
    </w:tr>
  </w:tbl>
  <w:p w:rsidR="00690920" w:rsidRDefault="00690920" w:rsidP="00007EA2">
    <w:pPr>
      <w:pStyle w:val="Yltunnist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F674CC">
      <w:tc>
        <w:tcPr>
          <w:tcW w:w="2140" w:type="dxa"/>
        </w:tcPr>
        <w:p w:rsidR="00690920" w:rsidRDefault="00690920" w:rsidP="00F674CC">
          <w:pPr>
            <w:pStyle w:val="LLNormaali"/>
            <w:rPr>
              <w:lang w:val="en-US"/>
            </w:rPr>
          </w:pPr>
        </w:p>
      </w:tc>
      <w:tc>
        <w:tcPr>
          <w:tcW w:w="4281" w:type="dxa"/>
          <w:gridSpan w:val="2"/>
        </w:tcPr>
        <w:p w:rsidR="00690920" w:rsidRDefault="00690920" w:rsidP="00F674CC">
          <w:pPr>
            <w:pStyle w:val="LLNormaali"/>
            <w:jc w:val="center"/>
          </w:pPr>
        </w:p>
      </w:tc>
      <w:tc>
        <w:tcPr>
          <w:tcW w:w="2141" w:type="dxa"/>
        </w:tcPr>
        <w:p w:rsidR="00690920" w:rsidRDefault="00690920" w:rsidP="00F674CC">
          <w:pPr>
            <w:pStyle w:val="LLNormaali"/>
            <w:rPr>
              <w:lang w:val="en-US"/>
            </w:rPr>
          </w:pPr>
        </w:p>
      </w:tc>
    </w:tr>
    <w:tr w:rsidR="00690920" w:rsidTr="00F674CC">
      <w:tc>
        <w:tcPr>
          <w:tcW w:w="4281" w:type="dxa"/>
          <w:gridSpan w:val="2"/>
        </w:tcPr>
        <w:p w:rsidR="00690920" w:rsidRPr="00AC3BA6" w:rsidRDefault="00690920" w:rsidP="00F674CC">
          <w:pPr>
            <w:pStyle w:val="LLNormaali"/>
            <w:rPr>
              <w:i/>
            </w:rPr>
          </w:pPr>
        </w:p>
      </w:tc>
      <w:tc>
        <w:tcPr>
          <w:tcW w:w="4281" w:type="dxa"/>
          <w:gridSpan w:val="2"/>
        </w:tcPr>
        <w:p w:rsidR="00690920" w:rsidRPr="00AC3BA6" w:rsidRDefault="00690920" w:rsidP="00F674CC">
          <w:pPr>
            <w:pStyle w:val="LLNormaali"/>
            <w:rPr>
              <w:i/>
            </w:rPr>
          </w:pPr>
        </w:p>
      </w:tc>
    </w:tr>
  </w:tbl>
  <w:p w:rsidR="00690920" w:rsidRDefault="0069092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1"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2"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6"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9"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0"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1"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2"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3"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8"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9"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0"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2"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3"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4"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1"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2"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3"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1"/>
  </w:num>
  <w:num w:numId="3">
    <w:abstractNumId w:val="24"/>
  </w:num>
  <w:num w:numId="4">
    <w:abstractNumId w:val="4"/>
  </w:num>
  <w:num w:numId="5">
    <w:abstractNumId w:val="27"/>
  </w:num>
  <w:num w:numId="6">
    <w:abstractNumId w:val="20"/>
  </w:num>
  <w:num w:numId="7">
    <w:abstractNumId w:val="23"/>
  </w:num>
  <w:num w:numId="8">
    <w:abstractNumId w:val="40"/>
  </w:num>
  <w:num w:numId="9">
    <w:abstractNumId w:val="35"/>
  </w:num>
  <w:num w:numId="10">
    <w:abstractNumId w:val="25"/>
  </w:num>
  <w:num w:numId="11">
    <w:abstractNumId w:val="12"/>
  </w:num>
  <w:num w:numId="12">
    <w:abstractNumId w:val="13"/>
  </w:num>
  <w:num w:numId="13">
    <w:abstractNumId w:val="8"/>
  </w:num>
  <w:num w:numId="14">
    <w:abstractNumId w:val="11"/>
  </w:num>
  <w:num w:numId="15">
    <w:abstractNumId w:val="38"/>
  </w:num>
  <w:num w:numId="16">
    <w:abstractNumId w:val="37"/>
  </w:num>
  <w:num w:numId="17">
    <w:abstractNumId w:val="15"/>
  </w:num>
  <w:num w:numId="18">
    <w:abstractNumId w:val="5"/>
  </w:num>
  <w:num w:numId="19">
    <w:abstractNumId w:val="28"/>
  </w:num>
  <w:num w:numId="20">
    <w:abstractNumId w:val="16"/>
  </w:num>
  <w:num w:numId="21">
    <w:abstractNumId w:val="34"/>
  </w:num>
  <w:num w:numId="22">
    <w:abstractNumId w:val="0"/>
  </w:num>
  <w:num w:numId="23">
    <w:abstractNumId w:val="3"/>
  </w:num>
  <w:num w:numId="24">
    <w:abstractNumId w:val="7"/>
  </w:num>
  <w:num w:numId="25">
    <w:abstractNumId w:val="10"/>
  </w:num>
  <w:num w:numId="26">
    <w:abstractNumId w:val="22"/>
  </w:num>
  <w:num w:numId="27">
    <w:abstractNumId w:val="18"/>
  </w:num>
  <w:num w:numId="28">
    <w:abstractNumId w:val="42"/>
  </w:num>
  <w:num w:numId="29">
    <w:abstractNumId w:val="33"/>
  </w:num>
  <w:num w:numId="30">
    <w:abstractNumId w:val="26"/>
  </w:num>
  <w:num w:numId="31">
    <w:abstractNumId w:val="17"/>
  </w:num>
  <w:num w:numId="32">
    <w:abstractNumId w:val="19"/>
  </w:num>
  <w:num w:numId="33">
    <w:abstractNumId w:val="6"/>
  </w:num>
  <w:num w:numId="34">
    <w:abstractNumId w:val="36"/>
  </w:num>
  <w:num w:numId="35">
    <w:abstractNumId w:val="14"/>
  </w:num>
  <w:num w:numId="36">
    <w:abstractNumId w:val="21"/>
  </w:num>
  <w:num w:numId="37">
    <w:abstractNumId w:val="32"/>
  </w:num>
  <w:num w:numId="38">
    <w:abstractNumId w:val="30"/>
  </w:num>
  <w:num w:numId="39">
    <w:abstractNumId w:val="2"/>
  </w:num>
  <w:num w:numId="40">
    <w:abstractNumId w:val="41"/>
  </w:num>
  <w:num w:numId="41">
    <w:abstractNumId w:val="29"/>
  </w:num>
  <w:num w:numId="42">
    <w:abstractNumId w:val="43"/>
  </w:num>
  <w:num w:numId="43">
    <w:abstractNumId w:val="39"/>
  </w:num>
  <w:num w:numId="4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activeWritingStyle w:appName="MSWord" w:lang="fi-FI" w:vendorID="22"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14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D7B"/>
    <w:rsid w:val="00000B13"/>
    <w:rsid w:val="00000D79"/>
    <w:rsid w:val="00001C65"/>
    <w:rsid w:val="000026A6"/>
    <w:rsid w:val="000046D5"/>
    <w:rsid w:val="00005736"/>
    <w:rsid w:val="00007C03"/>
    <w:rsid w:val="00007EA2"/>
    <w:rsid w:val="000131D0"/>
    <w:rsid w:val="0001433B"/>
    <w:rsid w:val="0001582F"/>
    <w:rsid w:val="00015D45"/>
    <w:rsid w:val="000166D0"/>
    <w:rsid w:val="00017270"/>
    <w:rsid w:val="000202BC"/>
    <w:rsid w:val="000208A6"/>
    <w:rsid w:val="0002194F"/>
    <w:rsid w:val="00023201"/>
    <w:rsid w:val="00024B6D"/>
    <w:rsid w:val="00030044"/>
    <w:rsid w:val="0003265F"/>
    <w:rsid w:val="0003393F"/>
    <w:rsid w:val="00034B95"/>
    <w:rsid w:val="0003652F"/>
    <w:rsid w:val="000370C8"/>
    <w:rsid w:val="00040D23"/>
    <w:rsid w:val="00043723"/>
    <w:rsid w:val="00047B66"/>
    <w:rsid w:val="000502E9"/>
    <w:rsid w:val="00050C95"/>
    <w:rsid w:val="00052549"/>
    <w:rsid w:val="00052E56"/>
    <w:rsid w:val="000543D1"/>
    <w:rsid w:val="000608D6"/>
    <w:rsid w:val="00061325"/>
    <w:rsid w:val="000614BC"/>
    <w:rsid w:val="00061565"/>
    <w:rsid w:val="00061FE7"/>
    <w:rsid w:val="00062A38"/>
    <w:rsid w:val="00063DCC"/>
    <w:rsid w:val="00066DC3"/>
    <w:rsid w:val="000677E9"/>
    <w:rsid w:val="00070B45"/>
    <w:rsid w:val="000722C4"/>
    <w:rsid w:val="00075ADB"/>
    <w:rsid w:val="000769BB"/>
    <w:rsid w:val="00077867"/>
    <w:rsid w:val="000811EC"/>
    <w:rsid w:val="00083E71"/>
    <w:rsid w:val="00084034"/>
    <w:rsid w:val="00086D51"/>
    <w:rsid w:val="00086E44"/>
    <w:rsid w:val="0009275E"/>
    <w:rsid w:val="00094938"/>
    <w:rsid w:val="000968AF"/>
    <w:rsid w:val="00096F94"/>
    <w:rsid w:val="00097836"/>
    <w:rsid w:val="000A11C9"/>
    <w:rsid w:val="000A16EF"/>
    <w:rsid w:val="000A23C8"/>
    <w:rsid w:val="000A2C2D"/>
    <w:rsid w:val="000A3181"/>
    <w:rsid w:val="000A48BD"/>
    <w:rsid w:val="000A4CC1"/>
    <w:rsid w:val="000A55E5"/>
    <w:rsid w:val="000A6C3E"/>
    <w:rsid w:val="000A6EE3"/>
    <w:rsid w:val="000A7212"/>
    <w:rsid w:val="000A75CB"/>
    <w:rsid w:val="000B0F5F"/>
    <w:rsid w:val="000B2410"/>
    <w:rsid w:val="000B43F5"/>
    <w:rsid w:val="000C13BA"/>
    <w:rsid w:val="000C15D4"/>
    <w:rsid w:val="000C1725"/>
    <w:rsid w:val="000C3A8E"/>
    <w:rsid w:val="000C4809"/>
    <w:rsid w:val="000C5020"/>
    <w:rsid w:val="000D0AA3"/>
    <w:rsid w:val="000D1D74"/>
    <w:rsid w:val="000D3443"/>
    <w:rsid w:val="000D425F"/>
    <w:rsid w:val="000D4882"/>
    <w:rsid w:val="000D5454"/>
    <w:rsid w:val="000D550A"/>
    <w:rsid w:val="000E0B7D"/>
    <w:rsid w:val="000E1BB8"/>
    <w:rsid w:val="000E2BF4"/>
    <w:rsid w:val="000E446C"/>
    <w:rsid w:val="000F02E2"/>
    <w:rsid w:val="000F06B2"/>
    <w:rsid w:val="000F1313"/>
    <w:rsid w:val="000F1A50"/>
    <w:rsid w:val="000F1AE5"/>
    <w:rsid w:val="000F1F95"/>
    <w:rsid w:val="000F3FDB"/>
    <w:rsid w:val="000F5A45"/>
    <w:rsid w:val="000F66A0"/>
    <w:rsid w:val="000F6DC9"/>
    <w:rsid w:val="000F70C7"/>
    <w:rsid w:val="000F71FD"/>
    <w:rsid w:val="00100EB7"/>
    <w:rsid w:val="00103ACA"/>
    <w:rsid w:val="00103C5F"/>
    <w:rsid w:val="001044A0"/>
    <w:rsid w:val="001063A9"/>
    <w:rsid w:val="00106FD6"/>
    <w:rsid w:val="00107C32"/>
    <w:rsid w:val="001122D6"/>
    <w:rsid w:val="00113CCD"/>
    <w:rsid w:val="00113D42"/>
    <w:rsid w:val="00113FEF"/>
    <w:rsid w:val="00114D89"/>
    <w:rsid w:val="0011693E"/>
    <w:rsid w:val="00117C3F"/>
    <w:rsid w:val="00120A6F"/>
    <w:rsid w:val="00121E3B"/>
    <w:rsid w:val="001237C7"/>
    <w:rsid w:val="0012475C"/>
    <w:rsid w:val="00127D8D"/>
    <w:rsid w:val="001305A0"/>
    <w:rsid w:val="001310B9"/>
    <w:rsid w:val="001421FF"/>
    <w:rsid w:val="001534DC"/>
    <w:rsid w:val="001619B4"/>
    <w:rsid w:val="00161A08"/>
    <w:rsid w:val="001628A5"/>
    <w:rsid w:val="00167060"/>
    <w:rsid w:val="00170B5F"/>
    <w:rsid w:val="00171AEB"/>
    <w:rsid w:val="00172F9D"/>
    <w:rsid w:val="001737ED"/>
    <w:rsid w:val="00173F89"/>
    <w:rsid w:val="00174FCA"/>
    <w:rsid w:val="00175AD6"/>
    <w:rsid w:val="00177976"/>
    <w:rsid w:val="001809D8"/>
    <w:rsid w:val="00180DA5"/>
    <w:rsid w:val="00185F2E"/>
    <w:rsid w:val="0019152A"/>
    <w:rsid w:val="0019244A"/>
    <w:rsid w:val="001942C3"/>
    <w:rsid w:val="00197B82"/>
    <w:rsid w:val="00197F54"/>
    <w:rsid w:val="001A0813"/>
    <w:rsid w:val="001A119D"/>
    <w:rsid w:val="001A15F0"/>
    <w:rsid w:val="001A20EA"/>
    <w:rsid w:val="001A2377"/>
    <w:rsid w:val="001A2585"/>
    <w:rsid w:val="001A2C87"/>
    <w:rsid w:val="001A5FE9"/>
    <w:rsid w:val="001A6BB6"/>
    <w:rsid w:val="001B0461"/>
    <w:rsid w:val="001B0E89"/>
    <w:rsid w:val="001B1D4B"/>
    <w:rsid w:val="001B3072"/>
    <w:rsid w:val="001B3C37"/>
    <w:rsid w:val="001B4438"/>
    <w:rsid w:val="001B5202"/>
    <w:rsid w:val="001B537E"/>
    <w:rsid w:val="001B5E85"/>
    <w:rsid w:val="001B67C7"/>
    <w:rsid w:val="001B6BBA"/>
    <w:rsid w:val="001C2301"/>
    <w:rsid w:val="001C35EE"/>
    <w:rsid w:val="001C428A"/>
    <w:rsid w:val="001C5331"/>
    <w:rsid w:val="001C77EA"/>
    <w:rsid w:val="001D333D"/>
    <w:rsid w:val="001D74D6"/>
    <w:rsid w:val="001D7C93"/>
    <w:rsid w:val="001E07D9"/>
    <w:rsid w:val="001E0895"/>
    <w:rsid w:val="001E2815"/>
    <w:rsid w:val="001E3303"/>
    <w:rsid w:val="001E6CCB"/>
    <w:rsid w:val="001F0934"/>
    <w:rsid w:val="001F6E1A"/>
    <w:rsid w:val="001F7A9D"/>
    <w:rsid w:val="002013EA"/>
    <w:rsid w:val="00203617"/>
    <w:rsid w:val="002042DB"/>
    <w:rsid w:val="002049A0"/>
    <w:rsid w:val="00205F1C"/>
    <w:rsid w:val="002070FC"/>
    <w:rsid w:val="00213078"/>
    <w:rsid w:val="002133C2"/>
    <w:rsid w:val="00214F6B"/>
    <w:rsid w:val="00216F59"/>
    <w:rsid w:val="0021781C"/>
    <w:rsid w:val="00220C7D"/>
    <w:rsid w:val="002233F1"/>
    <w:rsid w:val="00223FC3"/>
    <w:rsid w:val="002305CB"/>
    <w:rsid w:val="00232CF3"/>
    <w:rsid w:val="00232E8B"/>
    <w:rsid w:val="00233151"/>
    <w:rsid w:val="00236F17"/>
    <w:rsid w:val="00241124"/>
    <w:rsid w:val="00241EBC"/>
    <w:rsid w:val="002445F2"/>
    <w:rsid w:val="002446DA"/>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3030"/>
    <w:rsid w:val="00253ED4"/>
    <w:rsid w:val="00254B1E"/>
    <w:rsid w:val="00255C8C"/>
    <w:rsid w:val="002568F3"/>
    <w:rsid w:val="002600EF"/>
    <w:rsid w:val="00260ED8"/>
    <w:rsid w:val="00261B3D"/>
    <w:rsid w:val="00263506"/>
    <w:rsid w:val="002637F9"/>
    <w:rsid w:val="002640C3"/>
    <w:rsid w:val="00264939"/>
    <w:rsid w:val="00266690"/>
    <w:rsid w:val="00273F65"/>
    <w:rsid w:val="0027666C"/>
    <w:rsid w:val="002767A8"/>
    <w:rsid w:val="0027698E"/>
    <w:rsid w:val="00276C0A"/>
    <w:rsid w:val="0028520A"/>
    <w:rsid w:val="00292DB8"/>
    <w:rsid w:val="00293DCE"/>
    <w:rsid w:val="00295268"/>
    <w:rsid w:val="002953B9"/>
    <w:rsid w:val="002A0577"/>
    <w:rsid w:val="002A2066"/>
    <w:rsid w:val="002A4575"/>
    <w:rsid w:val="002A5827"/>
    <w:rsid w:val="002A630E"/>
    <w:rsid w:val="002B0120"/>
    <w:rsid w:val="002B3891"/>
    <w:rsid w:val="002B4A7F"/>
    <w:rsid w:val="002B712B"/>
    <w:rsid w:val="002C19FF"/>
    <w:rsid w:val="002C25AD"/>
    <w:rsid w:val="002C694B"/>
    <w:rsid w:val="002C6F56"/>
    <w:rsid w:val="002D0561"/>
    <w:rsid w:val="002D158A"/>
    <w:rsid w:val="002D2DFF"/>
    <w:rsid w:val="002D4C0B"/>
    <w:rsid w:val="002E0619"/>
    <w:rsid w:val="002E0770"/>
    <w:rsid w:val="002E0859"/>
    <w:rsid w:val="002E10FF"/>
    <w:rsid w:val="002E136D"/>
    <w:rsid w:val="002E1C57"/>
    <w:rsid w:val="002E58B2"/>
    <w:rsid w:val="002E73F2"/>
    <w:rsid w:val="002F036A"/>
    <w:rsid w:val="002F0DA6"/>
    <w:rsid w:val="002F3ECD"/>
    <w:rsid w:val="002F486D"/>
    <w:rsid w:val="002F690F"/>
    <w:rsid w:val="0030010F"/>
    <w:rsid w:val="00302A04"/>
    <w:rsid w:val="00303A94"/>
    <w:rsid w:val="0030433D"/>
    <w:rsid w:val="00304948"/>
    <w:rsid w:val="003115B9"/>
    <w:rsid w:val="00311A68"/>
    <w:rsid w:val="00312ED2"/>
    <w:rsid w:val="00313379"/>
    <w:rsid w:val="0031475A"/>
    <w:rsid w:val="00314807"/>
    <w:rsid w:val="00315799"/>
    <w:rsid w:val="00317836"/>
    <w:rsid w:val="003206A2"/>
    <w:rsid w:val="0032557F"/>
    <w:rsid w:val="00326029"/>
    <w:rsid w:val="00327C20"/>
    <w:rsid w:val="0033013E"/>
    <w:rsid w:val="00331079"/>
    <w:rsid w:val="00332AFA"/>
    <w:rsid w:val="0033438A"/>
    <w:rsid w:val="00334D23"/>
    <w:rsid w:val="00336539"/>
    <w:rsid w:val="00337046"/>
    <w:rsid w:val="00337B35"/>
    <w:rsid w:val="00342547"/>
    <w:rsid w:val="003433C2"/>
    <w:rsid w:val="0035098A"/>
    <w:rsid w:val="0035308D"/>
    <w:rsid w:val="00353702"/>
    <w:rsid w:val="003569FE"/>
    <w:rsid w:val="00360341"/>
    <w:rsid w:val="00360E69"/>
    <w:rsid w:val="00362079"/>
    <w:rsid w:val="0036367F"/>
    <w:rsid w:val="00372C56"/>
    <w:rsid w:val="00373F61"/>
    <w:rsid w:val="00374108"/>
    <w:rsid w:val="003741DD"/>
    <w:rsid w:val="0037489B"/>
    <w:rsid w:val="0037538C"/>
    <w:rsid w:val="0037558E"/>
    <w:rsid w:val="00377BFD"/>
    <w:rsid w:val="003801DE"/>
    <w:rsid w:val="0038158D"/>
    <w:rsid w:val="00384BEB"/>
    <w:rsid w:val="0039043F"/>
    <w:rsid w:val="00390BBF"/>
    <w:rsid w:val="00392B9C"/>
    <w:rsid w:val="00392BB4"/>
    <w:rsid w:val="00394176"/>
    <w:rsid w:val="003A58B2"/>
    <w:rsid w:val="003A7AF7"/>
    <w:rsid w:val="003B0771"/>
    <w:rsid w:val="003B1CA9"/>
    <w:rsid w:val="003B1D71"/>
    <w:rsid w:val="003B2B16"/>
    <w:rsid w:val="003B2DC7"/>
    <w:rsid w:val="003B2F0E"/>
    <w:rsid w:val="003B4BFC"/>
    <w:rsid w:val="003B63D8"/>
    <w:rsid w:val="003C2B7B"/>
    <w:rsid w:val="003C5C12"/>
    <w:rsid w:val="003C65E6"/>
    <w:rsid w:val="003D038A"/>
    <w:rsid w:val="003D6403"/>
    <w:rsid w:val="003D7447"/>
    <w:rsid w:val="003E10C5"/>
    <w:rsid w:val="003E2774"/>
    <w:rsid w:val="003E3AA4"/>
    <w:rsid w:val="003E46C0"/>
    <w:rsid w:val="003E4F2F"/>
    <w:rsid w:val="003F0137"/>
    <w:rsid w:val="003F4E7F"/>
    <w:rsid w:val="003F591E"/>
    <w:rsid w:val="003F672A"/>
    <w:rsid w:val="003F7948"/>
    <w:rsid w:val="003F7A17"/>
    <w:rsid w:val="00400C9A"/>
    <w:rsid w:val="0040234E"/>
    <w:rsid w:val="0040537C"/>
    <w:rsid w:val="00407254"/>
    <w:rsid w:val="00407335"/>
    <w:rsid w:val="00407AE9"/>
    <w:rsid w:val="00407EDE"/>
    <w:rsid w:val="00412B76"/>
    <w:rsid w:val="00412DDA"/>
    <w:rsid w:val="00412F15"/>
    <w:rsid w:val="00413287"/>
    <w:rsid w:val="00413E31"/>
    <w:rsid w:val="00420AF8"/>
    <w:rsid w:val="00421B61"/>
    <w:rsid w:val="00421C3C"/>
    <w:rsid w:val="004232D2"/>
    <w:rsid w:val="00424DB0"/>
    <w:rsid w:val="00424EDF"/>
    <w:rsid w:val="00427F43"/>
    <w:rsid w:val="004300A4"/>
    <w:rsid w:val="00431A47"/>
    <w:rsid w:val="004340A9"/>
    <w:rsid w:val="004348C9"/>
    <w:rsid w:val="004357BA"/>
    <w:rsid w:val="00436A88"/>
    <w:rsid w:val="00440C37"/>
    <w:rsid w:val="004417F1"/>
    <w:rsid w:val="00442197"/>
    <w:rsid w:val="0044376A"/>
    <w:rsid w:val="00443949"/>
    <w:rsid w:val="00445534"/>
    <w:rsid w:val="004465E7"/>
    <w:rsid w:val="0045072D"/>
    <w:rsid w:val="00451B3B"/>
    <w:rsid w:val="00452280"/>
    <w:rsid w:val="004556A2"/>
    <w:rsid w:val="004558C8"/>
    <w:rsid w:val="00456368"/>
    <w:rsid w:val="0045667E"/>
    <w:rsid w:val="00456803"/>
    <w:rsid w:val="00460201"/>
    <w:rsid w:val="0046089E"/>
    <w:rsid w:val="004612E9"/>
    <w:rsid w:val="00463249"/>
    <w:rsid w:val="00463FD2"/>
    <w:rsid w:val="0047100A"/>
    <w:rsid w:val="004752C5"/>
    <w:rsid w:val="004753A3"/>
    <w:rsid w:val="004768CC"/>
    <w:rsid w:val="00482025"/>
    <w:rsid w:val="00483449"/>
    <w:rsid w:val="00485B55"/>
    <w:rsid w:val="0049168D"/>
    <w:rsid w:val="00493235"/>
    <w:rsid w:val="004941E5"/>
    <w:rsid w:val="004967AF"/>
    <w:rsid w:val="004A20F3"/>
    <w:rsid w:val="004A58F9"/>
    <w:rsid w:val="004A6E42"/>
    <w:rsid w:val="004B4B00"/>
    <w:rsid w:val="004B5A50"/>
    <w:rsid w:val="004B7136"/>
    <w:rsid w:val="004B741F"/>
    <w:rsid w:val="004C0F0E"/>
    <w:rsid w:val="004C2447"/>
    <w:rsid w:val="004C56B7"/>
    <w:rsid w:val="004C5949"/>
    <w:rsid w:val="004C6D41"/>
    <w:rsid w:val="004D0421"/>
    <w:rsid w:val="004D1C90"/>
    <w:rsid w:val="004D30BE"/>
    <w:rsid w:val="004D328B"/>
    <w:rsid w:val="004D35CD"/>
    <w:rsid w:val="004D3E0C"/>
    <w:rsid w:val="004D4146"/>
    <w:rsid w:val="004E0F73"/>
    <w:rsid w:val="004E2153"/>
    <w:rsid w:val="004E232B"/>
    <w:rsid w:val="004F1386"/>
    <w:rsid w:val="004F3408"/>
    <w:rsid w:val="004F37CF"/>
    <w:rsid w:val="004F45F5"/>
    <w:rsid w:val="004F6D83"/>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E6B"/>
    <w:rsid w:val="00543113"/>
    <w:rsid w:val="00546C4C"/>
    <w:rsid w:val="0055413D"/>
    <w:rsid w:val="00556BBA"/>
    <w:rsid w:val="00564DEC"/>
    <w:rsid w:val="005662AC"/>
    <w:rsid w:val="005747C4"/>
    <w:rsid w:val="00574A50"/>
    <w:rsid w:val="005815CB"/>
    <w:rsid w:val="005853E6"/>
    <w:rsid w:val="00587CD7"/>
    <w:rsid w:val="0059124A"/>
    <w:rsid w:val="00591464"/>
    <w:rsid w:val="005A10EA"/>
    <w:rsid w:val="005A1605"/>
    <w:rsid w:val="005A1C33"/>
    <w:rsid w:val="005A38B8"/>
    <w:rsid w:val="005A4C29"/>
    <w:rsid w:val="005A6734"/>
    <w:rsid w:val="005A7B14"/>
    <w:rsid w:val="005B0BF3"/>
    <w:rsid w:val="005B7A21"/>
    <w:rsid w:val="005C28BF"/>
    <w:rsid w:val="005C4FE0"/>
    <w:rsid w:val="005C6E54"/>
    <w:rsid w:val="005C7E83"/>
    <w:rsid w:val="005D0466"/>
    <w:rsid w:val="005D047B"/>
    <w:rsid w:val="005D15B5"/>
    <w:rsid w:val="005D1D26"/>
    <w:rsid w:val="005D569A"/>
    <w:rsid w:val="005D5B30"/>
    <w:rsid w:val="005D752A"/>
    <w:rsid w:val="005E079F"/>
    <w:rsid w:val="005E1BFD"/>
    <w:rsid w:val="005E7444"/>
    <w:rsid w:val="005F35B9"/>
    <w:rsid w:val="005F466A"/>
    <w:rsid w:val="0060037A"/>
    <w:rsid w:val="00600AE3"/>
    <w:rsid w:val="00602870"/>
    <w:rsid w:val="00606968"/>
    <w:rsid w:val="006079E6"/>
    <w:rsid w:val="00610036"/>
    <w:rsid w:val="006100A7"/>
    <w:rsid w:val="0061039B"/>
    <w:rsid w:val="00610662"/>
    <w:rsid w:val="006119FE"/>
    <w:rsid w:val="00612BF3"/>
    <w:rsid w:val="00613511"/>
    <w:rsid w:val="00615341"/>
    <w:rsid w:val="00616838"/>
    <w:rsid w:val="00616D07"/>
    <w:rsid w:val="00616D6E"/>
    <w:rsid w:val="00617625"/>
    <w:rsid w:val="00617919"/>
    <w:rsid w:val="006209C3"/>
    <w:rsid w:val="00620AC3"/>
    <w:rsid w:val="00620B67"/>
    <w:rsid w:val="0062144A"/>
    <w:rsid w:val="0062665A"/>
    <w:rsid w:val="0062698C"/>
    <w:rsid w:val="00630648"/>
    <w:rsid w:val="006309A0"/>
    <w:rsid w:val="006372F4"/>
    <w:rsid w:val="00637C8E"/>
    <w:rsid w:val="00640A11"/>
    <w:rsid w:val="006428BE"/>
    <w:rsid w:val="00644FCD"/>
    <w:rsid w:val="00650521"/>
    <w:rsid w:val="00651023"/>
    <w:rsid w:val="006524E7"/>
    <w:rsid w:val="006565C8"/>
    <w:rsid w:val="00660696"/>
    <w:rsid w:val="00660FA6"/>
    <w:rsid w:val="00661C40"/>
    <w:rsid w:val="00664184"/>
    <w:rsid w:val="006652DD"/>
    <w:rsid w:val="0066592E"/>
    <w:rsid w:val="006669BF"/>
    <w:rsid w:val="00666D70"/>
    <w:rsid w:val="00670496"/>
    <w:rsid w:val="006724B9"/>
    <w:rsid w:val="00672E0E"/>
    <w:rsid w:val="006747C5"/>
    <w:rsid w:val="00676463"/>
    <w:rsid w:val="00680CBB"/>
    <w:rsid w:val="00683309"/>
    <w:rsid w:val="006834AF"/>
    <w:rsid w:val="00683843"/>
    <w:rsid w:val="00683F3E"/>
    <w:rsid w:val="0068454F"/>
    <w:rsid w:val="0068492B"/>
    <w:rsid w:val="00685B6B"/>
    <w:rsid w:val="00690920"/>
    <w:rsid w:val="00693643"/>
    <w:rsid w:val="00695838"/>
    <w:rsid w:val="00695D94"/>
    <w:rsid w:val="006960DA"/>
    <w:rsid w:val="006A0F0B"/>
    <w:rsid w:val="006A1E9E"/>
    <w:rsid w:val="006A21FC"/>
    <w:rsid w:val="006A2F36"/>
    <w:rsid w:val="006A5163"/>
    <w:rsid w:val="006B0989"/>
    <w:rsid w:val="006B0E5E"/>
    <w:rsid w:val="006B2658"/>
    <w:rsid w:val="006B2F61"/>
    <w:rsid w:val="006B557E"/>
    <w:rsid w:val="006B6985"/>
    <w:rsid w:val="006B7B0A"/>
    <w:rsid w:val="006C070F"/>
    <w:rsid w:val="006C170E"/>
    <w:rsid w:val="006C38DC"/>
    <w:rsid w:val="006C45AA"/>
    <w:rsid w:val="006C4822"/>
    <w:rsid w:val="006D225C"/>
    <w:rsid w:val="006D4C55"/>
    <w:rsid w:val="006D642E"/>
    <w:rsid w:val="006E0967"/>
    <w:rsid w:val="006E45DD"/>
    <w:rsid w:val="006E56A2"/>
    <w:rsid w:val="006E640F"/>
    <w:rsid w:val="006E7E9F"/>
    <w:rsid w:val="006F0B1A"/>
    <w:rsid w:val="006F1A2F"/>
    <w:rsid w:val="006F20FD"/>
    <w:rsid w:val="006F3115"/>
    <w:rsid w:val="006F3457"/>
    <w:rsid w:val="006F5F3F"/>
    <w:rsid w:val="00700617"/>
    <w:rsid w:val="00701097"/>
    <w:rsid w:val="00701EDC"/>
    <w:rsid w:val="00702977"/>
    <w:rsid w:val="00702F51"/>
    <w:rsid w:val="00703CD6"/>
    <w:rsid w:val="00704DA4"/>
    <w:rsid w:val="0070655B"/>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735A"/>
    <w:rsid w:val="007275D7"/>
    <w:rsid w:val="00727B46"/>
    <w:rsid w:val="007304CB"/>
    <w:rsid w:val="00731E73"/>
    <w:rsid w:val="00734053"/>
    <w:rsid w:val="00736DB4"/>
    <w:rsid w:val="0073710B"/>
    <w:rsid w:val="0074053D"/>
    <w:rsid w:val="007501D0"/>
    <w:rsid w:val="007508DA"/>
    <w:rsid w:val="00751369"/>
    <w:rsid w:val="00751EF6"/>
    <w:rsid w:val="007543E9"/>
    <w:rsid w:val="00755550"/>
    <w:rsid w:val="007573C3"/>
    <w:rsid w:val="0076001A"/>
    <w:rsid w:val="00760A57"/>
    <w:rsid w:val="00760DA7"/>
    <w:rsid w:val="0076239B"/>
    <w:rsid w:val="00766185"/>
    <w:rsid w:val="00771167"/>
    <w:rsid w:val="007736DF"/>
    <w:rsid w:val="00774E8C"/>
    <w:rsid w:val="00775119"/>
    <w:rsid w:val="00775B66"/>
    <w:rsid w:val="0077641D"/>
    <w:rsid w:val="00780BBD"/>
    <w:rsid w:val="00785D7E"/>
    <w:rsid w:val="007914C8"/>
    <w:rsid w:val="00796058"/>
    <w:rsid w:val="007961ED"/>
    <w:rsid w:val="0079674C"/>
    <w:rsid w:val="00797CFD"/>
    <w:rsid w:val="007A1F5B"/>
    <w:rsid w:val="007A5C1E"/>
    <w:rsid w:val="007A5F41"/>
    <w:rsid w:val="007A669F"/>
    <w:rsid w:val="007B2660"/>
    <w:rsid w:val="007B29BB"/>
    <w:rsid w:val="007B2DFB"/>
    <w:rsid w:val="007B52B9"/>
    <w:rsid w:val="007B5D24"/>
    <w:rsid w:val="007B6F82"/>
    <w:rsid w:val="007C05F6"/>
    <w:rsid w:val="007C1B99"/>
    <w:rsid w:val="007C3721"/>
    <w:rsid w:val="007C5DA4"/>
    <w:rsid w:val="007C7399"/>
    <w:rsid w:val="007D277B"/>
    <w:rsid w:val="007D331F"/>
    <w:rsid w:val="007D46F9"/>
    <w:rsid w:val="007D4C94"/>
    <w:rsid w:val="007D4DF4"/>
    <w:rsid w:val="007D4E10"/>
    <w:rsid w:val="007D7028"/>
    <w:rsid w:val="007E2B56"/>
    <w:rsid w:val="007E2F44"/>
    <w:rsid w:val="007E3BCF"/>
    <w:rsid w:val="007E421A"/>
    <w:rsid w:val="007E4274"/>
    <w:rsid w:val="007E4CE9"/>
    <w:rsid w:val="007E5567"/>
    <w:rsid w:val="007E6681"/>
    <w:rsid w:val="007E6A10"/>
    <w:rsid w:val="007F17D0"/>
    <w:rsid w:val="007F197F"/>
    <w:rsid w:val="007F260B"/>
    <w:rsid w:val="007F46A7"/>
    <w:rsid w:val="007F6E4D"/>
    <w:rsid w:val="00800ADC"/>
    <w:rsid w:val="00803E18"/>
    <w:rsid w:val="00807643"/>
    <w:rsid w:val="00814E3D"/>
    <w:rsid w:val="00815458"/>
    <w:rsid w:val="00815D87"/>
    <w:rsid w:val="008208B7"/>
    <w:rsid w:val="00821567"/>
    <w:rsid w:val="00826432"/>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C5E"/>
    <w:rsid w:val="00852F5A"/>
    <w:rsid w:val="00853D20"/>
    <w:rsid w:val="00853E81"/>
    <w:rsid w:val="00856BB8"/>
    <w:rsid w:val="008571E9"/>
    <w:rsid w:val="00861733"/>
    <w:rsid w:val="00861A2E"/>
    <w:rsid w:val="00862CEB"/>
    <w:rsid w:val="00863AA4"/>
    <w:rsid w:val="00863DDF"/>
    <w:rsid w:val="00866185"/>
    <w:rsid w:val="00866475"/>
    <w:rsid w:val="0087128B"/>
    <w:rsid w:val="00872E1F"/>
    <w:rsid w:val="008731A2"/>
    <w:rsid w:val="0087370F"/>
    <w:rsid w:val="00876A7C"/>
    <w:rsid w:val="00876B11"/>
    <w:rsid w:val="00877266"/>
    <w:rsid w:val="008826AF"/>
    <w:rsid w:val="00885DD6"/>
    <w:rsid w:val="00886C85"/>
    <w:rsid w:val="008903A6"/>
    <w:rsid w:val="008906AD"/>
    <w:rsid w:val="008907B4"/>
    <w:rsid w:val="00890B76"/>
    <w:rsid w:val="00890C18"/>
    <w:rsid w:val="00892348"/>
    <w:rsid w:val="00896F25"/>
    <w:rsid w:val="00896F9E"/>
    <w:rsid w:val="00897EA1"/>
    <w:rsid w:val="008A5B08"/>
    <w:rsid w:val="008A6284"/>
    <w:rsid w:val="008A6434"/>
    <w:rsid w:val="008B10BB"/>
    <w:rsid w:val="008B1700"/>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4752"/>
    <w:rsid w:val="008D4A96"/>
    <w:rsid w:val="008D765A"/>
    <w:rsid w:val="008D78E1"/>
    <w:rsid w:val="008D7BB5"/>
    <w:rsid w:val="008E15F4"/>
    <w:rsid w:val="008E336B"/>
    <w:rsid w:val="008E3437"/>
    <w:rsid w:val="008E3838"/>
    <w:rsid w:val="008E3D10"/>
    <w:rsid w:val="008E5DE8"/>
    <w:rsid w:val="008F01C4"/>
    <w:rsid w:val="008F1F22"/>
    <w:rsid w:val="008F471B"/>
    <w:rsid w:val="008F6A51"/>
    <w:rsid w:val="008F6AC8"/>
    <w:rsid w:val="009033B5"/>
    <w:rsid w:val="009066F7"/>
    <w:rsid w:val="00907CDB"/>
    <w:rsid w:val="0091070F"/>
    <w:rsid w:val="00911180"/>
    <w:rsid w:val="009126FE"/>
    <w:rsid w:val="00912A46"/>
    <w:rsid w:val="009142F6"/>
    <w:rsid w:val="00915E94"/>
    <w:rsid w:val="009227B4"/>
    <w:rsid w:val="009231B9"/>
    <w:rsid w:val="00925A7D"/>
    <w:rsid w:val="00925BA7"/>
    <w:rsid w:val="00927D77"/>
    <w:rsid w:val="009309AB"/>
    <w:rsid w:val="00930B9A"/>
    <w:rsid w:val="00931A81"/>
    <w:rsid w:val="0093232A"/>
    <w:rsid w:val="00932830"/>
    <w:rsid w:val="00934693"/>
    <w:rsid w:val="00936812"/>
    <w:rsid w:val="0093694A"/>
    <w:rsid w:val="00936E0C"/>
    <w:rsid w:val="0093798A"/>
    <w:rsid w:val="00937EDD"/>
    <w:rsid w:val="009404EC"/>
    <w:rsid w:val="00941491"/>
    <w:rsid w:val="00941D51"/>
    <w:rsid w:val="00943D06"/>
    <w:rsid w:val="00946CA5"/>
    <w:rsid w:val="00947D8C"/>
    <w:rsid w:val="009500E7"/>
    <w:rsid w:val="0095031F"/>
    <w:rsid w:val="00951B10"/>
    <w:rsid w:val="0095254D"/>
    <w:rsid w:val="00952BB2"/>
    <w:rsid w:val="00954A27"/>
    <w:rsid w:val="00955368"/>
    <w:rsid w:val="00956EB7"/>
    <w:rsid w:val="009577A3"/>
    <w:rsid w:val="00957B58"/>
    <w:rsid w:val="00960AD0"/>
    <w:rsid w:val="00964667"/>
    <w:rsid w:val="0098337C"/>
    <w:rsid w:val="0098383B"/>
    <w:rsid w:val="00987062"/>
    <w:rsid w:val="00990555"/>
    <w:rsid w:val="00991863"/>
    <w:rsid w:val="009918A7"/>
    <w:rsid w:val="00994366"/>
    <w:rsid w:val="009947F3"/>
    <w:rsid w:val="00994A79"/>
    <w:rsid w:val="00995170"/>
    <w:rsid w:val="009977DD"/>
    <w:rsid w:val="00997C0F"/>
    <w:rsid w:val="009A1494"/>
    <w:rsid w:val="009B0B47"/>
    <w:rsid w:val="009B0F48"/>
    <w:rsid w:val="009B1141"/>
    <w:rsid w:val="009B3382"/>
    <w:rsid w:val="009B3478"/>
    <w:rsid w:val="009B4CFF"/>
    <w:rsid w:val="009B5946"/>
    <w:rsid w:val="009B717E"/>
    <w:rsid w:val="009B71AB"/>
    <w:rsid w:val="009C4A36"/>
    <w:rsid w:val="009C5AEB"/>
    <w:rsid w:val="009C6915"/>
    <w:rsid w:val="009D1283"/>
    <w:rsid w:val="009D22F8"/>
    <w:rsid w:val="009D7B40"/>
    <w:rsid w:val="009D7D94"/>
    <w:rsid w:val="009E0EB6"/>
    <w:rsid w:val="009E166A"/>
    <w:rsid w:val="009E3EA6"/>
    <w:rsid w:val="009E481E"/>
    <w:rsid w:val="009E4F6F"/>
    <w:rsid w:val="009E519A"/>
    <w:rsid w:val="009E5515"/>
    <w:rsid w:val="009E765A"/>
    <w:rsid w:val="009F263A"/>
    <w:rsid w:val="009F3D7B"/>
    <w:rsid w:val="009F4241"/>
    <w:rsid w:val="009F5183"/>
    <w:rsid w:val="009F72FD"/>
    <w:rsid w:val="00A0024C"/>
    <w:rsid w:val="00A014EA"/>
    <w:rsid w:val="00A02F9B"/>
    <w:rsid w:val="00A05399"/>
    <w:rsid w:val="00A0547A"/>
    <w:rsid w:val="00A06CF5"/>
    <w:rsid w:val="00A1054A"/>
    <w:rsid w:val="00A105F8"/>
    <w:rsid w:val="00A11716"/>
    <w:rsid w:val="00A14CBE"/>
    <w:rsid w:val="00A172DE"/>
    <w:rsid w:val="00A173AE"/>
    <w:rsid w:val="00A20A78"/>
    <w:rsid w:val="00A210D4"/>
    <w:rsid w:val="00A2129B"/>
    <w:rsid w:val="00A21ADC"/>
    <w:rsid w:val="00A25833"/>
    <w:rsid w:val="00A25C2F"/>
    <w:rsid w:val="00A27BCC"/>
    <w:rsid w:val="00A3091D"/>
    <w:rsid w:val="00A33806"/>
    <w:rsid w:val="00A34650"/>
    <w:rsid w:val="00A34BEC"/>
    <w:rsid w:val="00A35FFE"/>
    <w:rsid w:val="00A3683F"/>
    <w:rsid w:val="00A36A75"/>
    <w:rsid w:val="00A36F96"/>
    <w:rsid w:val="00A37B8B"/>
    <w:rsid w:val="00A41323"/>
    <w:rsid w:val="00A43667"/>
    <w:rsid w:val="00A4401A"/>
    <w:rsid w:val="00A45011"/>
    <w:rsid w:val="00A46441"/>
    <w:rsid w:val="00A478FD"/>
    <w:rsid w:val="00A503EE"/>
    <w:rsid w:val="00A54615"/>
    <w:rsid w:val="00A54B91"/>
    <w:rsid w:val="00A5645A"/>
    <w:rsid w:val="00A62BF1"/>
    <w:rsid w:val="00A62C64"/>
    <w:rsid w:val="00A6367D"/>
    <w:rsid w:val="00A65997"/>
    <w:rsid w:val="00A66854"/>
    <w:rsid w:val="00A6779F"/>
    <w:rsid w:val="00A7038D"/>
    <w:rsid w:val="00A704A9"/>
    <w:rsid w:val="00A70622"/>
    <w:rsid w:val="00A712DA"/>
    <w:rsid w:val="00A730AA"/>
    <w:rsid w:val="00A808D7"/>
    <w:rsid w:val="00A811DA"/>
    <w:rsid w:val="00A8125B"/>
    <w:rsid w:val="00A8134F"/>
    <w:rsid w:val="00A82953"/>
    <w:rsid w:val="00A83834"/>
    <w:rsid w:val="00A83C7D"/>
    <w:rsid w:val="00A844AA"/>
    <w:rsid w:val="00A8672B"/>
    <w:rsid w:val="00A877C7"/>
    <w:rsid w:val="00A90D5A"/>
    <w:rsid w:val="00A9153D"/>
    <w:rsid w:val="00A931F0"/>
    <w:rsid w:val="00A95673"/>
    <w:rsid w:val="00A95921"/>
    <w:rsid w:val="00A95B62"/>
    <w:rsid w:val="00AA1334"/>
    <w:rsid w:val="00AA30CA"/>
    <w:rsid w:val="00AA4121"/>
    <w:rsid w:val="00AA6E8E"/>
    <w:rsid w:val="00AB3E0E"/>
    <w:rsid w:val="00AB445E"/>
    <w:rsid w:val="00AB4A50"/>
    <w:rsid w:val="00AB6042"/>
    <w:rsid w:val="00AC14B9"/>
    <w:rsid w:val="00AC2BF0"/>
    <w:rsid w:val="00AC2F49"/>
    <w:rsid w:val="00AC3BA6"/>
    <w:rsid w:val="00AC44C1"/>
    <w:rsid w:val="00AD07FE"/>
    <w:rsid w:val="00AD21B7"/>
    <w:rsid w:val="00AD3B0F"/>
    <w:rsid w:val="00AD3E93"/>
    <w:rsid w:val="00AD5878"/>
    <w:rsid w:val="00AD632D"/>
    <w:rsid w:val="00AD75B9"/>
    <w:rsid w:val="00AD7DC0"/>
    <w:rsid w:val="00AD7FF9"/>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236E"/>
    <w:rsid w:val="00B14081"/>
    <w:rsid w:val="00B140DF"/>
    <w:rsid w:val="00B20077"/>
    <w:rsid w:val="00B20B4D"/>
    <w:rsid w:val="00B21AB5"/>
    <w:rsid w:val="00B233CE"/>
    <w:rsid w:val="00B236F7"/>
    <w:rsid w:val="00B23E78"/>
    <w:rsid w:val="00B25B2C"/>
    <w:rsid w:val="00B26DDF"/>
    <w:rsid w:val="00B27533"/>
    <w:rsid w:val="00B30909"/>
    <w:rsid w:val="00B31116"/>
    <w:rsid w:val="00B31E0C"/>
    <w:rsid w:val="00B32CCB"/>
    <w:rsid w:val="00B34089"/>
    <w:rsid w:val="00B35B11"/>
    <w:rsid w:val="00B36A40"/>
    <w:rsid w:val="00B37C2C"/>
    <w:rsid w:val="00B40308"/>
    <w:rsid w:val="00B4051A"/>
    <w:rsid w:val="00B40531"/>
    <w:rsid w:val="00B40D6E"/>
    <w:rsid w:val="00B416B5"/>
    <w:rsid w:val="00B42D9C"/>
    <w:rsid w:val="00B43BC5"/>
    <w:rsid w:val="00B46941"/>
    <w:rsid w:val="00B50676"/>
    <w:rsid w:val="00B51264"/>
    <w:rsid w:val="00B515DE"/>
    <w:rsid w:val="00B51A90"/>
    <w:rsid w:val="00B5336D"/>
    <w:rsid w:val="00B5559F"/>
    <w:rsid w:val="00B56BCE"/>
    <w:rsid w:val="00B6025A"/>
    <w:rsid w:val="00B6050B"/>
    <w:rsid w:val="00B6486A"/>
    <w:rsid w:val="00B66882"/>
    <w:rsid w:val="00B67343"/>
    <w:rsid w:val="00B67E15"/>
    <w:rsid w:val="00B719E1"/>
    <w:rsid w:val="00B73260"/>
    <w:rsid w:val="00B73393"/>
    <w:rsid w:val="00B73ECE"/>
    <w:rsid w:val="00B7677E"/>
    <w:rsid w:val="00B77E51"/>
    <w:rsid w:val="00B817A6"/>
    <w:rsid w:val="00B8432A"/>
    <w:rsid w:val="00B84E3D"/>
    <w:rsid w:val="00B858FE"/>
    <w:rsid w:val="00B872D6"/>
    <w:rsid w:val="00B9042C"/>
    <w:rsid w:val="00B9420D"/>
    <w:rsid w:val="00B95FAB"/>
    <w:rsid w:val="00B96D33"/>
    <w:rsid w:val="00BA2B10"/>
    <w:rsid w:val="00BB70AC"/>
    <w:rsid w:val="00BC283C"/>
    <w:rsid w:val="00BC50F7"/>
    <w:rsid w:val="00BC692D"/>
    <w:rsid w:val="00BC7C29"/>
    <w:rsid w:val="00BD465D"/>
    <w:rsid w:val="00BD55AF"/>
    <w:rsid w:val="00BE009D"/>
    <w:rsid w:val="00BE03B1"/>
    <w:rsid w:val="00BE0BC3"/>
    <w:rsid w:val="00BE3F31"/>
    <w:rsid w:val="00BF1E83"/>
    <w:rsid w:val="00BF29D9"/>
    <w:rsid w:val="00BF42DA"/>
    <w:rsid w:val="00C01DCD"/>
    <w:rsid w:val="00C02835"/>
    <w:rsid w:val="00C0552A"/>
    <w:rsid w:val="00C10016"/>
    <w:rsid w:val="00C12B04"/>
    <w:rsid w:val="00C131FF"/>
    <w:rsid w:val="00C13E48"/>
    <w:rsid w:val="00C20617"/>
    <w:rsid w:val="00C22CBF"/>
    <w:rsid w:val="00C26932"/>
    <w:rsid w:val="00C32B61"/>
    <w:rsid w:val="00C36E9A"/>
    <w:rsid w:val="00C3764E"/>
    <w:rsid w:val="00C4269D"/>
    <w:rsid w:val="00C43D48"/>
    <w:rsid w:val="00C46E51"/>
    <w:rsid w:val="00C51846"/>
    <w:rsid w:val="00C5185A"/>
    <w:rsid w:val="00C53C66"/>
    <w:rsid w:val="00C53D86"/>
    <w:rsid w:val="00C564CB"/>
    <w:rsid w:val="00C567FF"/>
    <w:rsid w:val="00C5702D"/>
    <w:rsid w:val="00C57814"/>
    <w:rsid w:val="00C6092A"/>
    <w:rsid w:val="00C60BD5"/>
    <w:rsid w:val="00C613F2"/>
    <w:rsid w:val="00C643D4"/>
    <w:rsid w:val="00C66974"/>
    <w:rsid w:val="00C67B43"/>
    <w:rsid w:val="00C72AED"/>
    <w:rsid w:val="00C73D6A"/>
    <w:rsid w:val="00C74E0A"/>
    <w:rsid w:val="00C752A5"/>
    <w:rsid w:val="00C76363"/>
    <w:rsid w:val="00C76996"/>
    <w:rsid w:val="00C802FF"/>
    <w:rsid w:val="00C81A4F"/>
    <w:rsid w:val="00C820E8"/>
    <w:rsid w:val="00C82C17"/>
    <w:rsid w:val="00C82FE7"/>
    <w:rsid w:val="00C85BA8"/>
    <w:rsid w:val="00C85EB5"/>
    <w:rsid w:val="00C864A9"/>
    <w:rsid w:val="00C87843"/>
    <w:rsid w:val="00C87A0E"/>
    <w:rsid w:val="00C903B4"/>
    <w:rsid w:val="00C912AD"/>
    <w:rsid w:val="00C9368B"/>
    <w:rsid w:val="00C95454"/>
    <w:rsid w:val="00C95716"/>
    <w:rsid w:val="00C97827"/>
    <w:rsid w:val="00C97A03"/>
    <w:rsid w:val="00CA0357"/>
    <w:rsid w:val="00CA0CF5"/>
    <w:rsid w:val="00CA21C9"/>
    <w:rsid w:val="00CA3714"/>
    <w:rsid w:val="00CA3F71"/>
    <w:rsid w:val="00CA5970"/>
    <w:rsid w:val="00CA77FB"/>
    <w:rsid w:val="00CB2B32"/>
    <w:rsid w:val="00CB4A03"/>
    <w:rsid w:val="00CC16DD"/>
    <w:rsid w:val="00CC1BB0"/>
    <w:rsid w:val="00CC4DA8"/>
    <w:rsid w:val="00CC5A11"/>
    <w:rsid w:val="00CC7214"/>
    <w:rsid w:val="00CD0C80"/>
    <w:rsid w:val="00CD1909"/>
    <w:rsid w:val="00CD661D"/>
    <w:rsid w:val="00CE3174"/>
    <w:rsid w:val="00CE43BD"/>
    <w:rsid w:val="00CE51C5"/>
    <w:rsid w:val="00CE6A12"/>
    <w:rsid w:val="00CF1122"/>
    <w:rsid w:val="00CF127D"/>
    <w:rsid w:val="00CF561D"/>
    <w:rsid w:val="00D00070"/>
    <w:rsid w:val="00D00BD0"/>
    <w:rsid w:val="00D0289E"/>
    <w:rsid w:val="00D03754"/>
    <w:rsid w:val="00D04186"/>
    <w:rsid w:val="00D045AC"/>
    <w:rsid w:val="00D04F06"/>
    <w:rsid w:val="00D07BF0"/>
    <w:rsid w:val="00D115D2"/>
    <w:rsid w:val="00D13544"/>
    <w:rsid w:val="00D13C8D"/>
    <w:rsid w:val="00D148A8"/>
    <w:rsid w:val="00D151B8"/>
    <w:rsid w:val="00D15630"/>
    <w:rsid w:val="00D1660D"/>
    <w:rsid w:val="00D17641"/>
    <w:rsid w:val="00D207E4"/>
    <w:rsid w:val="00D25FFD"/>
    <w:rsid w:val="00D276F1"/>
    <w:rsid w:val="00D33088"/>
    <w:rsid w:val="00D348B0"/>
    <w:rsid w:val="00D34A4F"/>
    <w:rsid w:val="00D366BD"/>
    <w:rsid w:val="00D4041C"/>
    <w:rsid w:val="00D40A31"/>
    <w:rsid w:val="00D40ACA"/>
    <w:rsid w:val="00D441EB"/>
    <w:rsid w:val="00D44217"/>
    <w:rsid w:val="00D46B7E"/>
    <w:rsid w:val="00D4753B"/>
    <w:rsid w:val="00D50D0E"/>
    <w:rsid w:val="00D52659"/>
    <w:rsid w:val="00D54D11"/>
    <w:rsid w:val="00D60F32"/>
    <w:rsid w:val="00D62D3E"/>
    <w:rsid w:val="00D63547"/>
    <w:rsid w:val="00D708F9"/>
    <w:rsid w:val="00D739FA"/>
    <w:rsid w:val="00D75546"/>
    <w:rsid w:val="00D75D46"/>
    <w:rsid w:val="00D7667A"/>
    <w:rsid w:val="00D76C49"/>
    <w:rsid w:val="00D81152"/>
    <w:rsid w:val="00D81538"/>
    <w:rsid w:val="00D82045"/>
    <w:rsid w:val="00D840F4"/>
    <w:rsid w:val="00D84B29"/>
    <w:rsid w:val="00D85324"/>
    <w:rsid w:val="00D85ED8"/>
    <w:rsid w:val="00D87C47"/>
    <w:rsid w:val="00D92136"/>
    <w:rsid w:val="00D93E7F"/>
    <w:rsid w:val="00D95FE3"/>
    <w:rsid w:val="00DA35B5"/>
    <w:rsid w:val="00DA3F48"/>
    <w:rsid w:val="00DA6196"/>
    <w:rsid w:val="00DB1223"/>
    <w:rsid w:val="00DB2956"/>
    <w:rsid w:val="00DB487F"/>
    <w:rsid w:val="00DB6247"/>
    <w:rsid w:val="00DC1B55"/>
    <w:rsid w:val="00DC1FC8"/>
    <w:rsid w:val="00DC2CAB"/>
    <w:rsid w:val="00DC3CC6"/>
    <w:rsid w:val="00DC604D"/>
    <w:rsid w:val="00DD0576"/>
    <w:rsid w:val="00DD09E5"/>
    <w:rsid w:val="00DD2F75"/>
    <w:rsid w:val="00DD2FD0"/>
    <w:rsid w:val="00DD74A7"/>
    <w:rsid w:val="00DD7657"/>
    <w:rsid w:val="00DE20E2"/>
    <w:rsid w:val="00DE2CAD"/>
    <w:rsid w:val="00DE32DD"/>
    <w:rsid w:val="00DF3BBD"/>
    <w:rsid w:val="00DF5083"/>
    <w:rsid w:val="00DF5087"/>
    <w:rsid w:val="00E012B8"/>
    <w:rsid w:val="00E01CF0"/>
    <w:rsid w:val="00E04C11"/>
    <w:rsid w:val="00E05762"/>
    <w:rsid w:val="00E157A3"/>
    <w:rsid w:val="00E2369D"/>
    <w:rsid w:val="00E24146"/>
    <w:rsid w:val="00E25A1B"/>
    <w:rsid w:val="00E261DA"/>
    <w:rsid w:val="00E26380"/>
    <w:rsid w:val="00E314F3"/>
    <w:rsid w:val="00E32223"/>
    <w:rsid w:val="00E345E3"/>
    <w:rsid w:val="00E363E1"/>
    <w:rsid w:val="00E37438"/>
    <w:rsid w:val="00E40FE6"/>
    <w:rsid w:val="00E43474"/>
    <w:rsid w:val="00E44C6B"/>
    <w:rsid w:val="00E45BC2"/>
    <w:rsid w:val="00E471A5"/>
    <w:rsid w:val="00E54355"/>
    <w:rsid w:val="00E562BB"/>
    <w:rsid w:val="00E56A47"/>
    <w:rsid w:val="00E574F2"/>
    <w:rsid w:val="00E63A86"/>
    <w:rsid w:val="00E6442F"/>
    <w:rsid w:val="00E66659"/>
    <w:rsid w:val="00E70B03"/>
    <w:rsid w:val="00E70EDE"/>
    <w:rsid w:val="00E81D6E"/>
    <w:rsid w:val="00E82D11"/>
    <w:rsid w:val="00E8300F"/>
    <w:rsid w:val="00E846FF"/>
    <w:rsid w:val="00E92D87"/>
    <w:rsid w:val="00E940ED"/>
    <w:rsid w:val="00E94730"/>
    <w:rsid w:val="00E94855"/>
    <w:rsid w:val="00E9582E"/>
    <w:rsid w:val="00E95E2E"/>
    <w:rsid w:val="00E95EB9"/>
    <w:rsid w:val="00E97615"/>
    <w:rsid w:val="00EA1DE3"/>
    <w:rsid w:val="00EA2351"/>
    <w:rsid w:val="00EA2B73"/>
    <w:rsid w:val="00EA6D0E"/>
    <w:rsid w:val="00EB124A"/>
    <w:rsid w:val="00EB1630"/>
    <w:rsid w:val="00EB2B72"/>
    <w:rsid w:val="00EB5118"/>
    <w:rsid w:val="00EC0BFA"/>
    <w:rsid w:val="00EC103C"/>
    <w:rsid w:val="00EC603C"/>
    <w:rsid w:val="00EC74CD"/>
    <w:rsid w:val="00EC781D"/>
    <w:rsid w:val="00ED0809"/>
    <w:rsid w:val="00ED0D5F"/>
    <w:rsid w:val="00ED1BD6"/>
    <w:rsid w:val="00ED2320"/>
    <w:rsid w:val="00ED23EC"/>
    <w:rsid w:val="00ED284C"/>
    <w:rsid w:val="00ED3558"/>
    <w:rsid w:val="00ED3D12"/>
    <w:rsid w:val="00ED5088"/>
    <w:rsid w:val="00ED5685"/>
    <w:rsid w:val="00ED5C72"/>
    <w:rsid w:val="00ED5FDC"/>
    <w:rsid w:val="00ED643A"/>
    <w:rsid w:val="00ED6EF2"/>
    <w:rsid w:val="00ED7C82"/>
    <w:rsid w:val="00EE0696"/>
    <w:rsid w:val="00EE4232"/>
    <w:rsid w:val="00EE4362"/>
    <w:rsid w:val="00EE56E6"/>
    <w:rsid w:val="00EE6422"/>
    <w:rsid w:val="00EE6EBE"/>
    <w:rsid w:val="00EE75D5"/>
    <w:rsid w:val="00EF0CF0"/>
    <w:rsid w:val="00EF3837"/>
    <w:rsid w:val="00EF3FC2"/>
    <w:rsid w:val="00EF5ACA"/>
    <w:rsid w:val="00EF64C2"/>
    <w:rsid w:val="00EF7C09"/>
    <w:rsid w:val="00F013CA"/>
    <w:rsid w:val="00F01B05"/>
    <w:rsid w:val="00F037E4"/>
    <w:rsid w:val="00F054DC"/>
    <w:rsid w:val="00F05555"/>
    <w:rsid w:val="00F059F8"/>
    <w:rsid w:val="00F05CA8"/>
    <w:rsid w:val="00F15900"/>
    <w:rsid w:val="00F1713A"/>
    <w:rsid w:val="00F175B6"/>
    <w:rsid w:val="00F17A72"/>
    <w:rsid w:val="00F208B1"/>
    <w:rsid w:val="00F268D9"/>
    <w:rsid w:val="00F34CBB"/>
    <w:rsid w:val="00F36AFD"/>
    <w:rsid w:val="00F3745E"/>
    <w:rsid w:val="00F37C8E"/>
    <w:rsid w:val="00F40066"/>
    <w:rsid w:val="00F443A3"/>
    <w:rsid w:val="00F44F7B"/>
    <w:rsid w:val="00F45AE3"/>
    <w:rsid w:val="00F47FEA"/>
    <w:rsid w:val="00F50A15"/>
    <w:rsid w:val="00F5399B"/>
    <w:rsid w:val="00F57621"/>
    <w:rsid w:val="00F57C9D"/>
    <w:rsid w:val="00F57DCF"/>
    <w:rsid w:val="00F60243"/>
    <w:rsid w:val="00F607FB"/>
    <w:rsid w:val="00F60D0A"/>
    <w:rsid w:val="00F61379"/>
    <w:rsid w:val="00F651F0"/>
    <w:rsid w:val="00F674CC"/>
    <w:rsid w:val="00F76660"/>
    <w:rsid w:val="00F77563"/>
    <w:rsid w:val="00F830A8"/>
    <w:rsid w:val="00F87108"/>
    <w:rsid w:val="00F90715"/>
    <w:rsid w:val="00F9097C"/>
    <w:rsid w:val="00F9114B"/>
    <w:rsid w:val="00F93111"/>
    <w:rsid w:val="00F9318B"/>
    <w:rsid w:val="00F93578"/>
    <w:rsid w:val="00F95229"/>
    <w:rsid w:val="00F9586C"/>
    <w:rsid w:val="00F973F8"/>
    <w:rsid w:val="00F97695"/>
    <w:rsid w:val="00FA1026"/>
    <w:rsid w:val="00FA2BAB"/>
    <w:rsid w:val="00FA2BED"/>
    <w:rsid w:val="00FA300C"/>
    <w:rsid w:val="00FA6A64"/>
    <w:rsid w:val="00FB21EC"/>
    <w:rsid w:val="00FB6269"/>
    <w:rsid w:val="00FB7AA4"/>
    <w:rsid w:val="00FB7BE7"/>
    <w:rsid w:val="00FC0F79"/>
    <w:rsid w:val="00FC19DC"/>
    <w:rsid w:val="00FC3AED"/>
    <w:rsid w:val="00FC51DF"/>
    <w:rsid w:val="00FC6AD6"/>
    <w:rsid w:val="00FC7546"/>
    <w:rsid w:val="00FD036D"/>
    <w:rsid w:val="00FD1158"/>
    <w:rsid w:val="00FD1658"/>
    <w:rsid w:val="00FD20BE"/>
    <w:rsid w:val="00FD49DA"/>
    <w:rsid w:val="00FE0AEA"/>
    <w:rsid w:val="00FE1AFF"/>
    <w:rsid w:val="00FE2325"/>
    <w:rsid w:val="00FE37EF"/>
    <w:rsid w:val="00FE5627"/>
    <w:rsid w:val="00FE64B9"/>
    <w:rsid w:val="00FE7770"/>
    <w:rsid w:val="00FF2180"/>
    <w:rsid w:val="00FF2B63"/>
    <w:rsid w:val="00FF33A7"/>
    <w:rsid w:val="00FF3F92"/>
    <w:rsid w:val="00FF74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22E21F8"/>
  <w15:chartTrackingRefBased/>
  <w15:docId w15:val="{1E3F723F-28DD-4B97-9CA7-68165A52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60037A"/>
    <w:rPr>
      <w:sz w:val="24"/>
      <w:szCs w:val="24"/>
    </w:rPr>
  </w:style>
  <w:style w:type="paragraph" w:styleId="Otsikko1">
    <w:name w:val="heading 1"/>
    <w:basedOn w:val="Normaali"/>
    <w:next w:val="Normaali"/>
    <w:qFormat/>
    <w:rsid w:val="00412DDA"/>
    <w:pPr>
      <w:keepNext/>
      <w:spacing w:before="240" w:after="60"/>
      <w:outlineLvl w:val="0"/>
    </w:pPr>
    <w:rPr>
      <w:rFonts w:ascii="Arial" w:hAnsi="Arial" w:cs="Arial"/>
      <w:b/>
      <w:bCs/>
      <w:kern w:val="32"/>
      <w:sz w:val="32"/>
      <w:szCs w:val="32"/>
    </w:rPr>
  </w:style>
  <w:style w:type="paragraph" w:styleId="Otsikko2">
    <w:name w:val="heading 2"/>
    <w:basedOn w:val="Normaali"/>
    <w:next w:val="Normaali"/>
    <w:qFormat/>
    <w:rsid w:val="005D047B"/>
    <w:pPr>
      <w:keepNext/>
      <w:spacing w:before="240" w:after="60"/>
      <w:outlineLvl w:val="1"/>
    </w:pPr>
    <w:rPr>
      <w:rFonts w:ascii="Arial" w:hAnsi="Arial" w:cs="Arial"/>
      <w:b/>
      <w:bCs/>
      <w:i/>
      <w:iCs/>
      <w:sz w:val="28"/>
      <w:szCs w:val="28"/>
    </w:rPr>
  </w:style>
  <w:style w:type="paragraph" w:styleId="Otsikko3">
    <w:name w:val="heading 3"/>
    <w:basedOn w:val="Normaali"/>
    <w:next w:val="Normaali"/>
    <w:qFormat/>
    <w:rsid w:val="00412DDA"/>
    <w:pPr>
      <w:keepNext/>
      <w:spacing w:before="240" w:after="60"/>
      <w:outlineLvl w:val="2"/>
    </w:pPr>
    <w:rPr>
      <w:rFonts w:ascii="Arial" w:hAnsi="Arial" w:cs="Arial"/>
      <w:b/>
      <w:bCs/>
      <w:sz w:val="26"/>
      <w:szCs w:val="26"/>
    </w:rPr>
  </w:style>
  <w:style w:type="paragraph" w:styleId="Otsikko4">
    <w:name w:val="heading 4"/>
    <w:basedOn w:val="Normaali"/>
    <w:next w:val="Normaali"/>
    <w:qFormat/>
    <w:rsid w:val="00412DDA"/>
    <w:pPr>
      <w:keepNext/>
      <w:spacing w:before="240" w:after="60"/>
      <w:outlineLvl w:val="3"/>
    </w:pPr>
    <w:rPr>
      <w:b/>
      <w:bCs/>
      <w:sz w:val="28"/>
      <w:szCs w:val="28"/>
    </w:rPr>
  </w:style>
  <w:style w:type="paragraph" w:styleId="Otsikko5">
    <w:name w:val="heading 5"/>
    <w:basedOn w:val="Normaali"/>
    <w:next w:val="Normaali"/>
    <w:qFormat/>
    <w:rsid w:val="00412DDA"/>
    <w:pPr>
      <w:spacing w:before="240" w:after="60"/>
      <w:outlineLvl w:val="4"/>
    </w:pPr>
    <w:rPr>
      <w:b/>
      <w:bCs/>
      <w:i/>
      <w:iCs/>
      <w:sz w:val="26"/>
      <w:szCs w:val="26"/>
    </w:rPr>
  </w:style>
  <w:style w:type="paragraph" w:styleId="Otsikko6">
    <w:name w:val="heading 6"/>
    <w:basedOn w:val="Normaali"/>
    <w:next w:val="Normaali"/>
    <w:qFormat/>
    <w:rsid w:val="00412DDA"/>
    <w:pPr>
      <w:spacing w:before="240" w:after="60"/>
      <w:outlineLvl w:val="5"/>
    </w:pPr>
    <w:rPr>
      <w:b/>
      <w:bCs/>
      <w:sz w:val="22"/>
      <w:szCs w:val="22"/>
    </w:rPr>
  </w:style>
  <w:style w:type="paragraph" w:styleId="Otsikko7">
    <w:name w:val="heading 7"/>
    <w:basedOn w:val="Normaali"/>
    <w:next w:val="Normaali"/>
    <w:qFormat/>
    <w:rsid w:val="00412DDA"/>
    <w:pPr>
      <w:spacing w:before="240" w:after="60"/>
      <w:outlineLvl w:val="6"/>
    </w:pPr>
  </w:style>
  <w:style w:type="paragraph" w:styleId="Otsikko8">
    <w:name w:val="heading 8"/>
    <w:basedOn w:val="Normaali"/>
    <w:next w:val="Normaali"/>
    <w:qFormat/>
    <w:rsid w:val="00412DDA"/>
    <w:pPr>
      <w:spacing w:before="240" w:after="60"/>
      <w:outlineLvl w:val="7"/>
    </w:pPr>
    <w:rPr>
      <w:i/>
      <w:iCs/>
    </w:rPr>
  </w:style>
  <w:style w:type="paragraph" w:styleId="Otsikko9">
    <w:name w:val="heading 9"/>
    <w:basedOn w:val="Normaali"/>
    <w:next w:val="Normaali"/>
    <w:qFormat/>
    <w:rsid w:val="00412DDA"/>
    <w:p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007EA2"/>
    <w:pPr>
      <w:tabs>
        <w:tab w:val="center" w:pos="4819"/>
        <w:tab w:val="right" w:pos="9638"/>
      </w:tabs>
    </w:pPr>
  </w:style>
  <w:style w:type="character" w:styleId="Sivunumero">
    <w:name w:val="page number"/>
    <w:basedOn w:val="Kappaleenoletusfontti"/>
    <w:rsid w:val="00007EA2"/>
  </w:style>
  <w:style w:type="paragraph" w:customStyle="1" w:styleId="LLNormaali">
    <w:name w:val="LLNormaali"/>
    <w:rsid w:val="006E56A2"/>
    <w:pPr>
      <w:spacing w:line="220" w:lineRule="exact"/>
    </w:pPr>
    <w:rPr>
      <w:sz w:val="22"/>
      <w:szCs w:val="24"/>
    </w:rPr>
  </w:style>
  <w:style w:type="paragraph" w:styleId="Alatunniste">
    <w:name w:val="footer"/>
    <w:basedOn w:val="Normaali"/>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fi-FI" w:eastAsia="fi-FI" w:bidi="ar-SA"/>
    </w:rPr>
  </w:style>
  <w:style w:type="table" w:styleId="TaulukkoRuudukko">
    <w:name w:val="Table Grid"/>
    <w:basedOn w:val="Normaalitaulukko"/>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Kommentinviite">
    <w:name w:val="annotation reference"/>
    <w:semiHidden/>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Sisluet1">
    <w:name w:val="toc 1"/>
    <w:basedOn w:val="Normaali"/>
    <w:next w:val="Normaali"/>
    <w:autoRedefine/>
    <w:uiPriority w:val="39"/>
    <w:rsid w:val="000D1D74"/>
    <w:pPr>
      <w:tabs>
        <w:tab w:val="right" w:leader="dot" w:pos="8336"/>
      </w:tabs>
      <w:spacing w:line="220" w:lineRule="exact"/>
      <w:ind w:left="539" w:hanging="539"/>
    </w:pPr>
    <w:rPr>
      <w:bCs/>
      <w:caps/>
      <w:sz w:val="22"/>
      <w:szCs w:val="20"/>
    </w:rPr>
  </w:style>
  <w:style w:type="paragraph" w:styleId="Sisluet2">
    <w:name w:val="toc 2"/>
    <w:basedOn w:val="Normaali"/>
    <w:next w:val="Normaali"/>
    <w:autoRedefine/>
    <w:uiPriority w:val="39"/>
    <w:rsid w:val="00E261DA"/>
    <w:pPr>
      <w:tabs>
        <w:tab w:val="left" w:leader="dot" w:pos="964"/>
        <w:tab w:val="right" w:leader="dot" w:pos="8336"/>
      </w:tabs>
      <w:spacing w:line="220" w:lineRule="exact"/>
      <w:ind w:left="539" w:hanging="539"/>
    </w:pPr>
    <w:rPr>
      <w:sz w:val="22"/>
      <w:szCs w:val="20"/>
    </w:rPr>
  </w:style>
  <w:style w:type="paragraph" w:styleId="Kommentinteksti">
    <w:name w:val="annotation text"/>
    <w:basedOn w:val="Normaali"/>
    <w:semiHidden/>
    <w:rsid w:val="00994A79"/>
    <w:rPr>
      <w:sz w:val="20"/>
      <w:szCs w:val="20"/>
    </w:rPr>
  </w:style>
  <w:style w:type="paragraph" w:styleId="Sisluet4">
    <w:name w:val="toc 4"/>
    <w:basedOn w:val="Normaali"/>
    <w:next w:val="Normaali"/>
    <w:autoRedefine/>
    <w:semiHidden/>
    <w:rsid w:val="00AA6E8E"/>
    <w:pPr>
      <w:spacing w:line="220" w:lineRule="exact"/>
    </w:pPr>
    <w:rPr>
      <w:caps/>
      <w:sz w:val="22"/>
      <w:szCs w:val="18"/>
    </w:rPr>
  </w:style>
  <w:style w:type="paragraph" w:styleId="Sisluet5">
    <w:name w:val="toc 5"/>
    <w:basedOn w:val="Normaali"/>
    <w:next w:val="Normaali"/>
    <w:autoRedefine/>
    <w:semiHidden/>
    <w:rsid w:val="00FE7770"/>
    <w:pPr>
      <w:ind w:left="960"/>
    </w:pPr>
    <w:rPr>
      <w:sz w:val="18"/>
      <w:szCs w:val="18"/>
    </w:rPr>
  </w:style>
  <w:style w:type="paragraph" w:styleId="Sisluet6">
    <w:name w:val="toc 6"/>
    <w:basedOn w:val="Normaali"/>
    <w:next w:val="Normaali"/>
    <w:autoRedefine/>
    <w:semiHidden/>
    <w:rsid w:val="00FE7770"/>
    <w:pPr>
      <w:ind w:left="1200"/>
    </w:pPr>
    <w:rPr>
      <w:sz w:val="18"/>
      <w:szCs w:val="18"/>
    </w:rPr>
  </w:style>
  <w:style w:type="paragraph" w:styleId="Sisluet7">
    <w:name w:val="toc 7"/>
    <w:basedOn w:val="Normaali"/>
    <w:next w:val="Normaali"/>
    <w:autoRedefine/>
    <w:semiHidden/>
    <w:rsid w:val="00FE7770"/>
    <w:pPr>
      <w:ind w:left="1440"/>
    </w:pPr>
    <w:rPr>
      <w:sz w:val="18"/>
      <w:szCs w:val="18"/>
    </w:rPr>
  </w:style>
  <w:style w:type="paragraph" w:styleId="Sisluet8">
    <w:name w:val="toc 8"/>
    <w:basedOn w:val="Normaali"/>
    <w:next w:val="Normaali"/>
    <w:autoRedefine/>
    <w:semiHidden/>
    <w:rsid w:val="00FE7770"/>
    <w:pPr>
      <w:ind w:left="1680"/>
    </w:pPr>
    <w:rPr>
      <w:sz w:val="18"/>
      <w:szCs w:val="18"/>
    </w:rPr>
  </w:style>
  <w:style w:type="paragraph" w:styleId="Sisluet9">
    <w:name w:val="toc 9"/>
    <w:basedOn w:val="Normaali"/>
    <w:next w:val="Normaali"/>
    <w:autoRedefine/>
    <w:semiHidden/>
    <w:rsid w:val="00FE7770"/>
    <w:pPr>
      <w:ind w:left="1920"/>
    </w:pPr>
    <w:rPr>
      <w:sz w:val="18"/>
      <w:szCs w:val="18"/>
    </w:rPr>
  </w:style>
  <w:style w:type="character" w:styleId="Hyperlinkki">
    <w:name w:val="Hyperlink"/>
    <w:uiPriority w:val="99"/>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Hakemisto1">
    <w:name w:val="index 1"/>
    <w:basedOn w:val="Normaali"/>
    <w:next w:val="Normaali"/>
    <w:autoRedefine/>
    <w:semiHidden/>
    <w:rsid w:val="0087128B"/>
    <w:pPr>
      <w:ind w:left="240" w:hanging="240"/>
    </w:pPr>
  </w:style>
  <w:style w:type="paragraph" w:styleId="Hakemisto3">
    <w:name w:val="index 3"/>
    <w:basedOn w:val="Normaali"/>
    <w:next w:val="Normaali"/>
    <w:autoRedefine/>
    <w:semiHidden/>
    <w:rsid w:val="0087128B"/>
    <w:pPr>
      <w:ind w:left="720" w:hanging="240"/>
    </w:pPr>
  </w:style>
  <w:style w:type="paragraph" w:styleId="Alaviitteenteksti">
    <w:name w:val="footnote text"/>
    <w:basedOn w:val="Normaali"/>
    <w:semiHidden/>
    <w:rsid w:val="00261B3D"/>
    <w:rPr>
      <w:sz w:val="20"/>
      <w:szCs w:val="20"/>
    </w:rPr>
  </w:style>
  <w:style w:type="character" w:styleId="Alaviitteenviit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Kommentinotsikko">
    <w:name w:val="annotation subject"/>
    <w:basedOn w:val="Kommentinteksti"/>
    <w:next w:val="Kommentinteksti"/>
    <w:semiHidden/>
    <w:rsid w:val="00994A79"/>
    <w:rPr>
      <w:b/>
      <w:bCs/>
    </w:rPr>
  </w:style>
  <w:style w:type="paragraph" w:styleId="Seliteteksti">
    <w:name w:val="Balloon Text"/>
    <w:basedOn w:val="Normaali"/>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Sisluet3">
    <w:name w:val="toc 3"/>
    <w:basedOn w:val="Normaali"/>
    <w:next w:val="Normaali"/>
    <w:autoRedefine/>
    <w:uiPriority w:val="39"/>
    <w:rsid w:val="00FF2B63"/>
    <w:pPr>
      <w:tabs>
        <w:tab w:val="right" w:leader="dot" w:pos="8336"/>
      </w:tabs>
      <w:ind w:left="480"/>
    </w:pPr>
    <w:rPr>
      <w:sz w:val="22"/>
    </w:r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paragraph" w:customStyle="1" w:styleId="LLUusiMinisterionAsetus">
    <w:name w:val="LLUusiMinisterionAsetus"/>
    <w:basedOn w:val="LLMinisterionAsetus"/>
    <w:qFormat/>
    <w:rsid w:val="0060037A"/>
  </w:style>
  <w:style w:type="paragraph" w:customStyle="1" w:styleId="LLUusiTPnAsetus">
    <w:name w:val="LLUusiTPnAsetus"/>
    <w:basedOn w:val="LLTPnAsetus"/>
    <w:qFormat/>
    <w:rsid w:val="0060037A"/>
  </w:style>
  <w:style w:type="paragraph" w:customStyle="1" w:styleId="LLUusiValtioneuvostonAsetus">
    <w:name w:val="LLUusiValtioneuvostonAsetus"/>
    <w:basedOn w:val="LLValtioneuvostonAsetus"/>
    <w:qFormat/>
    <w:rsid w:val="00600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7404\Desktop\S&#228;&#228;d&#246;svalmistelu\Kristan%20HE\HE%20&#246;ljyj&#228;te%20maksulain%20kumoaminen.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7CF01-D841-4BC1-B32F-0A4F2D118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 öljyjäte maksulain kumoaminen.dot</Template>
  <TotalTime>17</TotalTime>
  <Pages>5</Pages>
  <Words>884</Words>
  <Characters>7165</Characters>
  <Application>Microsoft Office Word</Application>
  <DocSecurity>0</DocSecurity>
  <Lines>59</Lines>
  <Paragraphs>16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1</vt:lpstr>
      <vt:lpstr>1</vt:lpstr>
    </vt:vector>
  </TitlesOfParts>
  <Company>VM</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Juvonen Satu</dc:creator>
  <cp:keywords/>
  <cp:lastModifiedBy>Juvonen Satu</cp:lastModifiedBy>
  <cp:revision>11</cp:revision>
  <cp:lastPrinted>2019-06-26T07:33:00Z</cp:lastPrinted>
  <dcterms:created xsi:type="dcterms:W3CDTF">2019-06-25T12:21:00Z</dcterms:created>
  <dcterms:modified xsi:type="dcterms:W3CDTF">2019-06-26T07:48:00Z</dcterms:modified>
</cp:coreProperties>
</file>