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C" w:rsidRPr="00242F67" w:rsidRDefault="0035739C" w:rsidP="0035739C">
      <w:pPr>
        <w:spacing w:after="0" w:line="240" w:lineRule="auto"/>
        <w:rPr>
          <w:rFonts w:eastAsia="Times New Roman" w:cs="Arial"/>
          <w:sz w:val="18"/>
          <w:szCs w:val="18"/>
          <w:lang w:eastAsia="fi-FI"/>
        </w:rPr>
      </w:pPr>
      <w:r w:rsidRPr="00242F67">
        <w:rPr>
          <w:rFonts w:eastAsia="Times New Roman" w:cs="Arial"/>
          <w:noProof/>
          <w:sz w:val="18"/>
          <w:szCs w:val="18"/>
          <w:lang w:eastAsia="fi-FI"/>
        </w:rPr>
        <w:drawing>
          <wp:inline distT="0" distB="0" distL="0" distR="0">
            <wp:extent cx="1457325" cy="679142"/>
            <wp:effectExtent l="0" t="0" r="0" b="6985"/>
            <wp:docPr id="1" name="Picture 1" descr="http://www.liikennelääketiede.fi/data/kuvat/cache/rgb_pitka_jpg_3.jpg-412x192-crop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ennelääketiede.fi/data/kuvat/cache/rgb_pitka_jpg_3.jpg-412x192-crop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0" cy="6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7E" w:rsidRPr="00242F67" w:rsidRDefault="001430E4"/>
    <w:p w:rsidR="0035739C" w:rsidRPr="00242F67" w:rsidRDefault="0035739C"/>
    <w:p w:rsidR="0035739C" w:rsidRPr="00993F81" w:rsidRDefault="0035739C" w:rsidP="00AC1D24">
      <w:r w:rsidRPr="00242F67">
        <w:t xml:space="preserve">Asia: </w:t>
      </w:r>
      <w:r w:rsidR="00993F81" w:rsidRPr="00993F81">
        <w:t xml:space="preserve">liikenne ja viestintäministeriön </w:t>
      </w:r>
      <w:r w:rsidR="00861AB9" w:rsidRPr="00861AB9">
        <w:t>lausuntopyyntö kuljettajakoulutusuudistuksen lähtökohtia käsittelevästä arviomuistiosta</w:t>
      </w:r>
    </w:p>
    <w:p w:rsidR="00861AB9" w:rsidRPr="00E63C50" w:rsidRDefault="00861AB9" w:rsidP="00861AB9">
      <w:r w:rsidRPr="00E63C50">
        <w:t>Suomen Liikennelääketieteen yhdistykseltä (SLLY) pyydetty lausuntoa muistiosta, jonka pohjalta työryhmät alkavat uudistuksen valmistelun. Kiitämme mahdollisuudesta kommentoida jo tässä valmisteluvaiheessa.</w:t>
      </w:r>
    </w:p>
    <w:p w:rsidR="00861AB9" w:rsidRPr="00242F67" w:rsidRDefault="00861AB9" w:rsidP="00861AB9">
      <w:r>
        <w:t>SLLY</w:t>
      </w:r>
      <w:r w:rsidRPr="00242F67">
        <w:t xml:space="preserve"> hallitus tuo esille seuraavat huomiot</w:t>
      </w:r>
      <w:r w:rsidR="00E63C50" w:rsidRPr="00E63C50">
        <w:t xml:space="preserve"> </w:t>
      </w:r>
      <w:r w:rsidR="00E63C50">
        <w:t>ajoterveyttä</w:t>
      </w:r>
      <w:r w:rsidR="00E63C50" w:rsidRPr="00E63C50">
        <w:t xml:space="preserve"> ja riskikuljettaj</w:t>
      </w:r>
      <w:r w:rsidR="00E63C50">
        <w:t>i</w:t>
      </w:r>
      <w:r w:rsidR="00E63C50" w:rsidRPr="00E63C50">
        <w:t>a</w:t>
      </w:r>
      <w:r w:rsidR="00E63C50">
        <w:t xml:space="preserve"> koskevista seikoista</w:t>
      </w:r>
      <w:r w:rsidRPr="00242F67">
        <w:t>:</w:t>
      </w:r>
    </w:p>
    <w:p w:rsidR="00E63C50" w:rsidRDefault="00E63C50" w:rsidP="00E63C50">
      <w:pPr>
        <w:rPr>
          <w:b/>
        </w:rPr>
      </w:pPr>
    </w:p>
    <w:p w:rsidR="00861AB9" w:rsidRPr="00E63C50" w:rsidRDefault="00861AB9" w:rsidP="00E63C50">
      <w:r w:rsidRPr="00E63C50">
        <w:rPr>
          <w:b/>
        </w:rPr>
        <w:t>Rajoitettu ajo-oikeus</w:t>
      </w:r>
      <w:r w:rsidRPr="00E63C50">
        <w:t xml:space="preserve">: </w:t>
      </w:r>
      <w:r w:rsidRPr="00DD6178">
        <w:rPr>
          <w:i/>
        </w:rPr>
        <w:t>Ajokorttidirektiivin mukaan ajokorttiin voidaan liittää ajamista koskeva alueellinen rajaus, ajaminen voidaan rajoittaa tapahtuvaksi esimerkiksi päiväsaikaan, vain ajokortillisen seurassa tai muualla kuin moottoriteillä taikka ajokorttiin voidaan liittää alkoholia koskeva kielto.</w:t>
      </w:r>
    </w:p>
    <w:p w:rsidR="00493F55" w:rsidRDefault="00E63C50" w:rsidP="00E63C50">
      <w:proofErr w:type="spellStart"/>
      <w:r>
        <w:t>SLLYn</w:t>
      </w:r>
      <w:proofErr w:type="spellEnd"/>
      <w:r>
        <w:t xml:space="preserve"> mukaan rajoitettu ajo-oikeus </w:t>
      </w:r>
      <w:r w:rsidR="00861AB9" w:rsidRPr="00E63C50">
        <w:t>voi</w:t>
      </w:r>
      <w:r>
        <w:t>taisiin myöntää. Ruotsalaisten liikennelääkärien mukaan heillä tällaiset tapaukset ovat harvinaisia, maanlaajuisesti rajoitettuja ajo-oikeuksia on noin pari sataa.</w:t>
      </w:r>
      <w:r w:rsidR="00861AB9" w:rsidRPr="00E63C50">
        <w:t xml:space="preserve"> Jos </w:t>
      </w:r>
      <w:r w:rsidRPr="00E63C50">
        <w:t>tähän</w:t>
      </w:r>
      <w:r w:rsidRPr="00E63C50">
        <w:t xml:space="preserve"> </w:t>
      </w:r>
      <w:r w:rsidR="00861AB9" w:rsidRPr="00E63C50">
        <w:t>päädytään, voitaneen vaatia, että päätöksen tekee erikoislääkäri.  </w:t>
      </w:r>
      <w:r>
        <w:t>Tarvitaan yhtenäiset käytännöt ja ohjeet rajoitetun ajo-oikeuden edellytyksistä. Poliisin resurssien vähentymisen myötä</w:t>
      </w:r>
      <w:r w:rsidR="00431F64" w:rsidRPr="00E63C50">
        <w:t xml:space="preserve"> </w:t>
      </w:r>
      <w:r>
        <w:t xml:space="preserve">rajoitetun ajo-oikeuden noudattamisen </w:t>
      </w:r>
      <w:r w:rsidR="00431F64" w:rsidRPr="00E63C50">
        <w:t>kontrollointi</w:t>
      </w:r>
      <w:r>
        <w:t xml:space="preserve"> tulee olemaan vaativaa ja sillä saattaa olla </w:t>
      </w:r>
      <w:proofErr w:type="spellStart"/>
      <w:r>
        <w:t>jkv</w:t>
      </w:r>
      <w:proofErr w:type="spellEnd"/>
      <w:r>
        <w:t xml:space="preserve"> liikenneturvallisuutta lisäävä vaikutus</w:t>
      </w:r>
      <w:r w:rsidR="00431F64" w:rsidRPr="00E63C50">
        <w:t xml:space="preserve">. </w:t>
      </w:r>
    </w:p>
    <w:p w:rsidR="00DD6178" w:rsidRPr="00DD6178" w:rsidRDefault="00DD6178" w:rsidP="00E63C50"/>
    <w:p w:rsidR="00861AB9" w:rsidRDefault="00861AB9" w:rsidP="00E63C50">
      <w:r w:rsidRPr="00E63C50">
        <w:rPr>
          <w:b/>
        </w:rPr>
        <w:t>Ajoterveys</w:t>
      </w:r>
      <w:r w:rsidRPr="00E63C50">
        <w:t xml:space="preserve">: </w:t>
      </w:r>
      <w:r w:rsidRPr="00DD6178">
        <w:rPr>
          <w:i/>
        </w:rPr>
        <w:t>Onko kansallisen lisäsääntelyn keventämisen tarkoituksessa luovuttava lääkärintarkastuksen vaatimisesta ryhmän 1 kuljettajilta (muut kuin kuorma- ja linja-auton kuljettajat) ja tarkastus edellytettävä direktiivin sallimalla tavalla vain tarvittaessa?</w:t>
      </w:r>
      <w:r>
        <w:t xml:space="preserve"> </w:t>
      </w:r>
    </w:p>
    <w:p w:rsidR="009A18A6" w:rsidRPr="009A18A6" w:rsidRDefault="009A18A6" w:rsidP="002403DC">
      <w:r w:rsidRPr="009A18A6">
        <w:t xml:space="preserve">Terveydentilan </w:t>
      </w:r>
      <w:r>
        <w:t>suhteen</w:t>
      </w:r>
      <w:r w:rsidRPr="009A18A6">
        <w:t xml:space="preserve"> olennainen kysymys </w:t>
      </w:r>
      <w:r>
        <w:t xml:space="preserve">on, </w:t>
      </w:r>
      <w:r w:rsidRPr="009A18A6">
        <w:t>voidaanko kuole</w:t>
      </w:r>
      <w:r>
        <w:t>maan johtavia onnettomuuksia ja liikenteessä loukkaantumisi</w:t>
      </w:r>
      <w:r w:rsidRPr="009A18A6">
        <w:t xml:space="preserve">a vähentää. Nuoret ja vanhat ovat ongelmaryhmiä. </w:t>
      </w:r>
      <w:r>
        <w:t>Ajoterveyden p</w:t>
      </w:r>
      <w:r w:rsidRPr="009A18A6">
        <w:t xml:space="preserve">intapuolisista rutiinitarkastuksista </w:t>
      </w:r>
      <w:r>
        <w:t>on</w:t>
      </w:r>
      <w:r w:rsidRPr="009A18A6">
        <w:t xml:space="preserve"> </w:t>
      </w:r>
      <w:r>
        <w:t xml:space="preserve">hyvin </w:t>
      </w:r>
      <w:r w:rsidRPr="009A18A6">
        <w:t xml:space="preserve">rajallinen hyöty. Lääkärien valveutuneisuutta ajoterveysasioissa pitää yrittää lisätä. Poliisien ja lääkärien yhteistyötä pitäisi </w:t>
      </w:r>
      <w:r>
        <w:t>merkittävästi</w:t>
      </w:r>
      <w:r w:rsidRPr="009A18A6">
        <w:t xml:space="preserve"> lisätä, </w:t>
      </w:r>
      <w:r>
        <w:t>jotta</w:t>
      </w:r>
      <w:r w:rsidRPr="009A18A6">
        <w:t xml:space="preserve"> riski</w:t>
      </w:r>
      <w:r>
        <w:t>kuljettajat tunnistettaisiin ja riski</w:t>
      </w:r>
      <w:r w:rsidRPr="009A18A6">
        <w:t xml:space="preserve">narviointia pystyttäisiin tekemään enemmän. Poliisit voisivat useammin pyytää lääkärien kantaa. </w:t>
      </w:r>
    </w:p>
    <w:p w:rsidR="00861AB9" w:rsidRPr="00493F55" w:rsidRDefault="00EB72D5" w:rsidP="00493F55">
      <w:r w:rsidRPr="00493F55">
        <w:t>Nuorten vakavien liikenneonnettomuuksien ehkäiseminen on tärkeää. Nuorten liikennevahinkojen syitä on heidän asenteissaan ja käyttäytymisessään sekä psyykkisissä ja kehityksellisissä kognitiivisissa häiriöissä. Näiden tukijoiden tunnistus ja tuki olisi ensiarvoista. Sairauksien</w:t>
      </w:r>
      <w:r w:rsidR="00E63C50" w:rsidRPr="00493F55">
        <w:t xml:space="preserve">, kehityksellisten </w:t>
      </w:r>
      <w:r w:rsidRPr="00493F55">
        <w:t>häiriöiden</w:t>
      </w:r>
      <w:r w:rsidR="00861AB9" w:rsidRPr="00493F55">
        <w:t xml:space="preserve"> tai riskikäyttäytymisominaisuuden kannalta </w:t>
      </w:r>
      <w:r w:rsidR="00BF69F4" w:rsidRPr="00493F55">
        <w:t xml:space="preserve">varhainen </w:t>
      </w:r>
      <w:r w:rsidR="00861AB9" w:rsidRPr="00493F55">
        <w:t>tunnistus o</w:t>
      </w:r>
      <w:r w:rsidRPr="00493F55">
        <w:t>n terveydenhuollossa enenevästi mahdollista</w:t>
      </w:r>
      <w:r w:rsidR="00BF69F4" w:rsidRPr="00493F55">
        <w:t xml:space="preserve">. </w:t>
      </w:r>
      <w:r w:rsidRPr="00493F55">
        <w:t xml:space="preserve">Tästä hyvä esimerkki ovat </w:t>
      </w:r>
      <w:r w:rsidR="00BF69F4" w:rsidRPr="00493F55">
        <w:t>kehitykselli</w:t>
      </w:r>
      <w:r w:rsidR="00BF69F4" w:rsidRPr="00493F55">
        <w:t>s</w:t>
      </w:r>
      <w:r w:rsidR="00BF69F4" w:rsidRPr="00493F55">
        <w:t>et häiriö</w:t>
      </w:r>
      <w:r w:rsidR="00BF69F4" w:rsidRPr="00493F55">
        <w:t>t, kuten ADHD</w:t>
      </w:r>
      <w:r w:rsidRPr="00493F55">
        <w:t>, jonka ydinpiirteisiin kuuluvat keskittymis</w:t>
      </w:r>
      <w:r w:rsidRPr="00493F55">
        <w:t>vaikeu</w:t>
      </w:r>
      <w:r w:rsidRPr="00493F55">
        <w:t>det, impulsiivisuus</w:t>
      </w:r>
      <w:r w:rsidR="00493F55" w:rsidRPr="00493F55">
        <w:t>, mielialan ailahtelevuus</w:t>
      </w:r>
      <w:r w:rsidRPr="00493F55">
        <w:t xml:space="preserve"> ja </w:t>
      </w:r>
      <w:proofErr w:type="spellStart"/>
      <w:r w:rsidRPr="00493F55">
        <w:t>addiktiotaipumus</w:t>
      </w:r>
      <w:proofErr w:type="spellEnd"/>
      <w:r w:rsidR="00493F55" w:rsidRPr="00493F55">
        <w:t xml:space="preserve">. </w:t>
      </w:r>
      <w:r w:rsidR="00BF69F4" w:rsidRPr="00493F55">
        <w:t xml:space="preserve">Kehitykselliset häiriöt ovat varsin tavallisia, noin </w:t>
      </w:r>
      <w:proofErr w:type="gramStart"/>
      <w:r w:rsidR="00BF69F4" w:rsidRPr="00493F55">
        <w:t>5%</w:t>
      </w:r>
      <w:proofErr w:type="gramEnd"/>
      <w:r w:rsidR="00BF69F4" w:rsidRPr="00493F55">
        <w:t xml:space="preserve"> väestöstä</w:t>
      </w:r>
      <w:r w:rsidRPr="00493F55">
        <w:t xml:space="preserve"> on ADHD</w:t>
      </w:r>
      <w:r w:rsidR="00BF69F4" w:rsidRPr="00493F55">
        <w:t xml:space="preserve">. ADHD-liittyvät käyttäytymisen ja tarkkaavuuden häiriöt vähenevät iän myötä, mutta osalla ne aiheuttavat haittaa läpi elämän. </w:t>
      </w:r>
      <w:r w:rsidRPr="00493F55">
        <w:t>Ainakin t</w:t>
      </w:r>
      <w:r w:rsidR="00BF69F4" w:rsidRPr="00493F55">
        <w:t>ämä ryhmä tulisi tunnistaa</w:t>
      </w:r>
      <w:r w:rsidR="00493F55" w:rsidRPr="00493F55">
        <w:t xml:space="preserve">, </w:t>
      </w:r>
      <w:r w:rsidR="00493F55" w:rsidRPr="00493F55">
        <w:t xml:space="preserve">koska </w:t>
      </w:r>
      <w:proofErr w:type="spellStart"/>
      <w:r w:rsidR="00493F55" w:rsidRPr="00493F55">
        <w:t>adhd:n</w:t>
      </w:r>
      <w:proofErr w:type="spellEnd"/>
      <w:r w:rsidR="00493F55" w:rsidRPr="00493F55">
        <w:t xml:space="preserve"> </w:t>
      </w:r>
      <w:r w:rsidR="00493F55" w:rsidRPr="00493F55">
        <w:t xml:space="preserve">arviointiin ja hoitoon on </w:t>
      </w:r>
      <w:r w:rsidR="00493F55" w:rsidRPr="00493F55">
        <w:lastRenderedPageBreak/>
        <w:t>lisääntyvästi keinoja.</w:t>
      </w:r>
      <w:r w:rsidR="00BF69F4" w:rsidRPr="00493F55">
        <w:t xml:space="preserve"> Lapsuudessa ja nuoruudessa ilmenevät sairaudet</w:t>
      </w:r>
      <w:r w:rsidR="00861AB9" w:rsidRPr="00493F55">
        <w:t xml:space="preserve"> </w:t>
      </w:r>
      <w:r w:rsidR="00BF69F4" w:rsidRPr="00493F55">
        <w:t>ja</w:t>
      </w:r>
      <w:r w:rsidR="00861AB9" w:rsidRPr="00493F55">
        <w:t xml:space="preserve"> </w:t>
      </w:r>
      <w:r w:rsidR="00BF69F4" w:rsidRPr="00493F55">
        <w:t>vaikeammat kehitykselliset kognitiiviset</w:t>
      </w:r>
      <w:r w:rsidR="00861AB9" w:rsidRPr="00493F55">
        <w:t xml:space="preserve"> </w:t>
      </w:r>
      <w:r w:rsidR="00BF69F4" w:rsidRPr="00493F55">
        <w:t xml:space="preserve">ja käyttäytymisen häiriöt on tunnistettavissa aikaisempien sairauskertomusten ja esitietojen perusteella </w:t>
      </w:r>
      <w:r w:rsidR="00861AB9" w:rsidRPr="00493F55">
        <w:t>(sopeutettu koulunkäynti</w:t>
      </w:r>
      <w:r w:rsidR="00BF69F4" w:rsidRPr="00493F55">
        <w:t>/opinnot</w:t>
      </w:r>
      <w:r w:rsidR="00861AB9" w:rsidRPr="00493F55">
        <w:t>, diagnoos</w:t>
      </w:r>
      <w:r w:rsidR="00BF69F4" w:rsidRPr="00493F55">
        <w:t>it ja tutkimukset</w:t>
      </w:r>
      <w:r w:rsidR="009A18A6">
        <w:t>, huostanotto jne.</w:t>
      </w:r>
      <w:r w:rsidR="00861AB9" w:rsidRPr="00493F55">
        <w:t>)</w:t>
      </w:r>
      <w:r w:rsidR="00BF69F4" w:rsidRPr="00493F55">
        <w:t xml:space="preserve">. Lievempi vaikka merkittävä </w:t>
      </w:r>
      <w:r w:rsidR="00861AB9" w:rsidRPr="00493F55">
        <w:t>käyttäytymishäiriöalttius liikenteessä (</w:t>
      </w:r>
      <w:proofErr w:type="spellStart"/>
      <w:r w:rsidR="00861AB9" w:rsidRPr="00493F55">
        <w:t>adhd</w:t>
      </w:r>
      <w:proofErr w:type="spellEnd"/>
      <w:r w:rsidR="00861AB9" w:rsidRPr="00493F55">
        <w:t>, impulsiivisuus ym. persoonallisuuspiirretyyppiset häiriöt)</w:t>
      </w:r>
      <w:r w:rsidR="00BF69F4" w:rsidRPr="00493F55">
        <w:t xml:space="preserve"> on vaikeampi tunnistaa</w:t>
      </w:r>
      <w:r w:rsidR="009A18A6">
        <w:t xml:space="preserve"> ja tällaisten riskikuljettajie</w:t>
      </w:r>
      <w:r w:rsidR="009A18A6" w:rsidRPr="009A18A6">
        <w:t xml:space="preserve">n </w:t>
      </w:r>
      <w:r w:rsidR="009A18A6">
        <w:t xml:space="preserve">osalta </w:t>
      </w:r>
      <w:r w:rsidR="009A18A6">
        <w:t>on</w:t>
      </w:r>
      <w:r w:rsidR="009A18A6">
        <w:t xml:space="preserve"> vaikea vetää raja sille,</w:t>
      </w:r>
      <w:r w:rsidR="009A18A6" w:rsidRPr="009A18A6">
        <w:t xml:space="preserve"> kuka saa ajaa. </w:t>
      </w:r>
      <w:r w:rsidR="00BF69F4" w:rsidRPr="00493F55">
        <w:t xml:space="preserve">Menetelmien ja toimintamallien kehittäminen tällaisille </w:t>
      </w:r>
      <w:r w:rsidR="00861AB9" w:rsidRPr="00493F55">
        <w:t>riskikuljettaji</w:t>
      </w:r>
      <w:r w:rsidR="00BF69F4" w:rsidRPr="00493F55">
        <w:t xml:space="preserve">lle </w:t>
      </w:r>
      <w:r w:rsidR="00861AB9" w:rsidRPr="00493F55">
        <w:t xml:space="preserve">olisi </w:t>
      </w:r>
      <w:r w:rsidR="00BF69F4" w:rsidRPr="00493F55">
        <w:t xml:space="preserve">ensiarvoisen </w:t>
      </w:r>
      <w:r w:rsidR="00861AB9" w:rsidRPr="00493F55">
        <w:t xml:space="preserve">tärkeää, </w:t>
      </w:r>
      <w:r w:rsidR="00BF69F4" w:rsidRPr="00493F55">
        <w:t xml:space="preserve">mutta ei </w:t>
      </w:r>
      <w:r w:rsidR="00861AB9" w:rsidRPr="00493F55">
        <w:t>o</w:t>
      </w:r>
      <w:r w:rsidR="00BF69F4" w:rsidRPr="00493F55">
        <w:t>le</w:t>
      </w:r>
      <w:r w:rsidR="00861AB9" w:rsidRPr="00493F55">
        <w:t xml:space="preserve"> oletettavaa, että se </w:t>
      </w:r>
      <w:r w:rsidR="00BF69F4" w:rsidRPr="00493F55">
        <w:t>onnistuisi vain</w:t>
      </w:r>
      <w:r w:rsidR="00861AB9" w:rsidRPr="00493F55">
        <w:t xml:space="preserve"> l</w:t>
      </w:r>
      <w:r w:rsidRPr="00493F55">
        <w:t>ääkärin ajokorttitarkastuksen avulla</w:t>
      </w:r>
      <w:r w:rsidR="00861AB9" w:rsidRPr="00493F55">
        <w:t>.</w:t>
      </w:r>
      <w:r w:rsidR="000E5A3B">
        <w:t xml:space="preserve"> </w:t>
      </w:r>
      <w:r w:rsidR="009A18A6">
        <w:t>N</w:t>
      </w:r>
      <w:r w:rsidR="009A18A6" w:rsidRPr="009A18A6">
        <w:t xml:space="preserve">uorisotodistusten kirjoittamisen yhteydessä koulu- ja opiskeluterveydenhuolto voisi ottaa asioihin entistä tehokkaammin </w:t>
      </w:r>
      <w:proofErr w:type="gramStart"/>
      <w:r w:rsidR="009A18A6" w:rsidRPr="009A18A6">
        <w:t>kantaa</w:t>
      </w:r>
      <w:proofErr w:type="gramEnd"/>
      <w:r w:rsidR="000E5A3B" w:rsidRPr="009A18A6">
        <w:t>.</w:t>
      </w:r>
      <w:r w:rsidR="009A18A6" w:rsidRPr="009A18A6">
        <w:t xml:space="preserve"> He voisivat myös käynnistää tarvittavat tutkimukset ja hoidon tarpeen arvioinnin.</w:t>
      </w:r>
    </w:p>
    <w:p w:rsidR="009A18A6" w:rsidRDefault="009A18A6" w:rsidP="00493F55">
      <w:r w:rsidRPr="009A18A6">
        <w:t>Vanhojen osalta tarvittaisiin varmaan kampanja luovu ajamisesta ajoissa. Lääkärien aktiivisuutta pitää lisätä</w:t>
      </w:r>
      <w:r>
        <w:t>, jotta he ottavat</w:t>
      </w:r>
      <w:r w:rsidRPr="009A18A6">
        <w:t xml:space="preserve"> </w:t>
      </w:r>
      <w:r w:rsidRPr="009A18A6">
        <w:t>ajokykyasiat esiin</w:t>
      </w:r>
      <w:r w:rsidRPr="009A18A6">
        <w:t xml:space="preserve"> </w:t>
      </w:r>
      <w:r>
        <w:t>ikääntyvie</w:t>
      </w:r>
      <w:r w:rsidRPr="009A18A6">
        <w:t>n ihmisten sai</w:t>
      </w:r>
      <w:r>
        <w:t>rauksien hoidon yhteydessä</w:t>
      </w:r>
      <w:r w:rsidRPr="009A18A6">
        <w:t>.</w:t>
      </w:r>
    </w:p>
    <w:p w:rsidR="00493F55" w:rsidRDefault="00493F55" w:rsidP="00493F55">
      <w:pPr>
        <w:rPr>
          <w:rFonts w:ascii="Calibri" w:hAnsi="Calibri"/>
        </w:rPr>
      </w:pPr>
      <w:r w:rsidRPr="00493F55">
        <w:t xml:space="preserve">Suurimmalle osalle kuljettajia </w:t>
      </w:r>
      <w:r w:rsidR="00431F64" w:rsidRPr="00493F55">
        <w:t>R1</w:t>
      </w:r>
      <w:r w:rsidRPr="00493F55">
        <w:t>-</w:t>
      </w:r>
      <w:r w:rsidR="00431F64" w:rsidRPr="00493F55">
        <w:t xml:space="preserve">ensiajokortin </w:t>
      </w:r>
      <w:r w:rsidRPr="00493F55">
        <w:t xml:space="preserve">hakijoista terveystarkastus on turha. Kortin saamiseksi </w:t>
      </w:r>
      <w:r w:rsidR="00431F64" w:rsidRPr="00493F55">
        <w:t xml:space="preserve">voisi riittää </w:t>
      </w:r>
      <w:r w:rsidRPr="00493F55">
        <w:t>riittävän näkökyvyn varmistus</w:t>
      </w:r>
      <w:r w:rsidR="00431F64" w:rsidRPr="00493F55">
        <w:t>. Poliisilla olisi (on jo) oikeus vaatia lääkärintodistusta epäillessään ajoterveyden täyttymistä. Nuorten käyttäytymishäiriöt eivät tule esiin rutiininomaisessa ajokorttitarkastuksessa</w:t>
      </w:r>
      <w:r>
        <w:t>, joten tämän riskiryhmän tunnistamiseksi on kehitettävä toimintamalli ja soveltuvat menetelmät</w:t>
      </w:r>
      <w:r w:rsidR="00431F64" w:rsidRPr="00493F55">
        <w:t>.</w:t>
      </w:r>
      <w:r w:rsidR="00431F64" w:rsidRPr="00493F55">
        <w:rPr>
          <w:rFonts w:ascii="Calibri" w:hAnsi="Calibri"/>
        </w:rPr>
        <w:t xml:space="preserve"> </w:t>
      </w:r>
    </w:p>
    <w:p w:rsidR="00431F64" w:rsidRDefault="00431F64" w:rsidP="00861AB9">
      <w:pPr>
        <w:pStyle w:val="LLPerustelujenkappalejako"/>
        <w:spacing w:after="240"/>
        <w:ind w:left="1304"/>
        <w:rPr>
          <w:lang w:eastAsia="en-US"/>
        </w:rPr>
      </w:pPr>
    </w:p>
    <w:p w:rsidR="00861AB9" w:rsidRPr="00DD6178" w:rsidRDefault="00861AB9" w:rsidP="00DD6178">
      <w:pPr>
        <w:pStyle w:val="LLPerustelujenkappalejako"/>
        <w:rPr>
          <w:i/>
          <w:lang w:eastAsia="en-US"/>
        </w:rPr>
      </w:pPr>
      <w:r w:rsidRPr="00DD6178">
        <w:rPr>
          <w:i/>
          <w:lang w:eastAsia="en-US"/>
        </w:rPr>
        <w:t xml:space="preserve">Onko menettely sama kaikenikäisten kohdalla? Millä tavoin terveysvaatimusten täyttyminen muutoin osoitetaan? </w:t>
      </w:r>
    </w:p>
    <w:p w:rsidR="00DD6178" w:rsidRPr="00DD6178" w:rsidRDefault="00DD6178" w:rsidP="00DD6178">
      <w:pPr>
        <w:rPr>
          <w:rFonts w:ascii="Calibri" w:hAnsi="Calibri"/>
        </w:rPr>
      </w:pPr>
      <w:r w:rsidRPr="00DD6178">
        <w:rPr>
          <w:rFonts w:ascii="Calibri" w:hAnsi="Calibri"/>
        </w:rPr>
        <w:t>Kannatetaan tavoitetta edellyttää lääkäreiltä ajokielto/ilmoitusvelvollisuutta sairauden tunnistamisen ja hoidon yhteydessä. Tämä korostaa edelleen terveydenhuollon koulutuksen ja tiedotuksen merkitystä. Väestöön kohdistuvaa tiedotusta terveyden ja toimintakyvyn heikkenemisen vaikutuksista ajokykyyn tulee edelleen tehostaa. Ikääntyviltä R2-kuljettajilta tulisi edelleen (</w:t>
      </w:r>
      <w:r w:rsidRPr="00DD6178">
        <w:rPr>
          <w:rFonts w:ascii="Calibri" w:hAnsi="Calibri"/>
          <w:u w:val="single"/>
        </w:rPr>
        <w:t>&gt;</w:t>
      </w:r>
      <w:r w:rsidRPr="00DD6178">
        <w:rPr>
          <w:rFonts w:ascii="Calibri" w:hAnsi="Calibri"/>
        </w:rPr>
        <w:t xml:space="preserve"> 50v) edellyttää ajoterveyslausunto noin 5v välein, koska ajoterveyteen vaikuttavat sairaudet lisääntyvät tästä ikäryhmästä ylöspäin. </w:t>
      </w:r>
    </w:p>
    <w:p w:rsidR="00DD6178" w:rsidRDefault="00DD6178" w:rsidP="00DD6178">
      <w:pPr>
        <w:pStyle w:val="LLPerustelujenkappalejako"/>
        <w:rPr>
          <w:lang w:eastAsia="en-US"/>
        </w:rPr>
      </w:pPr>
    </w:p>
    <w:p w:rsidR="00861AB9" w:rsidRPr="009A18A6" w:rsidRDefault="00861AB9" w:rsidP="00DD6178">
      <w:pPr>
        <w:rPr>
          <w:rFonts w:ascii="Calibri" w:hAnsi="Calibri"/>
          <w:i/>
        </w:rPr>
      </w:pPr>
      <w:r w:rsidRPr="009A18A6">
        <w:rPr>
          <w:rFonts w:ascii="Calibri" w:hAnsi="Calibri"/>
          <w:i/>
        </w:rPr>
        <w:t xml:space="preserve">Mikä on direktiivin edellyttämä tutkimus riittävästä näköaistista? </w:t>
      </w:r>
    </w:p>
    <w:p w:rsidR="00861AB9" w:rsidRPr="00DD6178" w:rsidRDefault="00861AB9" w:rsidP="00DD6178">
      <w:pPr>
        <w:rPr>
          <w:rFonts w:ascii="Calibri" w:hAnsi="Calibri"/>
        </w:rPr>
      </w:pPr>
      <w:r w:rsidRPr="00DD6178">
        <w:rPr>
          <w:rFonts w:ascii="Calibri" w:hAnsi="Calibri"/>
        </w:rPr>
        <w:t xml:space="preserve">R1 näkötaulu; R2 näkötaulu korttia hakiessa, </w:t>
      </w:r>
      <w:r w:rsidR="00DD6178" w:rsidRPr="00DD6178">
        <w:rPr>
          <w:rFonts w:ascii="Calibri" w:hAnsi="Calibri"/>
        </w:rPr>
        <w:t xml:space="preserve">ikäkausitarkastuksissa </w:t>
      </w:r>
      <w:r w:rsidR="00DD6178" w:rsidRPr="00DD6178">
        <w:rPr>
          <w:rFonts w:ascii="Calibri" w:hAnsi="Calibri"/>
        </w:rPr>
        <w:t xml:space="preserve">näkötaulu ja </w:t>
      </w:r>
      <w:r w:rsidRPr="00DD6178">
        <w:rPr>
          <w:rFonts w:ascii="Calibri" w:hAnsi="Calibri"/>
        </w:rPr>
        <w:t>kontrastitesti</w:t>
      </w:r>
      <w:r w:rsidR="00DD6178" w:rsidRPr="00DD6178">
        <w:rPr>
          <w:rFonts w:ascii="Calibri" w:hAnsi="Calibri"/>
        </w:rPr>
        <w:t xml:space="preserve"> (kontrastin testaukselle voisi löytyä ikä, jonka jälkeen kontrastinäön heikkeneminen alkaa ilmetä; esim. </w:t>
      </w:r>
      <w:r w:rsidRPr="00DD6178">
        <w:rPr>
          <w:rFonts w:ascii="Calibri" w:hAnsi="Calibri"/>
        </w:rPr>
        <w:t>55</w:t>
      </w:r>
      <w:r w:rsidR="00DD6178" w:rsidRPr="00DD6178">
        <w:rPr>
          <w:rFonts w:ascii="Calibri" w:hAnsi="Calibri"/>
        </w:rPr>
        <w:t>v-60</w:t>
      </w:r>
      <w:r w:rsidRPr="00DD6178">
        <w:rPr>
          <w:rFonts w:ascii="Calibri" w:hAnsi="Calibri"/>
        </w:rPr>
        <w:t>v)</w:t>
      </w:r>
    </w:p>
    <w:p w:rsidR="00DD6178" w:rsidRDefault="00DD6178" w:rsidP="00DD6178">
      <w:pPr>
        <w:pStyle w:val="LLPerustelujenkappalejako"/>
        <w:rPr>
          <w:rFonts w:asciiTheme="minorHAnsi" w:hAnsiTheme="minorHAnsi"/>
          <w:i/>
          <w:lang w:eastAsia="en-US"/>
        </w:rPr>
      </w:pPr>
    </w:p>
    <w:p w:rsidR="00861AB9" w:rsidRPr="00DD6178" w:rsidRDefault="00861AB9" w:rsidP="00DD6178">
      <w:pPr>
        <w:pStyle w:val="LLPerustelujenkappalejako"/>
        <w:rPr>
          <w:rFonts w:asciiTheme="minorHAnsi" w:hAnsiTheme="minorHAnsi"/>
          <w:i/>
          <w:lang w:eastAsia="en-US"/>
        </w:rPr>
      </w:pPr>
      <w:r w:rsidRPr="00DD6178">
        <w:rPr>
          <w:rFonts w:asciiTheme="minorHAnsi" w:hAnsiTheme="minorHAnsi"/>
          <w:i/>
          <w:lang w:eastAsia="en-US"/>
        </w:rPr>
        <w:t xml:space="preserve">Onko poliisilla oltava oikeus määrätä lääkärintodistus esitettäväksi? </w:t>
      </w:r>
    </w:p>
    <w:p w:rsidR="00861AB9" w:rsidRPr="00DD6178" w:rsidRDefault="00861AB9" w:rsidP="00DD6178">
      <w:pPr>
        <w:pStyle w:val="LLPerustelujenkappalejako"/>
        <w:rPr>
          <w:rFonts w:asciiTheme="minorHAnsi" w:hAnsiTheme="minorHAnsi"/>
          <w:lang w:eastAsia="en-US"/>
        </w:rPr>
      </w:pPr>
      <w:r w:rsidRPr="00DD6178">
        <w:rPr>
          <w:rFonts w:asciiTheme="minorHAnsi" w:hAnsiTheme="minorHAnsi"/>
          <w:lang w:eastAsia="en-US"/>
        </w:rPr>
        <w:t>Ilman muuta.</w:t>
      </w:r>
      <w:r w:rsidR="00DD6178">
        <w:rPr>
          <w:rFonts w:asciiTheme="minorHAnsi" w:hAnsiTheme="minorHAnsi"/>
          <w:lang w:eastAsia="en-US"/>
        </w:rPr>
        <w:t xml:space="preserve"> Poliisin ja lääkärin yhteistyötä parannettava ja sen esteitä (</w:t>
      </w:r>
      <w:r w:rsidR="00DD6178">
        <w:rPr>
          <w:rFonts w:asciiTheme="minorHAnsi" w:hAnsiTheme="minorHAnsi"/>
          <w:lang w:eastAsia="en-US"/>
        </w:rPr>
        <w:t>mm. tiedonkul</w:t>
      </w:r>
      <w:r w:rsidR="00DD6178">
        <w:rPr>
          <w:rFonts w:asciiTheme="minorHAnsi" w:hAnsiTheme="minorHAnsi"/>
          <w:lang w:eastAsia="en-US"/>
        </w:rPr>
        <w:t>k</w:t>
      </w:r>
      <w:r w:rsidR="00DD6178">
        <w:rPr>
          <w:rFonts w:asciiTheme="minorHAnsi" w:hAnsiTheme="minorHAnsi"/>
          <w:lang w:eastAsia="en-US"/>
        </w:rPr>
        <w:t>u</w:t>
      </w:r>
      <w:r w:rsidR="00DD6178">
        <w:rPr>
          <w:rFonts w:asciiTheme="minorHAnsi" w:hAnsiTheme="minorHAnsi"/>
          <w:lang w:eastAsia="en-US"/>
        </w:rPr>
        <w:t>) raivattava.</w:t>
      </w:r>
    </w:p>
    <w:p w:rsidR="00DD6178" w:rsidRDefault="00DD6178" w:rsidP="00DD6178">
      <w:pPr>
        <w:pStyle w:val="LLPerustelujenkappalejako"/>
        <w:rPr>
          <w:rFonts w:asciiTheme="minorHAnsi" w:hAnsiTheme="minorHAnsi"/>
          <w:lang w:eastAsia="en-US"/>
        </w:rPr>
      </w:pPr>
    </w:p>
    <w:p w:rsidR="00861AB9" w:rsidRPr="00DD6178" w:rsidRDefault="00861AB9" w:rsidP="00DD6178">
      <w:pPr>
        <w:pStyle w:val="LLPerustelujenkappalejako"/>
        <w:rPr>
          <w:rFonts w:asciiTheme="minorHAnsi" w:hAnsiTheme="minorHAnsi"/>
          <w:i/>
          <w:lang w:eastAsia="en-US"/>
        </w:rPr>
      </w:pPr>
      <w:r w:rsidRPr="00DD6178">
        <w:rPr>
          <w:rFonts w:asciiTheme="minorHAnsi" w:hAnsiTheme="minorHAnsi"/>
          <w:i/>
          <w:lang w:eastAsia="en-US"/>
        </w:rPr>
        <w:t xml:space="preserve">Onko lääkärinlausuntojen kuuden kuukauden määräaika paikallaan?  </w:t>
      </w:r>
    </w:p>
    <w:p w:rsidR="00861AB9" w:rsidRDefault="00DD6178" w:rsidP="00DD6178">
      <w:pPr>
        <w:pStyle w:val="LLPerustelujenkappalejako"/>
        <w:rPr>
          <w:rFonts w:asciiTheme="minorHAnsi" w:hAnsiTheme="minorHAnsi"/>
          <w:lang w:eastAsia="en-US"/>
        </w:rPr>
      </w:pPr>
      <w:r w:rsidRPr="00DD6178">
        <w:rPr>
          <w:rFonts w:asciiTheme="minorHAnsi" w:hAnsiTheme="minorHAnsi"/>
          <w:lang w:eastAsia="en-US"/>
        </w:rPr>
        <w:t>Kyllä.</w:t>
      </w:r>
    </w:p>
    <w:p w:rsidR="001430E4" w:rsidRDefault="001430E4" w:rsidP="00DD6178">
      <w:pPr>
        <w:pStyle w:val="LLPerustelujenkappalejako"/>
        <w:rPr>
          <w:rFonts w:asciiTheme="minorHAnsi" w:hAnsiTheme="minorHAnsi"/>
          <w:b/>
          <w:lang w:eastAsia="en-US"/>
        </w:rPr>
      </w:pPr>
    </w:p>
    <w:p w:rsidR="001430E4" w:rsidRDefault="001430E4" w:rsidP="00DD6178">
      <w:pPr>
        <w:pStyle w:val="LLPerustelujenkappalejako"/>
        <w:rPr>
          <w:rFonts w:asciiTheme="minorHAnsi" w:hAnsiTheme="minorHAnsi"/>
          <w:b/>
          <w:lang w:eastAsia="en-US"/>
        </w:rPr>
      </w:pPr>
    </w:p>
    <w:p w:rsidR="009A18A6" w:rsidRDefault="00DD6178" w:rsidP="00DD6178">
      <w:pPr>
        <w:pStyle w:val="LLPerustelujenkappalejako"/>
        <w:rPr>
          <w:rFonts w:asciiTheme="minorHAnsi" w:hAnsiTheme="minorHAnsi"/>
          <w:lang w:eastAsia="en-US"/>
        </w:rPr>
      </w:pPr>
      <w:bookmarkStart w:id="0" w:name="_GoBack"/>
      <w:bookmarkEnd w:id="0"/>
      <w:r w:rsidRPr="00DD6178">
        <w:rPr>
          <w:rFonts w:asciiTheme="minorHAnsi" w:hAnsiTheme="minorHAnsi"/>
          <w:b/>
          <w:lang w:eastAsia="en-US"/>
        </w:rPr>
        <w:lastRenderedPageBreak/>
        <w:t>Ajo-opetus</w:t>
      </w:r>
      <w:r>
        <w:rPr>
          <w:rFonts w:asciiTheme="minorHAnsi" w:hAnsiTheme="minorHAnsi"/>
          <w:lang w:eastAsia="en-US"/>
        </w:rPr>
        <w:t xml:space="preserve">: </w:t>
      </w:r>
    </w:p>
    <w:p w:rsidR="00DD6178" w:rsidRPr="00DD6178" w:rsidRDefault="009A18A6" w:rsidP="00DD6178">
      <w:pPr>
        <w:pStyle w:val="LLPerustelujenkappalejak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SLLY kannustaa </w:t>
      </w:r>
      <w:r w:rsidR="00DD6178">
        <w:rPr>
          <w:rFonts w:asciiTheme="minorHAnsi" w:hAnsiTheme="minorHAnsi"/>
          <w:lang w:eastAsia="en-US"/>
        </w:rPr>
        <w:t>kehittä</w:t>
      </w:r>
      <w:r>
        <w:rPr>
          <w:rFonts w:asciiTheme="minorHAnsi" w:hAnsiTheme="minorHAnsi"/>
          <w:lang w:eastAsia="en-US"/>
        </w:rPr>
        <w:t>m</w:t>
      </w:r>
      <w:r w:rsidR="00DD6178">
        <w:rPr>
          <w:rFonts w:asciiTheme="minorHAnsi" w:hAnsiTheme="minorHAnsi"/>
          <w:lang w:eastAsia="en-US"/>
        </w:rPr>
        <w:t>ä</w:t>
      </w:r>
      <w:r>
        <w:rPr>
          <w:rFonts w:asciiTheme="minorHAnsi" w:hAnsiTheme="minorHAnsi"/>
          <w:lang w:eastAsia="en-US"/>
        </w:rPr>
        <w:t>än</w:t>
      </w:r>
      <w:r w:rsidR="00DD6178">
        <w:rPr>
          <w:rFonts w:asciiTheme="minorHAnsi" w:hAnsiTheme="minorHAnsi"/>
          <w:lang w:eastAsia="en-US"/>
        </w:rPr>
        <w:t xml:space="preserve"> ajo-opetusta</w:t>
      </w:r>
      <w:r>
        <w:rPr>
          <w:rFonts w:asciiTheme="minorHAnsi" w:hAnsiTheme="minorHAnsi"/>
          <w:lang w:eastAsia="en-US"/>
        </w:rPr>
        <w:t>. Miten y</w:t>
      </w:r>
      <w:r w:rsidR="00DD6178">
        <w:rPr>
          <w:rFonts w:asciiTheme="minorHAnsi" w:hAnsiTheme="minorHAnsi"/>
          <w:lang w:eastAsia="en-US"/>
        </w:rPr>
        <w:t xml:space="preserve">m. riskikuljettajat voitaisiin tunnistaa ja heidän riskikäyttäytymiseensä vaikuttaa. </w:t>
      </w:r>
    </w:p>
    <w:p w:rsidR="00431F64" w:rsidRPr="009A18A6" w:rsidRDefault="009A18A6" w:rsidP="009A18A6">
      <w:pPr>
        <w:pStyle w:val="LLPerustelujenkappalejako"/>
        <w:rPr>
          <w:rFonts w:asciiTheme="minorHAnsi" w:hAnsiTheme="minorHAnsi"/>
          <w:lang w:eastAsia="en-US"/>
        </w:rPr>
      </w:pPr>
      <w:r w:rsidRPr="009A18A6">
        <w:rPr>
          <w:rFonts w:asciiTheme="minorHAnsi" w:hAnsiTheme="minorHAnsi"/>
          <w:lang w:eastAsia="en-US"/>
        </w:rPr>
        <w:t>T</w:t>
      </w:r>
      <w:r w:rsidR="00431F64" w:rsidRPr="009A18A6">
        <w:rPr>
          <w:rFonts w:asciiTheme="minorHAnsi" w:hAnsiTheme="minorHAnsi"/>
          <w:lang w:eastAsia="en-US"/>
        </w:rPr>
        <w:t>avallisen ajokortin suorittamisessa osa opetuksesta voisi koostua simulaattoriharjoittelusta ilman opettajaa. Näin ajoharjoittelun määrää voisi vähän lisätä ja samalla mahdollisesti hillitä kustannuspaineita jos simulaattoreista saataisiin volyymituote. Koulutuksessa liikenneasentei</w:t>
      </w:r>
      <w:r w:rsidRPr="009A18A6">
        <w:rPr>
          <w:rFonts w:asciiTheme="minorHAnsi" w:hAnsiTheme="minorHAnsi"/>
          <w:lang w:eastAsia="en-US"/>
        </w:rPr>
        <w:t>siin vaikuttamista tulee</w:t>
      </w:r>
      <w:r w:rsidR="00431F64" w:rsidRPr="009A18A6">
        <w:rPr>
          <w:rFonts w:asciiTheme="minorHAnsi" w:hAnsiTheme="minorHAnsi"/>
          <w:lang w:eastAsia="en-US"/>
        </w:rPr>
        <w:t xml:space="preserve"> edelleen tehostaa.</w:t>
      </w:r>
    </w:p>
    <w:p w:rsidR="009A18A6" w:rsidRDefault="009A18A6"/>
    <w:p w:rsidR="0035739C" w:rsidRPr="00242F67" w:rsidRDefault="0035739C">
      <w:r w:rsidRPr="00242F67">
        <w:t>Parhain terveisin</w:t>
      </w:r>
    </w:p>
    <w:p w:rsidR="0035739C" w:rsidRPr="00242F67" w:rsidRDefault="00861AB9">
      <w:r>
        <w:t>Helsingissä 18</w:t>
      </w:r>
      <w:r w:rsidR="006208DC">
        <w:t>.11</w:t>
      </w:r>
      <w:r w:rsidR="00AC1D24" w:rsidRPr="00242F67">
        <w:t>.2016</w:t>
      </w:r>
    </w:p>
    <w:p w:rsidR="002B3FBF" w:rsidRDefault="002B3FBF">
      <w:pPr>
        <w:rPr>
          <w:rFonts w:ascii="Lucida Handwriting" w:hAnsi="Lucida Handwriting"/>
        </w:rPr>
      </w:pPr>
    </w:p>
    <w:p w:rsidR="0035739C" w:rsidRPr="00936A34" w:rsidRDefault="00936A34">
      <w:pPr>
        <w:rPr>
          <w:rFonts w:ascii="Lucida Handwriting" w:hAnsi="Lucida Handwriting"/>
        </w:rPr>
      </w:pPr>
      <w:r w:rsidRPr="00936A34">
        <w:rPr>
          <w:rFonts w:ascii="Lucida Handwriting" w:hAnsi="Lucida Handwriting"/>
        </w:rPr>
        <w:t>Markku Sainio</w:t>
      </w:r>
    </w:p>
    <w:p w:rsidR="0035739C" w:rsidRPr="00242F67" w:rsidRDefault="0035739C">
      <w:r w:rsidRPr="00242F67">
        <w:t>Markku Sainio</w:t>
      </w:r>
    </w:p>
    <w:p w:rsidR="0035739C" w:rsidRPr="00242F67" w:rsidRDefault="0035739C">
      <w:r w:rsidRPr="00242F67">
        <w:t xml:space="preserve">puheenjohtaja </w:t>
      </w:r>
    </w:p>
    <w:p w:rsidR="0035739C" w:rsidRPr="00242F67" w:rsidRDefault="0035739C">
      <w:r w:rsidRPr="00242F67">
        <w:t>Suomen liikennelääketieteen yhdistys</w:t>
      </w:r>
    </w:p>
    <w:p w:rsidR="0035739C" w:rsidRPr="00242F67" w:rsidRDefault="0035739C"/>
    <w:sectPr w:rsidR="0035739C" w:rsidRPr="002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A02"/>
    <w:multiLevelType w:val="hybridMultilevel"/>
    <w:tmpl w:val="4FEC926A"/>
    <w:lvl w:ilvl="0" w:tplc="76CC07EC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4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8707F0"/>
    <w:multiLevelType w:val="hybridMultilevel"/>
    <w:tmpl w:val="828E1B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6A9"/>
    <w:multiLevelType w:val="hybridMultilevel"/>
    <w:tmpl w:val="1E1A25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37A7"/>
    <w:multiLevelType w:val="hybridMultilevel"/>
    <w:tmpl w:val="F6966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9C"/>
    <w:rsid w:val="000E5A3B"/>
    <w:rsid w:val="001430E4"/>
    <w:rsid w:val="001C7A80"/>
    <w:rsid w:val="002403DC"/>
    <w:rsid w:val="00242F67"/>
    <w:rsid w:val="002B3FBF"/>
    <w:rsid w:val="0035739C"/>
    <w:rsid w:val="00431F64"/>
    <w:rsid w:val="00493F55"/>
    <w:rsid w:val="005F56DF"/>
    <w:rsid w:val="006208DC"/>
    <w:rsid w:val="007A3C9A"/>
    <w:rsid w:val="00861AB9"/>
    <w:rsid w:val="008C77B7"/>
    <w:rsid w:val="00936A34"/>
    <w:rsid w:val="00993F81"/>
    <w:rsid w:val="009A18A6"/>
    <w:rsid w:val="00AC1D24"/>
    <w:rsid w:val="00BF69F4"/>
    <w:rsid w:val="00DD6178"/>
    <w:rsid w:val="00E379E5"/>
    <w:rsid w:val="00E63C50"/>
    <w:rsid w:val="00E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DB73-4765-454D-B6E9-40BA6FB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861AB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Perustelujenkappalejako">
    <w:name w:val="LLPerustelujenkappalejako"/>
    <w:basedOn w:val="Normal"/>
    <w:uiPriority w:val="99"/>
    <w:rsid w:val="00861AB9"/>
    <w:pPr>
      <w:spacing w:after="220" w:line="220" w:lineRule="exact"/>
      <w:jc w:val="both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Sainio Markku</dc:creator>
  <cp:keywords/>
  <dc:description/>
  <cp:lastModifiedBy>Sainio Markku</cp:lastModifiedBy>
  <cp:revision>6</cp:revision>
  <cp:lastPrinted>2016-05-22T16:42:00Z</cp:lastPrinted>
  <dcterms:created xsi:type="dcterms:W3CDTF">2016-11-18T15:27:00Z</dcterms:created>
  <dcterms:modified xsi:type="dcterms:W3CDTF">2016-11-18T20:08:00Z</dcterms:modified>
</cp:coreProperties>
</file>