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9E5F15" w:rsidRDefault="00854ADA" w:rsidP="00A15102">
      <w:pPr>
        <w:pStyle w:val="AKPnormaali0"/>
        <w:jc w:val="both"/>
      </w:pPr>
    </w:p>
    <w:p w:rsidR="009E5F15" w:rsidRPr="009E5F15" w:rsidRDefault="009E5F15" w:rsidP="00A15102">
      <w:pPr>
        <w:pStyle w:val="AKPnormaali0"/>
        <w:jc w:val="both"/>
      </w:pPr>
    </w:p>
    <w:p w:rsidR="009E5F15" w:rsidRPr="009E5F15" w:rsidRDefault="00A15102" w:rsidP="00051810">
      <w:pPr>
        <w:pStyle w:val="AKPleipteksti"/>
        <w:ind w:left="0"/>
      </w:pPr>
      <w:r w:rsidRPr="009E5F15">
        <w:rPr>
          <w:b/>
          <w:iCs/>
          <w:noProof/>
          <w:color w:val="000000"/>
          <w:sz w:val="30"/>
        </w:rPr>
        <w:t>DEMOKRATIA- JA IHMISOIKEUSKASVATUKSEN KEHITTÄMINEN SEKÄ NUORTEN OSALLISUUDEN EDISTÄMINEN</w:t>
      </w:r>
      <w:r>
        <w:rPr>
          <w:b/>
          <w:iCs/>
          <w:noProof/>
          <w:color w:val="000000"/>
          <w:sz w:val="30"/>
        </w:rPr>
        <w:t xml:space="preserve"> (DINO) -KOORDINAATIORYHMÄN ASETTAMINEN</w:t>
      </w:r>
    </w:p>
    <w:p w:rsidR="009E5F15" w:rsidRPr="009E5F15" w:rsidRDefault="009E5F15" w:rsidP="00A15102">
      <w:pPr>
        <w:pStyle w:val="AKPleipteksti"/>
        <w:jc w:val="both"/>
      </w:pPr>
    </w:p>
    <w:p w:rsidR="009E5F15" w:rsidRDefault="009E5F15" w:rsidP="00A15102">
      <w:pPr>
        <w:jc w:val="both"/>
        <w:rPr>
          <w:b/>
          <w:sz w:val="24"/>
          <w:szCs w:val="24"/>
          <w:lang w:eastAsia="fi-FI"/>
        </w:rPr>
      </w:pPr>
    </w:p>
    <w:p w:rsidR="009E5F15" w:rsidRPr="009E5F15" w:rsidRDefault="009E5F15" w:rsidP="00A15102">
      <w:pPr>
        <w:jc w:val="both"/>
        <w:rPr>
          <w:b/>
          <w:sz w:val="24"/>
          <w:szCs w:val="24"/>
          <w:lang w:eastAsia="fi-FI"/>
        </w:rPr>
      </w:pPr>
      <w:r w:rsidRPr="009E5F15">
        <w:rPr>
          <w:b/>
          <w:sz w:val="24"/>
          <w:szCs w:val="24"/>
          <w:lang w:eastAsia="fi-FI"/>
        </w:rPr>
        <w:t>Asettaminen</w:t>
      </w:r>
    </w:p>
    <w:p w:rsidR="009E5F15" w:rsidRPr="009E5F15" w:rsidRDefault="009E5F15" w:rsidP="00A15102">
      <w:pPr>
        <w:ind w:left="2596"/>
        <w:jc w:val="both"/>
        <w:rPr>
          <w:sz w:val="24"/>
          <w:szCs w:val="24"/>
          <w:lang w:eastAsia="fi-FI"/>
        </w:rPr>
      </w:pPr>
      <w:r w:rsidRPr="009E5F15">
        <w:rPr>
          <w:sz w:val="24"/>
          <w:szCs w:val="24"/>
          <w:lang w:eastAsia="fi-FI"/>
        </w:rPr>
        <w:t xml:space="preserve">Oikeusministeriö on tänään asettanut </w:t>
      </w:r>
      <w:r>
        <w:rPr>
          <w:sz w:val="24"/>
          <w:szCs w:val="24"/>
          <w:lang w:eastAsia="fi-FI"/>
        </w:rPr>
        <w:t>koordinaatioryhmän</w:t>
      </w:r>
      <w:r w:rsidRPr="009E5F15">
        <w:rPr>
          <w:sz w:val="24"/>
          <w:szCs w:val="24"/>
          <w:lang w:eastAsia="fi-FI"/>
        </w:rPr>
        <w:t xml:space="preserve">, joka </w:t>
      </w:r>
      <w:r w:rsidR="006E1802">
        <w:rPr>
          <w:sz w:val="24"/>
          <w:szCs w:val="24"/>
          <w:lang w:eastAsia="fi-FI"/>
        </w:rPr>
        <w:t xml:space="preserve">tukee </w:t>
      </w:r>
      <w:proofErr w:type="spellStart"/>
      <w:r>
        <w:rPr>
          <w:sz w:val="24"/>
          <w:szCs w:val="24"/>
          <w:lang w:eastAsia="fi-FI"/>
        </w:rPr>
        <w:t>DINO</w:t>
      </w:r>
      <w:proofErr w:type="spellEnd"/>
      <w:r>
        <w:rPr>
          <w:sz w:val="24"/>
          <w:szCs w:val="24"/>
          <w:lang w:eastAsia="fi-FI"/>
        </w:rPr>
        <w:t>-koordinaatiohankkeen</w:t>
      </w:r>
      <w:r w:rsidR="006E1802">
        <w:rPr>
          <w:sz w:val="24"/>
          <w:szCs w:val="24"/>
          <w:lang w:eastAsia="fi-FI"/>
        </w:rPr>
        <w:t xml:space="preserve"> toteutusta</w:t>
      </w:r>
      <w:r w:rsidRPr="009E5F15">
        <w:rPr>
          <w:sz w:val="24"/>
          <w:szCs w:val="24"/>
          <w:lang w:eastAsia="fi-FI"/>
        </w:rPr>
        <w:t>, varmistaa tiedonkulku</w:t>
      </w:r>
      <w:r w:rsidR="00A15102">
        <w:rPr>
          <w:sz w:val="24"/>
          <w:szCs w:val="24"/>
          <w:lang w:eastAsia="fi-FI"/>
        </w:rPr>
        <w:t>a</w:t>
      </w:r>
      <w:r w:rsidRPr="009E5F15">
        <w:rPr>
          <w:sz w:val="24"/>
          <w:szCs w:val="24"/>
          <w:lang w:eastAsia="fi-FI"/>
        </w:rPr>
        <w:t xml:space="preserve"> eri hankeosioiden ja toimijoiden välillä sekä </w:t>
      </w:r>
      <w:r w:rsidR="00A15102">
        <w:rPr>
          <w:sz w:val="24"/>
          <w:szCs w:val="24"/>
          <w:lang w:eastAsia="fi-FI"/>
        </w:rPr>
        <w:t>seuraa</w:t>
      </w:r>
      <w:r w:rsidRPr="009E5F15">
        <w:rPr>
          <w:sz w:val="24"/>
          <w:szCs w:val="24"/>
          <w:lang w:eastAsia="fi-FI"/>
        </w:rPr>
        <w:t xml:space="preserve"> valtioneuvoston linjaamien ja </w:t>
      </w:r>
      <w:r>
        <w:rPr>
          <w:sz w:val="24"/>
          <w:szCs w:val="24"/>
          <w:lang w:eastAsia="fi-FI"/>
        </w:rPr>
        <w:t>hanke</w:t>
      </w:r>
      <w:r w:rsidRPr="009E5F15">
        <w:rPr>
          <w:sz w:val="24"/>
          <w:szCs w:val="24"/>
          <w:lang w:eastAsia="fi-FI"/>
        </w:rPr>
        <w:t>suunnitelmassa</w:t>
      </w:r>
      <w:r w:rsidR="00A15102">
        <w:rPr>
          <w:sz w:val="24"/>
          <w:szCs w:val="24"/>
          <w:lang w:eastAsia="fi-FI"/>
        </w:rPr>
        <w:t xml:space="preserve"> </w:t>
      </w:r>
      <w:r w:rsidRPr="009E5F15">
        <w:rPr>
          <w:sz w:val="24"/>
          <w:szCs w:val="24"/>
          <w:lang w:eastAsia="fi-FI"/>
        </w:rPr>
        <w:t>tarkennettujen toimenpiteiden toteutusta.</w:t>
      </w:r>
      <w:r>
        <w:rPr>
          <w:sz w:val="24"/>
          <w:szCs w:val="24"/>
          <w:lang w:eastAsia="fi-FI"/>
        </w:rPr>
        <w:t xml:space="preserve"> </w:t>
      </w:r>
    </w:p>
    <w:p w:rsidR="009E5F15" w:rsidRPr="009E5F15" w:rsidRDefault="009E5F15" w:rsidP="00A15102">
      <w:pPr>
        <w:jc w:val="both"/>
        <w:rPr>
          <w:sz w:val="24"/>
          <w:szCs w:val="24"/>
          <w:lang w:eastAsia="fi-FI"/>
        </w:rPr>
      </w:pPr>
    </w:p>
    <w:p w:rsidR="009E5F15" w:rsidRPr="009E5F15" w:rsidRDefault="009E5F15" w:rsidP="00A15102">
      <w:pPr>
        <w:jc w:val="both"/>
        <w:rPr>
          <w:b/>
          <w:sz w:val="24"/>
          <w:szCs w:val="24"/>
          <w:lang w:eastAsia="fi-FI"/>
        </w:rPr>
      </w:pPr>
      <w:r w:rsidRPr="009E5F15">
        <w:rPr>
          <w:b/>
          <w:sz w:val="24"/>
          <w:szCs w:val="24"/>
          <w:lang w:eastAsia="fi-FI"/>
        </w:rPr>
        <w:t>Toimikausi</w:t>
      </w:r>
    </w:p>
    <w:p w:rsidR="009E5F15" w:rsidRPr="009E5F15" w:rsidRDefault="009E5F15" w:rsidP="00A15102">
      <w:pPr>
        <w:jc w:val="both"/>
        <w:rPr>
          <w:b/>
          <w:sz w:val="24"/>
          <w:szCs w:val="24"/>
          <w:lang w:eastAsia="fi-FI"/>
        </w:rPr>
      </w:pPr>
    </w:p>
    <w:p w:rsidR="009E5F15" w:rsidRPr="009E5F15" w:rsidRDefault="009E5F15" w:rsidP="00A15102">
      <w:pPr>
        <w:jc w:val="both"/>
        <w:rPr>
          <w:sz w:val="24"/>
          <w:szCs w:val="24"/>
          <w:lang w:eastAsia="fi-FI"/>
        </w:rPr>
      </w:pPr>
      <w:r w:rsidRPr="009E5F15">
        <w:rPr>
          <w:b/>
          <w:sz w:val="24"/>
          <w:szCs w:val="24"/>
          <w:lang w:eastAsia="fi-FI"/>
        </w:rPr>
        <w:tab/>
      </w:r>
      <w:r w:rsidRPr="009E5F15">
        <w:rPr>
          <w:b/>
          <w:sz w:val="24"/>
          <w:szCs w:val="24"/>
          <w:lang w:eastAsia="fi-FI"/>
        </w:rPr>
        <w:tab/>
      </w:r>
      <w:r>
        <w:rPr>
          <w:sz w:val="24"/>
          <w:szCs w:val="24"/>
          <w:lang w:eastAsia="fi-FI"/>
        </w:rPr>
        <w:t>Koordinaatioryhmän</w:t>
      </w:r>
      <w:r w:rsidRPr="009E5F15">
        <w:rPr>
          <w:sz w:val="24"/>
          <w:szCs w:val="24"/>
          <w:lang w:eastAsia="fi-FI"/>
        </w:rPr>
        <w:t xml:space="preserve"> toimikausi on </w:t>
      </w:r>
      <w:r w:rsidR="00A17421">
        <w:rPr>
          <w:sz w:val="24"/>
          <w:szCs w:val="24"/>
          <w:lang w:eastAsia="fi-FI"/>
        </w:rPr>
        <w:t>xx</w:t>
      </w:r>
      <w:r>
        <w:rPr>
          <w:sz w:val="24"/>
          <w:szCs w:val="24"/>
          <w:lang w:eastAsia="fi-FI"/>
        </w:rPr>
        <w:t>.4.2018-31.12.2019</w:t>
      </w:r>
      <w:r w:rsidRPr="009E5F15">
        <w:rPr>
          <w:sz w:val="24"/>
          <w:szCs w:val="24"/>
          <w:lang w:eastAsia="fi-FI"/>
        </w:rPr>
        <w:t>.</w:t>
      </w:r>
    </w:p>
    <w:p w:rsidR="009E5F15" w:rsidRPr="009E5F15" w:rsidRDefault="009E5F15" w:rsidP="00A15102">
      <w:pPr>
        <w:jc w:val="both"/>
        <w:rPr>
          <w:sz w:val="24"/>
          <w:szCs w:val="24"/>
          <w:lang w:eastAsia="fi-FI"/>
        </w:rPr>
      </w:pPr>
    </w:p>
    <w:p w:rsidR="009E5F15" w:rsidRPr="009E5F15" w:rsidRDefault="009E5F15" w:rsidP="00A15102">
      <w:pPr>
        <w:jc w:val="both"/>
        <w:rPr>
          <w:b/>
          <w:sz w:val="24"/>
          <w:szCs w:val="24"/>
          <w:lang w:eastAsia="fi-FI"/>
        </w:rPr>
      </w:pPr>
      <w:r w:rsidRPr="009E5F15">
        <w:rPr>
          <w:b/>
          <w:sz w:val="24"/>
          <w:szCs w:val="24"/>
          <w:lang w:eastAsia="fi-FI"/>
        </w:rPr>
        <w:t>Tausta</w:t>
      </w:r>
    </w:p>
    <w:p w:rsidR="009E5F15" w:rsidRPr="009E5F15" w:rsidRDefault="009E5F15" w:rsidP="00A15102">
      <w:pPr>
        <w:jc w:val="both"/>
        <w:rPr>
          <w:b/>
          <w:sz w:val="24"/>
          <w:szCs w:val="24"/>
          <w:lang w:eastAsia="fi-FI"/>
        </w:rPr>
      </w:pPr>
    </w:p>
    <w:p w:rsidR="00A15102" w:rsidRPr="00A15102" w:rsidRDefault="00A15102" w:rsidP="00A15102">
      <w:pPr>
        <w:ind w:left="2608"/>
        <w:jc w:val="both"/>
        <w:rPr>
          <w:sz w:val="24"/>
          <w:szCs w:val="24"/>
        </w:rPr>
      </w:pPr>
      <w:r w:rsidRPr="00A15102">
        <w:rPr>
          <w:sz w:val="24"/>
          <w:szCs w:val="24"/>
        </w:rPr>
        <w:t>Valtioneuvosto on linjannut vuosille 2017-2019 laadituissa demokratiapoliittisessa toimintaohjelmassa (DPT), kansallisessa perus- ja ihmisoikeustoimintaohjelmassa (PIO) sekä valtakunnallisessa nuorisotyön ja -politiikan ohjelmassa (VANUPO) toimenpiteitä nuorten osallisuuden edistämiseksi sekä demokratia- ja ihmisoikeuskasvatuksen kehittämiseksi osana uusien opetussuu</w:t>
      </w:r>
      <w:r>
        <w:rPr>
          <w:sz w:val="24"/>
          <w:szCs w:val="24"/>
        </w:rPr>
        <w:t>nnitelman perusteiden toimeenpa</w:t>
      </w:r>
      <w:r w:rsidRPr="00A15102">
        <w:rPr>
          <w:sz w:val="24"/>
          <w:szCs w:val="24"/>
        </w:rPr>
        <w:t xml:space="preserve">noa. </w:t>
      </w:r>
    </w:p>
    <w:p w:rsidR="00A15102" w:rsidRDefault="00A15102" w:rsidP="00A15102">
      <w:pPr>
        <w:ind w:left="2608"/>
        <w:jc w:val="both"/>
        <w:rPr>
          <w:sz w:val="24"/>
          <w:szCs w:val="24"/>
        </w:rPr>
      </w:pPr>
    </w:p>
    <w:p w:rsidR="00A15102" w:rsidRPr="00A15102" w:rsidRDefault="00A15102" w:rsidP="00A15102">
      <w:pPr>
        <w:ind w:left="2608"/>
        <w:jc w:val="both"/>
        <w:rPr>
          <w:sz w:val="24"/>
          <w:szCs w:val="24"/>
        </w:rPr>
      </w:pPr>
      <w:r w:rsidRPr="00A15102">
        <w:rPr>
          <w:sz w:val="24"/>
          <w:szCs w:val="24"/>
        </w:rPr>
        <w:t>Linjatut toimenpiteet (suluissa ohjelma, toimenpiteen numero ja vastuutahot):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Kootaan nykyiset demokra</w:t>
      </w:r>
      <w:r w:rsidRPr="00A17421">
        <w:rPr>
          <w:sz w:val="24"/>
          <w:szCs w:val="24"/>
        </w:rPr>
        <w:softHyphen/>
        <w:t>tia- ja ihmisoikeuskasvatukseen liittyvät materiaalit ja sähköiset osallistumiskanavat esim. Edu.fi-sivustolle (</w:t>
      </w:r>
      <w:proofErr w:type="spellStart"/>
      <w:r w:rsidRPr="00A17421">
        <w:rPr>
          <w:sz w:val="24"/>
          <w:szCs w:val="24"/>
        </w:rPr>
        <w:t>PIO</w:t>
      </w:r>
      <w:proofErr w:type="spellEnd"/>
      <w:r w:rsidRPr="00A17421">
        <w:rPr>
          <w:sz w:val="24"/>
          <w:szCs w:val="24"/>
        </w:rPr>
        <w:t xml:space="preserve"> 1.2.2, </w:t>
      </w:r>
      <w:proofErr w:type="spellStart"/>
      <w:r w:rsidRPr="00A17421">
        <w:rPr>
          <w:sz w:val="24"/>
          <w:szCs w:val="24"/>
        </w:rPr>
        <w:t>DPT</w:t>
      </w:r>
      <w:proofErr w:type="spellEnd"/>
      <w:r w:rsidRPr="00A17421">
        <w:rPr>
          <w:sz w:val="24"/>
          <w:szCs w:val="24"/>
        </w:rPr>
        <w:t xml:space="preserve"> 6.1.1, OKM, OM, OPH);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Viestitään ja mark</w:t>
      </w:r>
      <w:r w:rsidRPr="00A17421">
        <w:rPr>
          <w:sz w:val="24"/>
          <w:szCs w:val="24"/>
        </w:rPr>
        <w:softHyphen/>
        <w:t xml:space="preserve">kinoidaan aineistoja opettajille, jotta heillä olisi paremmat välineet </w:t>
      </w:r>
      <w:proofErr w:type="gramStart"/>
      <w:r w:rsidRPr="00A17421">
        <w:rPr>
          <w:sz w:val="24"/>
          <w:szCs w:val="24"/>
        </w:rPr>
        <w:t>toteuttaa</w:t>
      </w:r>
      <w:proofErr w:type="gramEnd"/>
      <w:r w:rsidRPr="00A17421">
        <w:rPr>
          <w:sz w:val="24"/>
          <w:szCs w:val="24"/>
        </w:rPr>
        <w:t xml:space="preserve"> uusissa opetussuunnitelmissa demokratiakasvatuksesta linjattuja tavoitteita (</w:t>
      </w:r>
      <w:proofErr w:type="spellStart"/>
      <w:r w:rsidRPr="00A17421">
        <w:rPr>
          <w:sz w:val="24"/>
          <w:szCs w:val="24"/>
        </w:rPr>
        <w:t>DPT</w:t>
      </w:r>
      <w:proofErr w:type="spellEnd"/>
      <w:r w:rsidRPr="00A17421">
        <w:rPr>
          <w:sz w:val="24"/>
          <w:szCs w:val="24"/>
        </w:rPr>
        <w:t xml:space="preserve"> 6.1.1, OKM, OM, OPH);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lastRenderedPageBreak/>
        <w:t>Opetushenkilöstölle tarjotaan täydennyskoulutusta, jolla annetaan konkreettisia työkaluja monimuotoisessa työympäristössä toimimiseen, vaikeiden keskusteluiden käymiseen sekä jokaisen nuoren kohtaamiseen (</w:t>
      </w:r>
      <w:proofErr w:type="spellStart"/>
      <w:r w:rsidRPr="00A17421">
        <w:rPr>
          <w:sz w:val="24"/>
          <w:szCs w:val="24"/>
        </w:rPr>
        <w:t>PIO</w:t>
      </w:r>
      <w:proofErr w:type="spellEnd"/>
      <w:r w:rsidRPr="00A17421">
        <w:rPr>
          <w:sz w:val="24"/>
          <w:szCs w:val="24"/>
        </w:rPr>
        <w:t xml:space="preserve"> 1.2.1, OKM, OPH, </w:t>
      </w:r>
      <w:proofErr w:type="spellStart"/>
      <w:r w:rsidRPr="00A17421">
        <w:rPr>
          <w:sz w:val="24"/>
          <w:szCs w:val="24"/>
        </w:rPr>
        <w:t>Avit</w:t>
      </w:r>
      <w:proofErr w:type="spellEnd"/>
      <w:r w:rsidRPr="00A17421">
        <w:rPr>
          <w:sz w:val="24"/>
          <w:szCs w:val="24"/>
        </w:rPr>
        <w:t>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Otetaan käyttöön toiminnallisia malleja, kuten koululaisvaalit, järjestövierailut ja erilaiset teemapäivät, joita voidaan hyödyntää kouluissa ja oppilaitoksissa (</w:t>
      </w:r>
      <w:proofErr w:type="spellStart"/>
      <w:r w:rsidRPr="00A17421">
        <w:rPr>
          <w:sz w:val="24"/>
          <w:szCs w:val="24"/>
        </w:rPr>
        <w:t>DPT</w:t>
      </w:r>
      <w:proofErr w:type="spellEnd"/>
      <w:r w:rsidRPr="00A17421">
        <w:rPr>
          <w:sz w:val="24"/>
          <w:szCs w:val="24"/>
        </w:rPr>
        <w:t xml:space="preserve"> 6.1.1, OKM, OM, OPH);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Kartoitetaan ja tehdään kokeilu siitä, miten koulujen ja järjestöjen yhteistyötä kansalaistoimin</w:t>
      </w:r>
      <w:r w:rsidRPr="00A17421">
        <w:rPr>
          <w:sz w:val="24"/>
          <w:szCs w:val="24"/>
        </w:rPr>
        <w:softHyphen/>
        <w:t>nan ja vapaaehtoistoiminnan opettamiseen ja kannustamiseen voitaisiin vah</w:t>
      </w:r>
      <w:r w:rsidRPr="00A17421">
        <w:rPr>
          <w:sz w:val="24"/>
          <w:szCs w:val="24"/>
        </w:rPr>
        <w:softHyphen/>
        <w:t>vistaa (</w:t>
      </w:r>
      <w:proofErr w:type="spellStart"/>
      <w:r w:rsidRPr="00A17421">
        <w:rPr>
          <w:sz w:val="24"/>
          <w:szCs w:val="24"/>
        </w:rPr>
        <w:t>PIO</w:t>
      </w:r>
      <w:proofErr w:type="spellEnd"/>
      <w:r w:rsidRPr="00A17421">
        <w:rPr>
          <w:sz w:val="24"/>
          <w:szCs w:val="24"/>
        </w:rPr>
        <w:t xml:space="preserve"> 1.2.3, </w:t>
      </w:r>
      <w:proofErr w:type="spellStart"/>
      <w:r w:rsidRPr="00A17421">
        <w:rPr>
          <w:sz w:val="24"/>
          <w:szCs w:val="24"/>
        </w:rPr>
        <w:t>DPT</w:t>
      </w:r>
      <w:proofErr w:type="spellEnd"/>
      <w:r w:rsidRPr="00A17421">
        <w:rPr>
          <w:sz w:val="24"/>
          <w:szCs w:val="24"/>
        </w:rPr>
        <w:t xml:space="preserve"> 6.1.1, OKM, OM, OPH); kannustetaan yhteistyöhön opetustoimen ja kansalaisjärjestöjen, mukaan lukien poliittisten nuorisojärjestöjen, välillä (VANUPO 3.3, OKM, OM, OPH);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iCs/>
          <w:sz w:val="24"/>
          <w:szCs w:val="24"/>
        </w:rPr>
        <w:t>Kartoitetaan, miten Nuortenideat.fi-palvelu voidaan ottaa käyttöön opetuksessa ja oppilaskuntatoiminnassa sekä k</w:t>
      </w:r>
      <w:r w:rsidRPr="00A17421">
        <w:rPr>
          <w:sz w:val="24"/>
          <w:szCs w:val="24"/>
        </w:rPr>
        <w:t>okeillaan sähköisten demokratiapalveluiden käyttöönottoa opetukses</w:t>
      </w:r>
      <w:r w:rsidRPr="00A17421">
        <w:rPr>
          <w:sz w:val="24"/>
          <w:szCs w:val="24"/>
        </w:rPr>
        <w:softHyphen/>
        <w:t>sa ja oppilaskuntatoiminnassa. Kartoituksen ja kokeilujen pohjalta luodaan malli kouluille (</w:t>
      </w:r>
      <w:proofErr w:type="spellStart"/>
      <w:r w:rsidRPr="00A17421">
        <w:rPr>
          <w:sz w:val="24"/>
          <w:szCs w:val="24"/>
        </w:rPr>
        <w:t>PIO</w:t>
      </w:r>
      <w:proofErr w:type="spellEnd"/>
      <w:r w:rsidRPr="00A17421">
        <w:rPr>
          <w:sz w:val="24"/>
          <w:szCs w:val="24"/>
        </w:rPr>
        <w:t xml:space="preserve"> 1.2.3, </w:t>
      </w:r>
      <w:proofErr w:type="spellStart"/>
      <w:r w:rsidRPr="00A17421">
        <w:rPr>
          <w:sz w:val="24"/>
          <w:szCs w:val="24"/>
        </w:rPr>
        <w:t>DPT</w:t>
      </w:r>
      <w:proofErr w:type="spellEnd"/>
      <w:r w:rsidRPr="00A17421">
        <w:rPr>
          <w:sz w:val="24"/>
          <w:szCs w:val="24"/>
        </w:rPr>
        <w:t xml:space="preserve"> 6.1.1, OKM, OM, OPH);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 xml:space="preserve">Lisätään tietoisuutta nuorten yhdenvertaisista </w:t>
      </w:r>
      <w:proofErr w:type="spellStart"/>
      <w:r w:rsidRPr="00A17421">
        <w:rPr>
          <w:sz w:val="24"/>
          <w:szCs w:val="24"/>
        </w:rPr>
        <w:t>osallistumis</w:t>
      </w:r>
      <w:proofErr w:type="spellEnd"/>
      <w:r w:rsidRPr="00A17421">
        <w:rPr>
          <w:sz w:val="24"/>
          <w:szCs w:val="24"/>
        </w:rPr>
        <w:t>- ja vaikuttamismahdollisuuksista sekä niiden toimeenpanosta (VANUPO 3.1, OM);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Vahvistetaan nuorten yhdenvertaiseen osallisuuteen liittyvää toimintaa (VANUPO 3.1, OKM);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Hankitaan tutkimusten ja selvitysten avulla ajankohtaista tietoa siitä, millaiset vaikuttamiskeinot ovat nuorten itsensä mielestä kiinnostavimpia ja tuloksellisimpia. (VANUPO 3.1, OKM);</w:t>
      </w:r>
    </w:p>
    <w:p w:rsidR="00A17421" w:rsidRPr="00A17421" w:rsidRDefault="00A17421" w:rsidP="00A17421">
      <w:pPr>
        <w:numPr>
          <w:ilvl w:val="0"/>
          <w:numId w:val="24"/>
        </w:numPr>
        <w:jc w:val="both"/>
        <w:rPr>
          <w:sz w:val="24"/>
          <w:szCs w:val="24"/>
        </w:rPr>
      </w:pPr>
      <w:r w:rsidRPr="00A17421">
        <w:rPr>
          <w:sz w:val="24"/>
          <w:szCs w:val="24"/>
        </w:rPr>
        <w:t>Parannetaan viranomaisten osaamista nuorten kuulemisessa (ml. säädöstausta, kuulemisen menetelmät, digitaalisuus ja sähköisten demokratiapalvelujen käyttö sekä kehittäminen) (VANUPO 3.2, OM).</w:t>
      </w:r>
    </w:p>
    <w:p w:rsidR="00A15102" w:rsidRPr="00A15102" w:rsidRDefault="00A15102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A15102" w:rsidP="00A15102">
      <w:pPr>
        <w:ind w:left="2608"/>
        <w:jc w:val="both"/>
        <w:rPr>
          <w:sz w:val="24"/>
        </w:rPr>
      </w:pPr>
      <w:r w:rsidRPr="00A15102">
        <w:rPr>
          <w:sz w:val="24"/>
          <w:szCs w:val="24"/>
        </w:rPr>
        <w:t>Koordinaatiohankkeen tavoitteena on koota yhteen ja koordinoid</w:t>
      </w:r>
      <w:r>
        <w:rPr>
          <w:sz w:val="24"/>
          <w:szCs w:val="24"/>
        </w:rPr>
        <w:t>a valtioneuvoston linjaamia toi</w:t>
      </w:r>
      <w:r w:rsidRPr="00A15102">
        <w:rPr>
          <w:sz w:val="24"/>
          <w:szCs w:val="24"/>
        </w:rPr>
        <w:t>menpiteitä demokratia- ja ihmisoikeuskasvatuksen kehittämiseksi</w:t>
      </w:r>
      <w:r>
        <w:rPr>
          <w:sz w:val="24"/>
          <w:szCs w:val="24"/>
        </w:rPr>
        <w:t xml:space="preserve"> ja nuorten osallisuuden edistä</w:t>
      </w:r>
      <w:r w:rsidRPr="00A15102">
        <w:rPr>
          <w:sz w:val="24"/>
          <w:szCs w:val="24"/>
        </w:rPr>
        <w:t>miseksi. Tavoitteena on edistää eri hankeosioiden välistä tiedonku</w:t>
      </w:r>
      <w:r>
        <w:rPr>
          <w:sz w:val="24"/>
          <w:szCs w:val="24"/>
        </w:rPr>
        <w:t>lkua ja toimijoiden verkostoitu</w:t>
      </w:r>
      <w:r w:rsidRPr="00A15102">
        <w:rPr>
          <w:sz w:val="24"/>
          <w:szCs w:val="24"/>
        </w:rPr>
        <w:t xml:space="preserve">mista sekä seurata toimenpiteiden toteutusta ja raportoida niiden </w:t>
      </w:r>
      <w:r>
        <w:rPr>
          <w:sz w:val="24"/>
          <w:szCs w:val="24"/>
        </w:rPr>
        <w:t>etenemisestä valtioneuvoston ta</w:t>
      </w:r>
      <w:r w:rsidRPr="00A15102">
        <w:rPr>
          <w:sz w:val="24"/>
          <w:szCs w:val="24"/>
        </w:rPr>
        <w:t>solla. Koordinaatiohankkeeseen sisältyvien hankeosioiden tarkemmat tavoitteet kuvataan tämän suunnitelman kohdassa 2.</w:t>
      </w:r>
      <w:r w:rsidR="009E5F15" w:rsidRPr="009E5F15">
        <w:rPr>
          <w:color w:val="FF0000"/>
          <w:sz w:val="24"/>
          <w:szCs w:val="24"/>
        </w:rPr>
        <w:tab/>
      </w:r>
    </w:p>
    <w:p w:rsidR="009E5F15" w:rsidRPr="009E5F15" w:rsidRDefault="009E5F15" w:rsidP="00A15102">
      <w:pPr>
        <w:jc w:val="both"/>
        <w:rPr>
          <w:b/>
          <w:sz w:val="24"/>
          <w:szCs w:val="24"/>
        </w:rPr>
      </w:pPr>
      <w:r w:rsidRPr="009E5F15">
        <w:rPr>
          <w:b/>
          <w:sz w:val="24"/>
          <w:szCs w:val="24"/>
        </w:rPr>
        <w:t>Tavoitteet ja tehtävät</w:t>
      </w: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A15102" w:rsidP="00A15102">
      <w:pPr>
        <w:ind w:left="2608"/>
        <w:jc w:val="both"/>
        <w:rPr>
          <w:color w:val="FF0000"/>
          <w:sz w:val="24"/>
        </w:rPr>
      </w:pPr>
      <w:r>
        <w:rPr>
          <w:sz w:val="24"/>
        </w:rPr>
        <w:t xml:space="preserve">Koordinaatioryhmän </w:t>
      </w:r>
      <w:r w:rsidRPr="00A15102">
        <w:rPr>
          <w:sz w:val="24"/>
        </w:rPr>
        <w:t xml:space="preserve">tehtävänä on </w:t>
      </w:r>
      <w:r w:rsidR="006E1802">
        <w:rPr>
          <w:sz w:val="24"/>
        </w:rPr>
        <w:t>tukea</w:t>
      </w:r>
      <w:r w:rsidRPr="00A15102">
        <w:rPr>
          <w:sz w:val="24"/>
        </w:rPr>
        <w:t xml:space="preserve"> </w:t>
      </w:r>
      <w:proofErr w:type="spellStart"/>
      <w:r w:rsidRPr="00A15102">
        <w:rPr>
          <w:sz w:val="24"/>
        </w:rPr>
        <w:t>DINO</w:t>
      </w:r>
      <w:proofErr w:type="spellEnd"/>
      <w:r w:rsidRPr="00A15102">
        <w:rPr>
          <w:sz w:val="24"/>
        </w:rPr>
        <w:t>-koordinaatiohankkeen</w:t>
      </w:r>
      <w:r w:rsidR="006E1802">
        <w:rPr>
          <w:sz w:val="24"/>
        </w:rPr>
        <w:t xml:space="preserve"> toteutusta</w:t>
      </w:r>
      <w:r w:rsidRPr="00A15102">
        <w:rPr>
          <w:sz w:val="24"/>
        </w:rPr>
        <w:t>, varmistaa tiedonkulku eri hankeosioiden ja toimijoiden välillä sekä seurata valtioneuvoston linjaamien ja hankesuunnitelmassa tarkennettujen toimenpiteiden toteutusta.</w:t>
      </w:r>
      <w:r>
        <w:rPr>
          <w:sz w:val="24"/>
        </w:rPr>
        <w:t xml:space="preserve"> Hankesuunnitelma on tämä</w:t>
      </w:r>
      <w:r w:rsidR="00390B37">
        <w:rPr>
          <w:sz w:val="24"/>
        </w:rPr>
        <w:t>n asettamispäätöksen liitteenä</w:t>
      </w:r>
      <w:r>
        <w:rPr>
          <w:sz w:val="24"/>
        </w:rPr>
        <w:t>.</w:t>
      </w:r>
    </w:p>
    <w:p w:rsidR="009E5F15" w:rsidRPr="009E5F15" w:rsidRDefault="009E5F15" w:rsidP="00A15102">
      <w:pPr>
        <w:jc w:val="both"/>
        <w:rPr>
          <w:b/>
          <w:sz w:val="24"/>
          <w:szCs w:val="24"/>
        </w:rPr>
      </w:pPr>
      <w:r w:rsidRPr="009E5F15">
        <w:rPr>
          <w:b/>
          <w:sz w:val="24"/>
          <w:szCs w:val="24"/>
        </w:rPr>
        <w:lastRenderedPageBreak/>
        <w:t>Kokoonpano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A15102" w:rsidP="00A15102">
      <w:pPr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Koordinaatioryhmän</w:t>
      </w:r>
      <w:r w:rsidR="009E5F15" w:rsidRPr="009E5F15">
        <w:rPr>
          <w:sz w:val="24"/>
          <w:szCs w:val="24"/>
        </w:rPr>
        <w:t xml:space="preserve"> kokoonpano on seuraava: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  <w:r w:rsidRPr="009E5F15">
        <w:rPr>
          <w:sz w:val="24"/>
          <w:szCs w:val="24"/>
        </w:rPr>
        <w:t>Puheenjohtaja: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  <w:r w:rsidRPr="009E5F15">
        <w:rPr>
          <w:sz w:val="24"/>
          <w:szCs w:val="24"/>
        </w:rPr>
        <w:t>johtaja Johanna Suurpää, oikeusministeriö</w:t>
      </w:r>
    </w:p>
    <w:p w:rsidR="009E5F15" w:rsidRPr="009E5F15" w:rsidRDefault="009E5F15" w:rsidP="00A15102">
      <w:pPr>
        <w:jc w:val="both"/>
        <w:rPr>
          <w:sz w:val="24"/>
          <w:szCs w:val="24"/>
        </w:rPr>
      </w:pPr>
    </w:p>
    <w:p w:rsidR="00A15102" w:rsidRPr="00A15102" w:rsidRDefault="00A15102" w:rsidP="00A15102">
      <w:pPr>
        <w:ind w:left="2596"/>
        <w:jc w:val="both"/>
        <w:rPr>
          <w:sz w:val="24"/>
          <w:szCs w:val="24"/>
        </w:rPr>
      </w:pPr>
      <w:r w:rsidRPr="00A15102">
        <w:rPr>
          <w:sz w:val="24"/>
          <w:szCs w:val="24"/>
        </w:rPr>
        <w:t>Jäsenet (varajäsenet suluissa):</w:t>
      </w:r>
    </w:p>
    <w:p w:rsidR="00A15102" w:rsidRPr="00A15102" w:rsidRDefault="00A15102" w:rsidP="00A15102">
      <w:pPr>
        <w:ind w:left="2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asiantuntija </w:t>
      </w:r>
      <w:r w:rsidRPr="00A15102">
        <w:rPr>
          <w:sz w:val="24"/>
          <w:szCs w:val="24"/>
        </w:rPr>
        <w:t>Liisa Männistö (</w:t>
      </w:r>
      <w:r>
        <w:rPr>
          <w:sz w:val="24"/>
          <w:szCs w:val="24"/>
        </w:rPr>
        <w:t xml:space="preserve">erityisasiantuntija </w:t>
      </w:r>
      <w:r w:rsidRPr="00A15102">
        <w:rPr>
          <w:sz w:val="24"/>
          <w:szCs w:val="24"/>
        </w:rPr>
        <w:t>Panu Artemjeff), oikeusministeriö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>NN, Opetus- ja kulttuuriministeriö, Nuoriso- ja liikuntapolitiikan osasto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>NN, Opetus- ja kulttuuriministeriö, Yleissivistävän koulutuksen ja varhaiskasvatuksen osasto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>NN, Opetushallitus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>NN, Ihmisoikeuskeskus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>NN, Valtion nuorisoneuvosto</w:t>
      </w:r>
    </w:p>
    <w:p w:rsidR="00A17421" w:rsidRPr="00A17421" w:rsidRDefault="00A17421" w:rsidP="00A17421">
      <w:pPr>
        <w:ind w:left="2596"/>
        <w:jc w:val="both"/>
        <w:rPr>
          <w:sz w:val="24"/>
          <w:szCs w:val="24"/>
        </w:rPr>
      </w:pPr>
      <w:r w:rsidRPr="00A17421">
        <w:rPr>
          <w:sz w:val="24"/>
          <w:szCs w:val="24"/>
        </w:rPr>
        <w:t xml:space="preserve">NN, Historian ja yhteiskuntaopin opettajien liitto </w:t>
      </w:r>
      <w:proofErr w:type="spellStart"/>
      <w:r w:rsidRPr="00A17421">
        <w:rPr>
          <w:sz w:val="24"/>
          <w:szCs w:val="24"/>
        </w:rPr>
        <w:t>HYOL</w:t>
      </w:r>
      <w:proofErr w:type="spellEnd"/>
      <w:r w:rsidRPr="00A17421">
        <w:rPr>
          <w:sz w:val="24"/>
          <w:szCs w:val="24"/>
        </w:rPr>
        <w:t xml:space="preserve"> ry</w:t>
      </w:r>
    </w:p>
    <w:p w:rsidR="00A15102" w:rsidRPr="009E5F15" w:rsidRDefault="00A15102" w:rsidP="00A15102">
      <w:pPr>
        <w:ind w:left="2596"/>
        <w:jc w:val="both"/>
        <w:rPr>
          <w:sz w:val="24"/>
          <w:szCs w:val="24"/>
        </w:rPr>
      </w:pPr>
    </w:p>
    <w:p w:rsidR="009E5F15" w:rsidRPr="009E5F15" w:rsidRDefault="00A15102" w:rsidP="00A15102">
      <w:pPr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Koordinaatioryhmä </w:t>
      </w:r>
      <w:r w:rsidR="00EC505E">
        <w:rPr>
          <w:sz w:val="24"/>
          <w:szCs w:val="24"/>
        </w:rPr>
        <w:t xml:space="preserve">kuulee työssään </w:t>
      </w:r>
      <w:r w:rsidRPr="00A15102">
        <w:rPr>
          <w:sz w:val="24"/>
          <w:szCs w:val="24"/>
        </w:rPr>
        <w:t>nuorisoalan osaamiskeskusten ja muiden eri hankeosioissa mukana olevien toimijoiden edustajia</w:t>
      </w:r>
      <w:r w:rsidR="00EC505E">
        <w:rPr>
          <w:sz w:val="24"/>
          <w:szCs w:val="24"/>
        </w:rPr>
        <w:t xml:space="preserve"> sekä muita t</w:t>
      </w:r>
      <w:r w:rsidR="009E5F15" w:rsidRPr="009E5F15">
        <w:rPr>
          <w:sz w:val="24"/>
          <w:szCs w:val="24"/>
        </w:rPr>
        <w:t>arvittavia asiantuntijatahoja.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9E5F15" w:rsidP="00A15102">
      <w:pPr>
        <w:jc w:val="both"/>
        <w:rPr>
          <w:b/>
          <w:sz w:val="24"/>
          <w:szCs w:val="24"/>
        </w:rPr>
      </w:pPr>
      <w:r w:rsidRPr="009E5F15">
        <w:rPr>
          <w:b/>
          <w:sz w:val="24"/>
          <w:szCs w:val="24"/>
        </w:rPr>
        <w:t>Tasa-arvon toteutuminen kokoonpanossa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  <w:r w:rsidRPr="009E5F15">
        <w:rPr>
          <w:sz w:val="24"/>
        </w:rPr>
        <w:t xml:space="preserve">Nimeämispyynnössä pyydettiin huomioimaan laki naisten ja miesten välisestä tasa-arvosta (609/1986) nimeämällä sekä nais- että miesehdokas. </w:t>
      </w:r>
      <w:r w:rsidR="00EC505E">
        <w:rPr>
          <w:sz w:val="24"/>
        </w:rPr>
        <w:t>Koordinaatioryhmän</w:t>
      </w:r>
      <w:r w:rsidRPr="009E5F15">
        <w:rPr>
          <w:sz w:val="24"/>
        </w:rPr>
        <w:t xml:space="preserve"> kokoonpano </w:t>
      </w:r>
      <w:r w:rsidR="00EC505E">
        <w:rPr>
          <w:sz w:val="24"/>
        </w:rPr>
        <w:t>[vastaa/</w:t>
      </w:r>
      <w:r w:rsidRPr="009E5F15">
        <w:rPr>
          <w:sz w:val="24"/>
        </w:rPr>
        <w:t>ei v</w:t>
      </w:r>
      <w:r w:rsidR="00EC505E">
        <w:rPr>
          <w:sz w:val="24"/>
        </w:rPr>
        <w:t>astaa] kyseisen lain vaatimuksia</w:t>
      </w:r>
      <w:r w:rsidRPr="009E5F15">
        <w:rPr>
          <w:sz w:val="24"/>
        </w:rPr>
        <w:t>.</w:t>
      </w:r>
      <w:r w:rsidR="00051810">
        <w:rPr>
          <w:sz w:val="24"/>
        </w:rPr>
        <w:t xml:space="preserve"> Nimeämisessä on huomioitu koordinaatio</w:t>
      </w:r>
      <w:r w:rsidRPr="009E5F15">
        <w:rPr>
          <w:sz w:val="24"/>
        </w:rPr>
        <w:t>ryhmässä edustettujen tahojen oma toive jäsenestä ja varajäsenestä.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  <w:r w:rsidRPr="009E5F15">
        <w:rPr>
          <w:sz w:val="24"/>
          <w:szCs w:val="24"/>
        </w:rPr>
        <w:tab/>
      </w:r>
    </w:p>
    <w:p w:rsidR="009E5F15" w:rsidRPr="009E5F15" w:rsidRDefault="009E5F15" w:rsidP="00A15102">
      <w:pPr>
        <w:jc w:val="both"/>
        <w:rPr>
          <w:b/>
          <w:sz w:val="24"/>
          <w:szCs w:val="24"/>
        </w:rPr>
      </w:pPr>
      <w:r w:rsidRPr="009E5F15">
        <w:rPr>
          <w:b/>
          <w:sz w:val="24"/>
          <w:szCs w:val="24"/>
        </w:rPr>
        <w:t>Kustannukset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</w:p>
    <w:p w:rsidR="009E5F15" w:rsidRPr="009E5F15" w:rsidRDefault="00EC505E" w:rsidP="00A15102">
      <w:pPr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Koordinaatioryhmä</w:t>
      </w:r>
      <w:r w:rsidR="009E5F15" w:rsidRPr="009E5F15">
        <w:rPr>
          <w:sz w:val="24"/>
          <w:szCs w:val="24"/>
        </w:rPr>
        <w:t xml:space="preserve"> hoitaa tehtävänsä virkatyönä. </w:t>
      </w:r>
      <w:r>
        <w:rPr>
          <w:sz w:val="24"/>
          <w:szCs w:val="24"/>
        </w:rPr>
        <w:t>Koordinaatioryhmän</w:t>
      </w:r>
      <w:r w:rsidR="009E5F15" w:rsidRPr="009E5F15">
        <w:rPr>
          <w:sz w:val="24"/>
          <w:szCs w:val="24"/>
        </w:rPr>
        <w:t xml:space="preserve"> jäsenille ei makseta kokouspalkkioita.</w:t>
      </w:r>
      <w:r>
        <w:rPr>
          <w:sz w:val="24"/>
          <w:szCs w:val="24"/>
        </w:rPr>
        <w:t xml:space="preserve"> Kokouksiin liittyvät matkakustannukset voidaan korvata kulloinkin voimassa olevan valtion matkustussäännön mukaisesti.</w:t>
      </w:r>
      <w:r w:rsidR="009E5F15" w:rsidRPr="009E5F15">
        <w:rPr>
          <w:sz w:val="24"/>
          <w:szCs w:val="24"/>
        </w:rPr>
        <w:t xml:space="preserve"> Mahdollisten asiantuntijapalkkioiden korvaamisesta päätetään erikseen.</w:t>
      </w: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6E1802" w:rsidRDefault="00EC505E" w:rsidP="00A15102">
      <w:pPr>
        <w:ind w:left="2608"/>
        <w:jc w:val="both"/>
        <w:rPr>
          <w:sz w:val="24"/>
        </w:rPr>
      </w:pPr>
      <w:r w:rsidRPr="006E1802">
        <w:rPr>
          <w:sz w:val="24"/>
        </w:rPr>
        <w:t>Kansliapäällikkö</w:t>
      </w:r>
      <w:r w:rsidR="006E1802" w:rsidRPr="006E1802">
        <w:rPr>
          <w:sz w:val="24"/>
        </w:rPr>
        <w:tab/>
        <w:t>Sami Manninen</w:t>
      </w:r>
      <w:r w:rsidRPr="006E1802">
        <w:rPr>
          <w:sz w:val="24"/>
        </w:rPr>
        <w:t xml:space="preserve"> </w:t>
      </w: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Pr="009E5F15" w:rsidRDefault="009E5F15" w:rsidP="00A15102">
      <w:pPr>
        <w:ind w:left="2608"/>
        <w:jc w:val="both"/>
        <w:rPr>
          <w:sz w:val="24"/>
        </w:rPr>
      </w:pPr>
    </w:p>
    <w:p w:rsidR="009E5F15" w:rsidRDefault="00EC505E" w:rsidP="00A15102">
      <w:pPr>
        <w:ind w:left="2608"/>
        <w:jc w:val="both"/>
        <w:rPr>
          <w:sz w:val="24"/>
        </w:rPr>
      </w:pPr>
      <w:r>
        <w:rPr>
          <w:sz w:val="24"/>
        </w:rPr>
        <w:t>Neuvotteleva virkamies</w:t>
      </w:r>
      <w:r>
        <w:rPr>
          <w:sz w:val="24"/>
        </w:rPr>
        <w:tab/>
        <w:t>Niklas Wilhelmsson</w:t>
      </w:r>
    </w:p>
    <w:p w:rsidR="00051810" w:rsidRPr="009E5F15" w:rsidRDefault="00051810" w:rsidP="00A15102">
      <w:pPr>
        <w:ind w:left="2608"/>
        <w:jc w:val="both"/>
        <w:rPr>
          <w:sz w:val="24"/>
        </w:rPr>
      </w:pPr>
    </w:p>
    <w:p w:rsidR="009E5F15" w:rsidRDefault="009E5F15" w:rsidP="00A15102">
      <w:pPr>
        <w:jc w:val="both"/>
        <w:rPr>
          <w:sz w:val="24"/>
          <w:szCs w:val="24"/>
        </w:rPr>
      </w:pPr>
    </w:p>
    <w:p w:rsidR="00051810" w:rsidRPr="009E5F15" w:rsidRDefault="00051810" w:rsidP="00A15102">
      <w:pPr>
        <w:jc w:val="both"/>
        <w:rPr>
          <w:sz w:val="24"/>
          <w:szCs w:val="24"/>
        </w:rPr>
      </w:pPr>
      <w:r>
        <w:rPr>
          <w:sz w:val="24"/>
          <w:szCs w:val="24"/>
        </w:rPr>
        <w:t>LIITTEET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Koordinaatiohankkeen hankesuunnitelma</w:t>
      </w:r>
    </w:p>
    <w:p w:rsidR="009E5F15" w:rsidRPr="009E5F15" w:rsidRDefault="009E5F15" w:rsidP="00A15102">
      <w:pPr>
        <w:jc w:val="both"/>
        <w:rPr>
          <w:sz w:val="24"/>
          <w:szCs w:val="24"/>
        </w:rPr>
      </w:pPr>
    </w:p>
    <w:p w:rsidR="009E5F15" w:rsidRDefault="009E5F15" w:rsidP="00A15102">
      <w:pPr>
        <w:jc w:val="both"/>
        <w:rPr>
          <w:sz w:val="24"/>
          <w:szCs w:val="24"/>
        </w:rPr>
      </w:pPr>
      <w:r w:rsidRPr="009E5F15">
        <w:rPr>
          <w:sz w:val="24"/>
          <w:szCs w:val="24"/>
        </w:rPr>
        <w:t>JAKELU</w:t>
      </w:r>
      <w:r w:rsidRPr="009E5F15">
        <w:rPr>
          <w:sz w:val="24"/>
          <w:szCs w:val="24"/>
        </w:rPr>
        <w:tab/>
      </w:r>
      <w:r w:rsidRPr="009E5F15">
        <w:rPr>
          <w:sz w:val="24"/>
          <w:szCs w:val="24"/>
        </w:rPr>
        <w:tab/>
      </w:r>
      <w:r w:rsidR="00EC505E">
        <w:rPr>
          <w:sz w:val="24"/>
          <w:szCs w:val="24"/>
        </w:rPr>
        <w:t>Koordinaatioryhmän</w:t>
      </w:r>
      <w:r w:rsidRPr="009E5F15">
        <w:rPr>
          <w:sz w:val="24"/>
          <w:szCs w:val="24"/>
        </w:rPr>
        <w:t xml:space="preserve"> puheenjohtaja</w:t>
      </w:r>
      <w:r w:rsidR="00D6625E">
        <w:rPr>
          <w:sz w:val="24"/>
          <w:szCs w:val="24"/>
        </w:rPr>
        <w:t>,</w:t>
      </w:r>
      <w:r w:rsidRPr="009E5F15">
        <w:rPr>
          <w:sz w:val="24"/>
          <w:szCs w:val="24"/>
        </w:rPr>
        <w:t xml:space="preserve"> jäsenet </w:t>
      </w:r>
      <w:r w:rsidR="00D6625E">
        <w:rPr>
          <w:sz w:val="24"/>
          <w:szCs w:val="24"/>
        </w:rPr>
        <w:t>ja varajäsenet</w:t>
      </w:r>
    </w:p>
    <w:p w:rsidR="00051810" w:rsidRPr="009E5F15" w:rsidRDefault="00051810" w:rsidP="00A15102">
      <w:pPr>
        <w:jc w:val="both"/>
        <w:rPr>
          <w:sz w:val="24"/>
          <w:szCs w:val="24"/>
        </w:rPr>
      </w:pPr>
    </w:p>
    <w:p w:rsidR="009E5F15" w:rsidRPr="009E5F15" w:rsidRDefault="009E5F15" w:rsidP="00A15102">
      <w:pPr>
        <w:jc w:val="both"/>
        <w:rPr>
          <w:sz w:val="24"/>
          <w:szCs w:val="24"/>
        </w:rPr>
      </w:pPr>
      <w:r w:rsidRPr="009E5F15">
        <w:rPr>
          <w:sz w:val="24"/>
          <w:szCs w:val="24"/>
        </w:rPr>
        <w:t>TIEDOKSI</w:t>
      </w:r>
      <w:r w:rsidRPr="009E5F15">
        <w:rPr>
          <w:sz w:val="24"/>
          <w:szCs w:val="24"/>
        </w:rPr>
        <w:tab/>
      </w:r>
      <w:r w:rsidRPr="009E5F15">
        <w:rPr>
          <w:sz w:val="24"/>
          <w:szCs w:val="24"/>
        </w:rPr>
        <w:tab/>
        <w:t>Oikeusministeriö</w:t>
      </w:r>
    </w:p>
    <w:p w:rsidR="009E5F15" w:rsidRPr="009E5F15" w:rsidRDefault="009E5F15" w:rsidP="00A15102">
      <w:pPr>
        <w:numPr>
          <w:ilvl w:val="0"/>
          <w:numId w:val="22"/>
        </w:numPr>
        <w:jc w:val="both"/>
        <w:rPr>
          <w:sz w:val="24"/>
          <w:szCs w:val="24"/>
        </w:rPr>
      </w:pPr>
      <w:r w:rsidRPr="009E5F15">
        <w:rPr>
          <w:sz w:val="24"/>
          <w:szCs w:val="24"/>
        </w:rPr>
        <w:t>kansliapäällikkö</w:t>
      </w:r>
    </w:p>
    <w:p w:rsidR="009E5F15" w:rsidRPr="009E5F15" w:rsidRDefault="00EC505E" w:rsidP="00A15102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viestintäjohtaja</w:t>
      </w:r>
    </w:p>
    <w:p w:rsidR="009E5F15" w:rsidRPr="009E5F15" w:rsidRDefault="009E5F15" w:rsidP="00A15102">
      <w:pPr>
        <w:numPr>
          <w:ilvl w:val="0"/>
          <w:numId w:val="22"/>
        </w:numPr>
        <w:jc w:val="both"/>
        <w:rPr>
          <w:sz w:val="24"/>
          <w:szCs w:val="24"/>
        </w:rPr>
      </w:pPr>
      <w:r w:rsidRPr="009E5F15">
        <w:rPr>
          <w:sz w:val="24"/>
          <w:szCs w:val="24"/>
        </w:rPr>
        <w:t>demokratia-, kieli- ja perusoikeusasioiden yksikkö</w:t>
      </w:r>
    </w:p>
    <w:p w:rsidR="009E5F15" w:rsidRPr="009E5F15" w:rsidRDefault="009E5F15" w:rsidP="00A15102">
      <w:pPr>
        <w:numPr>
          <w:ilvl w:val="0"/>
          <w:numId w:val="22"/>
        </w:numPr>
        <w:jc w:val="both"/>
        <w:rPr>
          <w:sz w:val="24"/>
          <w:szCs w:val="24"/>
        </w:rPr>
      </w:pPr>
      <w:bookmarkStart w:id="0" w:name="_GoBack"/>
      <w:bookmarkEnd w:id="0"/>
      <w:r w:rsidRPr="009E5F15">
        <w:rPr>
          <w:sz w:val="24"/>
          <w:szCs w:val="24"/>
        </w:rPr>
        <w:t>hankerekisteri / Hankeikkuna</w:t>
      </w:r>
    </w:p>
    <w:p w:rsidR="009E5F15" w:rsidRPr="009E5F15" w:rsidRDefault="009E5F15" w:rsidP="00A15102">
      <w:pPr>
        <w:ind w:left="2608"/>
        <w:jc w:val="both"/>
        <w:rPr>
          <w:sz w:val="24"/>
          <w:szCs w:val="24"/>
        </w:rPr>
      </w:pPr>
      <w:r w:rsidRPr="009E5F15">
        <w:rPr>
          <w:sz w:val="24"/>
          <w:szCs w:val="24"/>
        </w:rPr>
        <w:t>Opetus- ja kulttuuriministeriö</w:t>
      </w:r>
    </w:p>
    <w:p w:rsidR="00EC505E" w:rsidRPr="00EC505E" w:rsidRDefault="00EC505E" w:rsidP="00EC505E">
      <w:pPr>
        <w:pStyle w:val="AKPleipteksti"/>
        <w:rPr>
          <w:szCs w:val="24"/>
        </w:rPr>
      </w:pPr>
      <w:r w:rsidRPr="00EC505E">
        <w:rPr>
          <w:szCs w:val="24"/>
        </w:rPr>
        <w:t>Opetushallitus</w:t>
      </w:r>
    </w:p>
    <w:p w:rsidR="00EC505E" w:rsidRPr="00EC505E" w:rsidRDefault="00EC505E" w:rsidP="00EC505E">
      <w:pPr>
        <w:pStyle w:val="AKPleipteksti"/>
        <w:rPr>
          <w:szCs w:val="24"/>
        </w:rPr>
      </w:pPr>
      <w:r w:rsidRPr="00EC505E">
        <w:rPr>
          <w:szCs w:val="24"/>
        </w:rPr>
        <w:t>Ihmisoikeuskeskus</w:t>
      </w:r>
    </w:p>
    <w:p w:rsidR="00EC505E" w:rsidRPr="00EC505E" w:rsidRDefault="00EC505E" w:rsidP="00EC505E">
      <w:pPr>
        <w:pStyle w:val="AKPleipteksti"/>
        <w:rPr>
          <w:szCs w:val="24"/>
        </w:rPr>
      </w:pPr>
      <w:r w:rsidRPr="00EC505E">
        <w:rPr>
          <w:szCs w:val="24"/>
        </w:rPr>
        <w:t>Valtion nuorisoneuvosto</w:t>
      </w:r>
    </w:p>
    <w:p w:rsidR="00EC505E" w:rsidRPr="00EC505E" w:rsidRDefault="00EC505E" w:rsidP="00EC505E">
      <w:pPr>
        <w:pStyle w:val="AKPleipteksti"/>
        <w:rPr>
          <w:szCs w:val="24"/>
        </w:rPr>
      </w:pPr>
      <w:r w:rsidRPr="00EC505E">
        <w:rPr>
          <w:szCs w:val="24"/>
        </w:rPr>
        <w:t>Historian ja yhteiskuntaopin</w:t>
      </w:r>
      <w:r w:rsidR="00A9754E">
        <w:rPr>
          <w:szCs w:val="24"/>
        </w:rPr>
        <w:t xml:space="preserve"> opettajien</w:t>
      </w:r>
      <w:r w:rsidRPr="00EC505E">
        <w:rPr>
          <w:szCs w:val="24"/>
        </w:rPr>
        <w:t xml:space="preserve"> liitto </w:t>
      </w:r>
      <w:proofErr w:type="spellStart"/>
      <w:r w:rsidRPr="00EC505E">
        <w:rPr>
          <w:szCs w:val="24"/>
        </w:rPr>
        <w:t>HYOL</w:t>
      </w:r>
      <w:proofErr w:type="spellEnd"/>
      <w:r w:rsidRPr="00EC505E">
        <w:rPr>
          <w:szCs w:val="24"/>
        </w:rPr>
        <w:t xml:space="preserve"> ry</w:t>
      </w:r>
    </w:p>
    <w:p w:rsidR="00D6625E" w:rsidRDefault="00D6625E" w:rsidP="00A15102">
      <w:pPr>
        <w:pStyle w:val="AKPleipteksti"/>
        <w:jc w:val="both"/>
        <w:rPr>
          <w:rStyle w:val="akpallekirjoittaja1c"/>
        </w:rPr>
      </w:pPr>
      <w:r>
        <w:rPr>
          <w:rStyle w:val="akpallekirjoittaja1c"/>
        </w:rPr>
        <w:t>Nuorten Akatemia ry</w:t>
      </w:r>
    </w:p>
    <w:p w:rsidR="00D6625E" w:rsidRDefault="00D6625E" w:rsidP="00A15102">
      <w:pPr>
        <w:pStyle w:val="AKPleipteksti"/>
        <w:jc w:val="both"/>
        <w:rPr>
          <w:rStyle w:val="akpallekirjoittaja1c"/>
        </w:rPr>
      </w:pPr>
      <w:r w:rsidRPr="00D6625E">
        <w:rPr>
          <w:rStyle w:val="akpallekirjoittaja1c"/>
        </w:rPr>
        <w:t>Suomen N</w:t>
      </w:r>
      <w:r>
        <w:rPr>
          <w:rStyle w:val="akpallekirjoittaja1c"/>
        </w:rPr>
        <w:t>uorisoyhteistyö – Allianssi ry</w:t>
      </w:r>
    </w:p>
    <w:p w:rsidR="00D6625E" w:rsidRDefault="00D6625E" w:rsidP="00A15102">
      <w:pPr>
        <w:pStyle w:val="AKPleipteksti"/>
        <w:jc w:val="both"/>
        <w:rPr>
          <w:rStyle w:val="akpallekirjoittaja1c"/>
        </w:rPr>
      </w:pPr>
      <w:r>
        <w:rPr>
          <w:rStyle w:val="akpallekirjoittaja1c"/>
        </w:rPr>
        <w:t>Föreningen Luckan rf</w:t>
      </w:r>
    </w:p>
    <w:p w:rsidR="00D6625E" w:rsidRDefault="00D6625E" w:rsidP="00A15102">
      <w:pPr>
        <w:pStyle w:val="AKPleipteksti"/>
        <w:jc w:val="both"/>
        <w:rPr>
          <w:rStyle w:val="akpallekirjoittaja1c"/>
        </w:rPr>
      </w:pPr>
      <w:r>
        <w:rPr>
          <w:rStyle w:val="akpallekirjoittaja1c"/>
        </w:rPr>
        <w:t xml:space="preserve">Osaamiskeskus </w:t>
      </w:r>
      <w:r w:rsidRPr="00D6625E">
        <w:rPr>
          <w:rStyle w:val="akpallekirjoittaja1c"/>
        </w:rPr>
        <w:t>Koordinaatti</w:t>
      </w:r>
    </w:p>
    <w:p w:rsidR="009E5F15" w:rsidRDefault="00D6625E" w:rsidP="00A15102">
      <w:pPr>
        <w:pStyle w:val="AKPleipteksti"/>
        <w:jc w:val="both"/>
        <w:rPr>
          <w:rStyle w:val="akpallekirjoittaja1c"/>
        </w:rPr>
      </w:pPr>
      <w:r>
        <w:rPr>
          <w:rStyle w:val="akpallekirjoittaja1c"/>
        </w:rPr>
        <w:t>Digitaalisen nuorisotyön osaamiskeskus Verke</w:t>
      </w:r>
    </w:p>
    <w:sectPr w:rsidR="009E5F15" w:rsidSect="009E5F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15" w:rsidRDefault="009E5F15">
      <w:r>
        <w:separator/>
      </w:r>
    </w:p>
  </w:endnote>
  <w:endnote w:type="continuationSeparator" w:id="0">
    <w:p w:rsidR="009E5F15" w:rsidRDefault="009E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A17421">
          <w:pPr>
            <w:pStyle w:val="akptiedostopolku"/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9E5F15">
            <w:t>Asiakirja1</w:t>
          </w:r>
          <w:r>
            <w:fldChar w:fldCharType="end"/>
          </w:r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9E5F1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15" w:rsidRDefault="009E5F15">
      <w:r>
        <w:separator/>
      </w:r>
    </w:p>
  </w:footnote>
  <w:footnote w:type="continuationSeparator" w:id="0">
    <w:p w:rsidR="009E5F15" w:rsidRDefault="009E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051810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051810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051810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17421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17421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051810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051810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051810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051810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051810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051810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051810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9E5F15" w:rsidRDefault="00051810" w:rsidP="00051810">
          <w:pPr>
            <w:pStyle w:val="akpylatunniste"/>
            <w:rPr>
              <w:rFonts w:cs="Calibri"/>
              <w:sz w:val="26"/>
            </w:rPr>
          </w:pPr>
          <w:r w:rsidRPr="009E5F15">
            <w:rPr>
              <w:lang w:eastAsia="fi-FI"/>
            </w:rPr>
            <w:drawing>
              <wp:inline distT="0" distB="0" distL="0" distR="0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051810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9E5F15" w:rsidP="00051810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051810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1373" w:type="dxa"/>
          <w:vAlign w:val="bottom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051810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9E5F15" w:rsidP="00051810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>ASETTAMISPÄÄTÖS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9E5F15" w:rsidP="00051810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051810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9E5F15" w:rsidRDefault="009E5F15" w:rsidP="009E5F15">
          <w:pPr>
            <w:pStyle w:val="akpyksikko"/>
            <w:rPr>
              <w:lang w:val="fi-FI"/>
            </w:rPr>
          </w:pPr>
          <w:r w:rsidRPr="009E5F15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599" w:type="dxa"/>
        </w:tcPr>
        <w:p w:rsidR="00AF3334" w:rsidRPr="00051810" w:rsidRDefault="00A17421" w:rsidP="00051810">
          <w:pPr>
            <w:pStyle w:val="akpylatunniste"/>
          </w:pPr>
          <w:r>
            <w:rPr>
              <w:rStyle w:val="akppaivays"/>
              <w:color w:val="FF0000"/>
            </w:rPr>
            <w:t>LUONNOS 9</w:t>
          </w:r>
          <w:r w:rsidR="009E5F15" w:rsidRPr="00051810">
            <w:rPr>
              <w:rStyle w:val="akppaivays"/>
              <w:color w:val="FF0000"/>
            </w:rPr>
            <w:t>.4.2018</w:t>
          </w:r>
        </w:p>
      </w:tc>
      <w:tc>
        <w:tcPr>
          <w:tcW w:w="2442" w:type="dxa"/>
          <w:gridSpan w:val="3"/>
        </w:tcPr>
        <w:p w:rsidR="00AF3334" w:rsidRPr="00051810" w:rsidRDefault="009E5F15" w:rsidP="00051810">
          <w:pPr>
            <w:pStyle w:val="akpylatunniste"/>
          </w:pPr>
          <w:r>
            <w:t xml:space="preserve"> </w:t>
          </w:r>
          <w:r w:rsidR="00051810" w:rsidRPr="00051810">
            <w:t>OM 5/021/2018</w:t>
          </w:r>
        </w:p>
      </w:tc>
      <w:tc>
        <w:tcPr>
          <w:tcW w:w="55" w:type="dxa"/>
          <w:gridSpan w:val="2"/>
        </w:tcPr>
        <w:p w:rsidR="00AF3334" w:rsidRPr="00483C2E" w:rsidRDefault="00AF3334" w:rsidP="00051810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9E5F15" w:rsidP="00051810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051810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051810">
          <w:pPr>
            <w:pStyle w:val="akpylatunniste"/>
          </w:pPr>
        </w:p>
      </w:tc>
    </w:tr>
  </w:tbl>
  <w:p w:rsidR="00441D89" w:rsidRDefault="009E5F15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0C2C210F"/>
    <w:multiLevelType w:val="hybridMultilevel"/>
    <w:tmpl w:val="149C198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8F4C1AA">
      <w:numFmt w:val="bullet"/>
      <w:lvlText w:val=""/>
      <w:lvlJc w:val="left"/>
      <w:pPr>
        <w:ind w:left="4768" w:hanging="36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00541BB"/>
    <w:multiLevelType w:val="hybridMultilevel"/>
    <w:tmpl w:val="C27817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61B05C28"/>
    <w:multiLevelType w:val="hybridMultilevel"/>
    <w:tmpl w:val="0E46E678"/>
    <w:lvl w:ilvl="0" w:tplc="F47613E8"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15"/>
    <w:rsid w:val="000103EA"/>
    <w:rsid w:val="000306FF"/>
    <w:rsid w:val="0003277B"/>
    <w:rsid w:val="000419C5"/>
    <w:rsid w:val="00042F66"/>
    <w:rsid w:val="00051810"/>
    <w:rsid w:val="00053CD9"/>
    <w:rsid w:val="000576AA"/>
    <w:rsid w:val="000618A4"/>
    <w:rsid w:val="00064AD4"/>
    <w:rsid w:val="0006660B"/>
    <w:rsid w:val="0008094E"/>
    <w:rsid w:val="00081562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0B3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C57C4"/>
    <w:rsid w:val="006E0973"/>
    <w:rsid w:val="006E09DA"/>
    <w:rsid w:val="006E1802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66DBC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5F15"/>
    <w:rsid w:val="009E60EA"/>
    <w:rsid w:val="009E6EEE"/>
    <w:rsid w:val="00A00BAD"/>
    <w:rsid w:val="00A0136D"/>
    <w:rsid w:val="00A02446"/>
    <w:rsid w:val="00A04943"/>
    <w:rsid w:val="00A063F8"/>
    <w:rsid w:val="00A10B8F"/>
    <w:rsid w:val="00A15102"/>
    <w:rsid w:val="00A17421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9754E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6625E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2F83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505E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B8BA2"/>
  <w15:chartTrackingRefBased/>
  <w15:docId w15:val="{7D0F1AD0-847A-4AB4-9B85-39A52B7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05181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EEC2-C378-4B3E-AAC4-15EDB88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215</TotalTime>
  <Pages>4</Pages>
  <Words>572</Words>
  <Characters>5314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8</cp:revision>
  <cp:lastPrinted>1999-01-13T15:25:00Z</cp:lastPrinted>
  <dcterms:created xsi:type="dcterms:W3CDTF">2018-04-03T07:25:00Z</dcterms:created>
  <dcterms:modified xsi:type="dcterms:W3CDTF">2018-04-09T12:08:00Z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20180403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ratkaisija, esittelijä</vt:lpwstr>
  </property>
  <property fmtid="{D5CDD505-2E9C-101B-9397-08002B2CF9AE}" pid="21" name="DC.Identifier.FilePath">
    <vt:lpwstr/>
  </property>
  <property fmtid="{D5CDD505-2E9C-101B-9397-08002B2CF9AE}" pid="22" name="DC.Title">
    <vt:lpwstr>DINO-hanke</vt:lpwstr>
  </property>
</Properties>
</file>