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CCCDD" w14:textId="77777777" w:rsidR="00F2342C" w:rsidRPr="00311498" w:rsidRDefault="00F2342C" w:rsidP="00311498">
      <w:pPr>
        <w:spacing w:line="276" w:lineRule="auto"/>
        <w:jc w:val="both"/>
        <w:rPr>
          <w:rFonts w:ascii="Helvetica" w:hAnsi="Helvetica"/>
        </w:rPr>
      </w:pPr>
    </w:p>
    <w:p w14:paraId="7B0BF7CC" w14:textId="77777777" w:rsidR="00311498" w:rsidRPr="00311498" w:rsidRDefault="00311498" w:rsidP="00311498">
      <w:pPr>
        <w:spacing w:line="276" w:lineRule="auto"/>
        <w:jc w:val="both"/>
        <w:rPr>
          <w:rFonts w:ascii="Helvetica" w:hAnsi="Helvetica"/>
        </w:rPr>
      </w:pPr>
    </w:p>
    <w:p w14:paraId="152E522F" w14:textId="77777777" w:rsidR="00311498" w:rsidRPr="00311498" w:rsidRDefault="00311498" w:rsidP="00311498">
      <w:pPr>
        <w:spacing w:line="276" w:lineRule="auto"/>
        <w:jc w:val="both"/>
        <w:rPr>
          <w:rFonts w:ascii="Helvetica" w:hAnsi="Helvetica"/>
        </w:rPr>
      </w:pPr>
    </w:p>
    <w:p w14:paraId="2D139F54" w14:textId="77777777" w:rsidR="00311498" w:rsidRPr="00311498" w:rsidRDefault="00311498" w:rsidP="00311498">
      <w:pPr>
        <w:spacing w:line="276" w:lineRule="auto"/>
        <w:jc w:val="both"/>
        <w:rPr>
          <w:rFonts w:ascii="Helvetica" w:hAnsi="Helvetica"/>
        </w:rPr>
      </w:pPr>
    </w:p>
    <w:p w14:paraId="64D43394" w14:textId="77777777" w:rsidR="00311498" w:rsidRPr="00311498" w:rsidRDefault="00311498" w:rsidP="00311498">
      <w:pPr>
        <w:spacing w:line="276" w:lineRule="auto"/>
        <w:jc w:val="both"/>
        <w:rPr>
          <w:rFonts w:ascii="Helvetica" w:hAnsi="Helvetica"/>
        </w:rPr>
      </w:pPr>
    </w:p>
    <w:p w14:paraId="3BCB9B58" w14:textId="77777777" w:rsidR="00311498" w:rsidRPr="00311498" w:rsidRDefault="00311498" w:rsidP="00311498">
      <w:pPr>
        <w:spacing w:line="276" w:lineRule="auto"/>
        <w:jc w:val="both"/>
        <w:rPr>
          <w:rFonts w:ascii="Helvetica" w:hAnsi="Helvetica"/>
        </w:rPr>
      </w:pPr>
    </w:p>
    <w:p w14:paraId="0D134C00" w14:textId="77777777" w:rsidR="00311498" w:rsidRPr="00311498" w:rsidRDefault="00311498" w:rsidP="00311498">
      <w:pPr>
        <w:spacing w:line="276" w:lineRule="auto"/>
        <w:jc w:val="both"/>
        <w:rPr>
          <w:rFonts w:ascii="Helvetica" w:hAnsi="Helvetica"/>
        </w:rPr>
      </w:pPr>
    </w:p>
    <w:p w14:paraId="385744FD" w14:textId="77777777" w:rsidR="00311498" w:rsidRPr="00311498" w:rsidRDefault="00311498" w:rsidP="00311498">
      <w:pPr>
        <w:spacing w:line="276" w:lineRule="auto"/>
        <w:jc w:val="both"/>
        <w:rPr>
          <w:rFonts w:ascii="Helvetica" w:hAnsi="Helvetica"/>
        </w:rPr>
      </w:pPr>
    </w:p>
    <w:p w14:paraId="06FE5F1A" w14:textId="77777777" w:rsidR="00311498" w:rsidRPr="00311498" w:rsidRDefault="00311498" w:rsidP="00311498">
      <w:pPr>
        <w:spacing w:line="276" w:lineRule="auto"/>
        <w:jc w:val="both"/>
        <w:rPr>
          <w:rFonts w:ascii="Helvetica" w:hAnsi="Helvetica"/>
        </w:rPr>
      </w:pPr>
    </w:p>
    <w:p w14:paraId="67931CF8" w14:textId="77777777" w:rsidR="00311498" w:rsidRPr="00311498" w:rsidRDefault="00311498" w:rsidP="00311498">
      <w:pPr>
        <w:spacing w:line="276" w:lineRule="auto"/>
        <w:jc w:val="both"/>
        <w:rPr>
          <w:rFonts w:ascii="Helvetica" w:hAnsi="Helvetica"/>
          <w:b/>
        </w:rPr>
      </w:pPr>
      <w:r w:rsidRPr="00311498">
        <w:rPr>
          <w:rFonts w:ascii="Helvetica" w:hAnsi="Helvetica"/>
          <w:b/>
        </w:rPr>
        <w:t>Lausunto osakeyhtiölain muutostarvetta koskevasta arviomuistiosta</w:t>
      </w:r>
    </w:p>
    <w:p w14:paraId="11CB3C99" w14:textId="77777777" w:rsidR="00311498" w:rsidRDefault="00311498" w:rsidP="00311498">
      <w:pPr>
        <w:spacing w:line="276" w:lineRule="auto"/>
        <w:jc w:val="both"/>
        <w:rPr>
          <w:rFonts w:ascii="Helvetica" w:hAnsi="Helvetica"/>
        </w:rPr>
      </w:pPr>
    </w:p>
    <w:p w14:paraId="3CE07FA4" w14:textId="77777777" w:rsidR="00311498" w:rsidRDefault="00311498" w:rsidP="00311498">
      <w:pPr>
        <w:spacing w:line="276" w:lineRule="auto"/>
        <w:jc w:val="both"/>
        <w:rPr>
          <w:rFonts w:ascii="Helvetica" w:hAnsi="Helvetica"/>
        </w:rPr>
      </w:pPr>
    </w:p>
    <w:p w14:paraId="0B8D8A0D" w14:textId="6959805C" w:rsidR="00311498" w:rsidRDefault="00C41154" w:rsidP="00311498">
      <w:pPr>
        <w:spacing w:line="276" w:lineRule="auto"/>
        <w:jc w:val="both"/>
        <w:rPr>
          <w:rFonts w:ascii="Helvetica" w:hAnsi="Helvetica"/>
        </w:rPr>
      </w:pPr>
      <w:r>
        <w:rPr>
          <w:rFonts w:ascii="Helvetica" w:hAnsi="Helvetica"/>
        </w:rPr>
        <w:t>Turun k</w:t>
      </w:r>
      <w:r w:rsidR="00311498" w:rsidRPr="00311498">
        <w:rPr>
          <w:rFonts w:ascii="Helvetica" w:hAnsi="Helvetica"/>
        </w:rPr>
        <w:t>auppakorkeakoulu</w:t>
      </w:r>
      <w:r w:rsidR="00311498">
        <w:rPr>
          <w:rFonts w:ascii="Helvetica" w:hAnsi="Helvetica"/>
        </w:rPr>
        <w:t xml:space="preserve">lta pyydettynä lausuntona </w:t>
      </w:r>
      <w:r w:rsidR="00311498" w:rsidRPr="00311498">
        <w:rPr>
          <w:rFonts w:ascii="Helvetica" w:hAnsi="Helvetica"/>
        </w:rPr>
        <w:t>osakeyhtiölain muutostarvetta kosk</w:t>
      </w:r>
      <w:r w:rsidR="00311498" w:rsidRPr="00311498">
        <w:rPr>
          <w:rFonts w:ascii="Helvetica" w:hAnsi="Helvetica"/>
        </w:rPr>
        <w:t>e</w:t>
      </w:r>
      <w:r w:rsidR="00311498" w:rsidRPr="00311498">
        <w:rPr>
          <w:rFonts w:ascii="Helvetica" w:hAnsi="Helvetica"/>
        </w:rPr>
        <w:t>vasta arviomuistiosta</w:t>
      </w:r>
      <w:r w:rsidR="00311498">
        <w:rPr>
          <w:rFonts w:ascii="Helvetica" w:hAnsi="Helvetica"/>
        </w:rPr>
        <w:t xml:space="preserve"> lausun kunnioittaen seuraavan.</w:t>
      </w:r>
    </w:p>
    <w:p w14:paraId="4FF5D589" w14:textId="77777777" w:rsidR="00311498" w:rsidRDefault="00311498" w:rsidP="00311498">
      <w:pPr>
        <w:spacing w:line="276" w:lineRule="auto"/>
        <w:jc w:val="both"/>
        <w:rPr>
          <w:rFonts w:ascii="Helvetica" w:hAnsi="Helvetica"/>
        </w:rPr>
      </w:pPr>
    </w:p>
    <w:p w14:paraId="250DC72E" w14:textId="52D143A3" w:rsidR="00311498" w:rsidRDefault="00311498" w:rsidP="00311498">
      <w:pPr>
        <w:spacing w:line="276" w:lineRule="auto"/>
        <w:jc w:val="both"/>
        <w:rPr>
          <w:rFonts w:ascii="Helvetica" w:hAnsi="Helvetica"/>
        </w:rPr>
      </w:pPr>
      <w:r>
        <w:rPr>
          <w:rFonts w:ascii="Helvetica" w:hAnsi="Helvetica"/>
        </w:rPr>
        <w:t>Nykyinen osakeyhtiölaki on kymmenen vuoden voimassaolonsa aikana osoittautunut s</w:t>
      </w:r>
      <w:r>
        <w:rPr>
          <w:rFonts w:ascii="Helvetica" w:hAnsi="Helvetica"/>
        </w:rPr>
        <w:t>i</w:t>
      </w:r>
      <w:r>
        <w:rPr>
          <w:rFonts w:ascii="Helvetica" w:hAnsi="Helvetica"/>
        </w:rPr>
        <w:t>nänsä hyvin toimivaksi ja aikaisempaan osakeyhtiölakiin verrattuna se on yksinkertaistanut osakeyhtiöiden oikeudellista toimintakenttää merkittävästi. Erityisesti lain nimellisarvoton pääomajärjestelmä, joustavuus ja vähäiset muotovaatimukset ovat helpottaneet yhtiöiden toimintamahdollisuuksia ja siten tehostaneet yritystoiminnan edellytyksiä. Tämä ei kuite</w:t>
      </w:r>
      <w:r>
        <w:rPr>
          <w:rFonts w:ascii="Helvetica" w:hAnsi="Helvetica"/>
        </w:rPr>
        <w:t>n</w:t>
      </w:r>
      <w:r>
        <w:rPr>
          <w:rFonts w:ascii="Helvetica" w:hAnsi="Helvetica"/>
        </w:rPr>
        <w:t xml:space="preserve">kaan tarkoita sitä, </w:t>
      </w:r>
      <w:proofErr w:type="gramStart"/>
      <w:r>
        <w:rPr>
          <w:rFonts w:ascii="Helvetica" w:hAnsi="Helvetica"/>
        </w:rPr>
        <w:t>etteikö</w:t>
      </w:r>
      <w:proofErr w:type="gramEnd"/>
      <w:r>
        <w:rPr>
          <w:rFonts w:ascii="Helvetica" w:hAnsi="Helvetica"/>
        </w:rPr>
        <w:t xml:space="preserve"> lakia olisi syytä kehittää edelleen ja ottaa huomioon yh</w:t>
      </w:r>
      <w:r>
        <w:rPr>
          <w:rFonts w:ascii="Helvetica" w:hAnsi="Helvetica"/>
        </w:rPr>
        <w:softHyphen/>
        <w:t>tiöi</w:t>
      </w:r>
      <w:r>
        <w:rPr>
          <w:rFonts w:ascii="Helvetica" w:hAnsi="Helvetica"/>
        </w:rPr>
        <w:softHyphen/>
        <w:t>den toimintaympäristössä ja teknologisessa kehityksessä tapahtuneet muutokset.</w:t>
      </w:r>
    </w:p>
    <w:p w14:paraId="1C9F0475" w14:textId="77777777" w:rsidR="00311498" w:rsidRDefault="00311498" w:rsidP="00311498">
      <w:pPr>
        <w:spacing w:line="276" w:lineRule="auto"/>
        <w:jc w:val="both"/>
        <w:rPr>
          <w:rFonts w:ascii="Helvetica" w:hAnsi="Helvetica"/>
        </w:rPr>
      </w:pPr>
    </w:p>
    <w:p w14:paraId="244DBBD2" w14:textId="19308BF2" w:rsidR="00A7043F" w:rsidRDefault="002B651A" w:rsidP="00311498">
      <w:pPr>
        <w:spacing w:line="276" w:lineRule="auto"/>
        <w:jc w:val="both"/>
        <w:rPr>
          <w:rFonts w:ascii="Helvetica" w:hAnsi="Helvetica"/>
        </w:rPr>
      </w:pPr>
      <w:r>
        <w:rPr>
          <w:rFonts w:ascii="Helvetica" w:hAnsi="Helvetica"/>
        </w:rPr>
        <w:t>Meillä perinteisesti käytössä olleesta yhden lain mallista, jossa sekä yksityinen osakeyhtiö että julkinen osakeyhtiö on säännelty samassa laissa, ei ole syytä poiketa. Muutos aiheu</w:t>
      </w:r>
      <w:r>
        <w:rPr>
          <w:rFonts w:ascii="Helvetica" w:hAnsi="Helvetica"/>
        </w:rPr>
        <w:t>t</w:t>
      </w:r>
      <w:r>
        <w:rPr>
          <w:rFonts w:ascii="Helvetica" w:hAnsi="Helvetica"/>
        </w:rPr>
        <w:t>taisi a</w:t>
      </w:r>
      <w:r w:rsidR="00071E9A">
        <w:rPr>
          <w:rFonts w:ascii="Helvetica" w:hAnsi="Helvetica"/>
        </w:rPr>
        <w:t>inoastaan suurta sekaannusta ja merkittäviä kustannuksia ainakin muutamien vuos</w:t>
      </w:r>
      <w:r w:rsidR="00071E9A">
        <w:rPr>
          <w:rFonts w:ascii="Helvetica" w:hAnsi="Helvetica"/>
        </w:rPr>
        <w:t>i</w:t>
      </w:r>
      <w:r w:rsidR="00071E9A">
        <w:rPr>
          <w:rFonts w:ascii="Helvetica" w:hAnsi="Helvetica"/>
        </w:rPr>
        <w:t>en ajan muutoksen voimaantulosta. Käytännössä se tuskin kuitenkaan helpottaisi aivan pienimpien yritysten to</w:t>
      </w:r>
      <w:r w:rsidR="00A7043F">
        <w:rPr>
          <w:rFonts w:ascii="Helvetica" w:hAnsi="Helvetica"/>
        </w:rPr>
        <w:t>imintaedellytyksiä.</w:t>
      </w:r>
    </w:p>
    <w:p w14:paraId="728BF8EA" w14:textId="77777777" w:rsidR="00A7043F" w:rsidRDefault="00A7043F" w:rsidP="00311498">
      <w:pPr>
        <w:spacing w:line="276" w:lineRule="auto"/>
        <w:jc w:val="both"/>
        <w:rPr>
          <w:rFonts w:ascii="Helvetica" w:hAnsi="Helvetica"/>
        </w:rPr>
      </w:pPr>
    </w:p>
    <w:p w14:paraId="1B7AC0B1" w14:textId="014FF79E" w:rsidR="002B651A" w:rsidRDefault="00A7043F" w:rsidP="00311498">
      <w:pPr>
        <w:spacing w:line="276" w:lineRule="auto"/>
        <w:jc w:val="both"/>
        <w:rPr>
          <w:rFonts w:ascii="Helvetica" w:hAnsi="Helvetica"/>
        </w:rPr>
      </w:pPr>
      <w:r>
        <w:rPr>
          <w:rFonts w:ascii="Helvetica" w:hAnsi="Helvetica"/>
        </w:rPr>
        <w:t>P</w:t>
      </w:r>
      <w:r w:rsidR="00071E9A">
        <w:rPr>
          <w:rFonts w:ascii="Helvetica" w:hAnsi="Helvetica"/>
        </w:rPr>
        <w:t>ienten yritysten osalta voitaisiin harkita niiden vapauttamista joistakin osakeyhtiölain n</w:t>
      </w:r>
      <w:r w:rsidR="00071E9A">
        <w:rPr>
          <w:rFonts w:ascii="Helvetica" w:hAnsi="Helvetica"/>
        </w:rPr>
        <w:t>y</w:t>
      </w:r>
      <w:r w:rsidR="00071E9A">
        <w:rPr>
          <w:rFonts w:ascii="Helvetica" w:hAnsi="Helvetica"/>
        </w:rPr>
        <w:t>kyisellään kaikille yhtiöille asettamista velvoitteista. Tällainen on arviomuistiossakin maini</w:t>
      </w:r>
      <w:r w:rsidR="00071E9A">
        <w:rPr>
          <w:rFonts w:ascii="Helvetica" w:hAnsi="Helvetica"/>
        </w:rPr>
        <w:t>t</w:t>
      </w:r>
      <w:r w:rsidR="00071E9A">
        <w:rPr>
          <w:rFonts w:ascii="Helvetica" w:hAnsi="Helvetica"/>
        </w:rPr>
        <w:t>tu osakeluettelon pitämisvelvollisuus. Osake- ja osakasluetteloja ei luultavasti ole usei</w:t>
      </w:r>
      <w:r w:rsidR="00071E9A">
        <w:rPr>
          <w:rFonts w:ascii="Helvetica" w:hAnsi="Helvetica"/>
        </w:rPr>
        <w:t>m</w:t>
      </w:r>
      <w:r w:rsidR="00071E9A">
        <w:rPr>
          <w:rFonts w:ascii="Helvetica" w:hAnsi="Helvetica"/>
        </w:rPr>
        <w:t>missa pienissä yhden henkilön (tai muutaman henkilön) omistamissa yhtiöissä, eikä tästä puutteesta ole mitään ongelmia aiheutunut. Laki olisi syytä käydä systemaattisesti läpi ja selvittää, mitä muita tuonkaltaisia ”turhia” normeja siinä on. Tämäntyyppisten säännösten poistaminen laista luonnollisesti edellyttäisi rajanvetoa sen osalta, mitkä yritykset niistä v</w:t>
      </w:r>
      <w:r w:rsidR="00071E9A">
        <w:rPr>
          <w:rFonts w:ascii="Helvetica" w:hAnsi="Helvetica"/>
        </w:rPr>
        <w:t>a</w:t>
      </w:r>
      <w:r w:rsidR="00071E9A">
        <w:rPr>
          <w:rFonts w:ascii="Helvetica" w:hAnsi="Helvetica"/>
        </w:rPr>
        <w:t xml:space="preserve">pautettaisiin, koska keskisuurten ja suurten yksityisten osakeyhtiöiden osalta </w:t>
      </w:r>
      <w:r w:rsidR="00C41154">
        <w:rPr>
          <w:rFonts w:ascii="Helvetica" w:hAnsi="Helvetica"/>
        </w:rPr>
        <w:t>osakeluett</w:t>
      </w:r>
      <w:r w:rsidR="00C41154">
        <w:rPr>
          <w:rFonts w:ascii="Helvetica" w:hAnsi="Helvetica"/>
        </w:rPr>
        <w:t>e</w:t>
      </w:r>
      <w:r w:rsidR="00C41154">
        <w:rPr>
          <w:rFonts w:ascii="Helvetica" w:hAnsi="Helvetica"/>
        </w:rPr>
        <w:t>lon kaltaiset</w:t>
      </w:r>
      <w:r w:rsidR="00071E9A">
        <w:rPr>
          <w:rFonts w:ascii="Helvetica" w:hAnsi="Helvetica"/>
        </w:rPr>
        <w:t xml:space="preserve"> säännökset ovat tarpeellisia.</w:t>
      </w:r>
    </w:p>
    <w:p w14:paraId="4F3F0504" w14:textId="77777777" w:rsidR="00071E9A" w:rsidRDefault="00071E9A" w:rsidP="00311498">
      <w:pPr>
        <w:spacing w:line="276" w:lineRule="auto"/>
        <w:jc w:val="both"/>
        <w:rPr>
          <w:rFonts w:ascii="Helvetica" w:hAnsi="Helvetica"/>
        </w:rPr>
      </w:pPr>
    </w:p>
    <w:p w14:paraId="3FB04591" w14:textId="35F4A721" w:rsidR="00071E9A" w:rsidRDefault="00071E9A" w:rsidP="00311498">
      <w:pPr>
        <w:spacing w:line="276" w:lineRule="auto"/>
        <w:jc w:val="both"/>
        <w:rPr>
          <w:rFonts w:ascii="Helvetica" w:hAnsi="Helvetica"/>
        </w:rPr>
      </w:pPr>
      <w:r>
        <w:rPr>
          <w:rFonts w:ascii="Helvetica" w:hAnsi="Helvetica"/>
        </w:rPr>
        <w:t>Osakerekisterin julkisuuden osalta harkitsemisen arvoista olisi pohtia, onko nykyisen ka</w:t>
      </w:r>
      <w:r>
        <w:rPr>
          <w:rFonts w:ascii="Helvetica" w:hAnsi="Helvetica"/>
        </w:rPr>
        <w:t>l</w:t>
      </w:r>
      <w:r>
        <w:rPr>
          <w:rFonts w:ascii="Helvetica" w:hAnsi="Helvetica"/>
        </w:rPr>
        <w:t>tainen</w:t>
      </w:r>
      <w:r w:rsidR="00C41154">
        <w:rPr>
          <w:rFonts w:ascii="Helvetica" w:hAnsi="Helvetica"/>
        </w:rPr>
        <w:t xml:space="preserve"> laaja</w:t>
      </w:r>
      <w:r>
        <w:rPr>
          <w:rFonts w:ascii="Helvetica" w:hAnsi="Helvetica"/>
        </w:rPr>
        <w:t xml:space="preserve"> julkisuus </w:t>
      </w:r>
      <w:r w:rsidR="00FB5085">
        <w:rPr>
          <w:rFonts w:ascii="Helvetica" w:hAnsi="Helvetica"/>
        </w:rPr>
        <w:t xml:space="preserve">välttämätöntä. Kansainvälinen käytäntö ei tue näin suurta julkisuutta, vaan se lienee pelkästään Pohjoismainen ilmiö. Jokaisen omistajan omistuksen julkisuus saattaa haitata ulkomaisten sijoittajien houkuttelemista suomalaisiin yhtiöihin. Omistajan henkilöllisyyden salaamiseen liittyy usein liiketoiminnallisia syitä ja toisaalta isoissa maissa </w:t>
      </w:r>
      <w:r w:rsidR="00FB5085">
        <w:rPr>
          <w:rFonts w:ascii="Helvetica" w:hAnsi="Helvetica"/>
        </w:rPr>
        <w:lastRenderedPageBreak/>
        <w:t>on totuttu siihen, ettei omistajan henkilöllisyys tule julkiseksi ennen arvopaperimarkkinoilla noudatettujen liputusrajojen ylittämistä. Nykyisen kaltainen julkisuus ei ole tarpeen myö</w:t>
      </w:r>
      <w:r w:rsidR="00FB5085">
        <w:rPr>
          <w:rFonts w:ascii="Helvetica" w:hAnsi="Helvetica"/>
        </w:rPr>
        <w:t>s</w:t>
      </w:r>
      <w:r w:rsidR="00FB5085">
        <w:rPr>
          <w:rFonts w:ascii="Helvetica" w:hAnsi="Helvetica"/>
        </w:rPr>
        <w:t>kään viranomaisten tiedontarpeen takia, koska verottajan ym. viranomaisten tiedonsaanti voidaan ratkaista muilla tavoin. Nykyinen laaja julkisuus palvelee lähinnä iltapäivälehtien ”</w:t>
      </w:r>
      <w:proofErr w:type="spellStart"/>
      <w:r w:rsidR="00FB5085">
        <w:rPr>
          <w:rFonts w:ascii="Helvetica" w:hAnsi="Helvetica"/>
        </w:rPr>
        <w:t>tirkistely”tarvetta</w:t>
      </w:r>
      <w:proofErr w:type="spellEnd"/>
      <w:r w:rsidR="00FB5085">
        <w:rPr>
          <w:rFonts w:ascii="Helvetica" w:hAnsi="Helvetica"/>
        </w:rPr>
        <w:t>.</w:t>
      </w:r>
    </w:p>
    <w:p w14:paraId="6869A0B8" w14:textId="77777777" w:rsidR="00FB5085" w:rsidRDefault="00FB5085" w:rsidP="00311498">
      <w:pPr>
        <w:spacing w:line="276" w:lineRule="auto"/>
        <w:jc w:val="both"/>
        <w:rPr>
          <w:rFonts w:ascii="Helvetica" w:hAnsi="Helvetica"/>
        </w:rPr>
      </w:pPr>
    </w:p>
    <w:p w14:paraId="374792E7" w14:textId="423D03A2" w:rsidR="00FB5085" w:rsidRDefault="00EA3903" w:rsidP="00311498">
      <w:pPr>
        <w:spacing w:line="276" w:lineRule="auto"/>
        <w:jc w:val="both"/>
        <w:rPr>
          <w:rFonts w:ascii="Helvetica" w:hAnsi="Helvetica"/>
        </w:rPr>
      </w:pPr>
      <w:r>
        <w:rPr>
          <w:rFonts w:ascii="Helvetica" w:hAnsi="Helvetica"/>
        </w:rPr>
        <w:t xml:space="preserve">Vähimmäispääomavaatimuksesta luopuminen on kannatettava ajatus. Nykyisellä 2.500 euron vähimmäispääomalla ei ole mitään merkitystä velkojien suojan kannalta. </w:t>
      </w:r>
      <w:proofErr w:type="gramStart"/>
      <w:r>
        <w:rPr>
          <w:rFonts w:ascii="Helvetica" w:hAnsi="Helvetica"/>
        </w:rPr>
        <w:t>Kuten muistossa todetaan velkojien suojaa turvataan paremmin ajantasaisilla tilinpäätöstiedoilla, tase- ja maksukykytestillä ja muulla avoimuudella.</w:t>
      </w:r>
      <w:proofErr w:type="gramEnd"/>
      <w:r>
        <w:rPr>
          <w:rFonts w:ascii="Helvetica" w:hAnsi="Helvetica"/>
        </w:rPr>
        <w:t xml:space="preserve"> </w:t>
      </w:r>
      <w:r w:rsidR="00A370A2">
        <w:rPr>
          <w:rFonts w:ascii="Helvetica" w:hAnsi="Helvetica"/>
        </w:rPr>
        <w:t>Vähimmäispääomavaatimuksesta lu</w:t>
      </w:r>
      <w:r w:rsidR="00A370A2">
        <w:rPr>
          <w:rFonts w:ascii="Helvetica" w:hAnsi="Helvetica"/>
        </w:rPr>
        <w:t>o</w:t>
      </w:r>
      <w:r w:rsidR="00A370A2">
        <w:rPr>
          <w:rFonts w:ascii="Helvetica" w:hAnsi="Helvetica"/>
        </w:rPr>
        <w:t>pumista harkitaan parhaillaan useissa muissakin maissa. Muistiossa vähimmäispääom</w:t>
      </w:r>
      <w:r w:rsidR="00A370A2">
        <w:rPr>
          <w:rFonts w:ascii="Helvetica" w:hAnsi="Helvetica"/>
        </w:rPr>
        <w:t>a</w:t>
      </w:r>
      <w:r w:rsidR="00A370A2">
        <w:rPr>
          <w:rFonts w:ascii="Helvetica" w:hAnsi="Helvetica"/>
        </w:rPr>
        <w:t>vaatimukselle vaihtoehtona esitetty rahastointivaatimus aiheuttaisi käytännössä paljon o</w:t>
      </w:r>
      <w:r w:rsidR="00A370A2">
        <w:rPr>
          <w:rFonts w:ascii="Helvetica" w:hAnsi="Helvetica"/>
        </w:rPr>
        <w:t>n</w:t>
      </w:r>
      <w:r w:rsidR="00A370A2">
        <w:rPr>
          <w:rFonts w:ascii="Helvetica" w:hAnsi="Helvetica"/>
        </w:rPr>
        <w:t>gelmia ja lisäisi yritysten neuvonantokustannuksia ilman, että siitä syntyisi minkäänlaista lisäturvaa velkojille. Yritykset voivat joissakin tapauksissa oma-aloitteisesti kerryttää t</w:t>
      </w:r>
      <w:r w:rsidR="00A370A2">
        <w:rPr>
          <w:rFonts w:ascii="Helvetica" w:hAnsi="Helvetica"/>
        </w:rPr>
        <w:t>a</w:t>
      </w:r>
      <w:r w:rsidR="00A370A2">
        <w:rPr>
          <w:rFonts w:ascii="Helvetica" w:hAnsi="Helvetica"/>
        </w:rPr>
        <w:t>seeseensa tällaisia varara</w:t>
      </w:r>
      <w:r w:rsidR="00C41154">
        <w:rPr>
          <w:rFonts w:ascii="Helvetica" w:hAnsi="Helvetica"/>
        </w:rPr>
        <w:t>ha</w:t>
      </w:r>
      <w:r w:rsidR="00A370A2">
        <w:rPr>
          <w:rFonts w:ascii="Helvetica" w:hAnsi="Helvetica"/>
        </w:rPr>
        <w:t xml:space="preserve">stoja, koska ne voivat joissakin tapauksissa olla rahoittajien </w:t>
      </w:r>
      <w:r w:rsidR="00D97580">
        <w:rPr>
          <w:rFonts w:ascii="Helvetica" w:hAnsi="Helvetica"/>
        </w:rPr>
        <w:t>edellyttämiä taikka muutoin alentaa rahoituskustannuksia</w:t>
      </w:r>
      <w:r w:rsidR="00A370A2">
        <w:rPr>
          <w:rFonts w:ascii="Helvetica" w:hAnsi="Helvetica"/>
        </w:rPr>
        <w:t>.</w:t>
      </w:r>
    </w:p>
    <w:p w14:paraId="2245A8A7" w14:textId="77777777" w:rsidR="00A370A2" w:rsidRDefault="00A370A2" w:rsidP="00311498">
      <w:pPr>
        <w:spacing w:line="276" w:lineRule="auto"/>
        <w:jc w:val="both"/>
        <w:rPr>
          <w:rFonts w:ascii="Helvetica" w:hAnsi="Helvetica"/>
        </w:rPr>
      </w:pPr>
    </w:p>
    <w:p w14:paraId="6563DE51" w14:textId="39C125EF" w:rsidR="00A370A2" w:rsidRDefault="00A370A2" w:rsidP="00311498">
      <w:pPr>
        <w:spacing w:line="276" w:lineRule="auto"/>
        <w:jc w:val="both"/>
        <w:rPr>
          <w:rFonts w:ascii="Helvetica" w:hAnsi="Helvetica"/>
        </w:rPr>
      </w:pPr>
      <w:r>
        <w:rPr>
          <w:rFonts w:ascii="Helvetica" w:hAnsi="Helvetica"/>
        </w:rPr>
        <w:t>Julkisten osakeyhtiöiden vähimmäispääomavaatimuksen määrällä ei liene käytännössä kovin suurta merkitystä, koska useimmat julkiset yhtiöt toimivat huomattavasti suuremmilla osakepääomilla. Muistiossa esitetyt teoreettiset kansalliseen lisäsääntelyyn liittyvät peru</w:t>
      </w:r>
      <w:r>
        <w:rPr>
          <w:rFonts w:ascii="Helvetica" w:hAnsi="Helvetica"/>
        </w:rPr>
        <w:t>s</w:t>
      </w:r>
      <w:r>
        <w:rPr>
          <w:rFonts w:ascii="Helvetica" w:hAnsi="Helvetica"/>
        </w:rPr>
        <w:t>telut puoltavat sinänsä pääomavaatimuksen alentamista, mutta nähdäkseni laissa olisi</w:t>
      </w:r>
      <w:r w:rsidR="00D97580">
        <w:rPr>
          <w:rFonts w:ascii="Helvetica" w:hAnsi="Helvetica"/>
        </w:rPr>
        <w:t xml:space="preserve"> si</w:t>
      </w:r>
      <w:r w:rsidR="00D97580">
        <w:rPr>
          <w:rFonts w:ascii="Helvetica" w:hAnsi="Helvetica"/>
        </w:rPr>
        <w:t>i</w:t>
      </w:r>
      <w:r w:rsidR="00D97580">
        <w:rPr>
          <w:rFonts w:ascii="Helvetica" w:hAnsi="Helvetica"/>
        </w:rPr>
        <w:t>tä huolimatta</w:t>
      </w:r>
      <w:r>
        <w:rPr>
          <w:rFonts w:ascii="Helvetica" w:hAnsi="Helvetica"/>
        </w:rPr>
        <w:t xml:space="preserve"> perusteltua säilyttää merkittävä ero yksityisen ja julkisen osakeyhtiön välillä </w:t>
      </w:r>
      <w:r w:rsidR="0001328E">
        <w:rPr>
          <w:rFonts w:ascii="Helvetica" w:hAnsi="Helvetica"/>
        </w:rPr>
        <w:t>myös osakepääomavaatimuksen osalta. Perusteltua voisi ennemminkin olla sen korott</w:t>
      </w:r>
      <w:r w:rsidR="0001328E">
        <w:rPr>
          <w:rFonts w:ascii="Helvetica" w:hAnsi="Helvetica"/>
        </w:rPr>
        <w:t>a</w:t>
      </w:r>
      <w:r w:rsidR="0001328E">
        <w:rPr>
          <w:rFonts w:ascii="Helvetica" w:hAnsi="Helvetica"/>
        </w:rPr>
        <w:t>minen vaikkapa 100.000 euroon julkisen osakeyhtiön osalta, jos yksityisen osakeyhtiön osalta otetaan käyttöön 1 euron vähimmäisosakepääomavaatimus.</w:t>
      </w:r>
    </w:p>
    <w:p w14:paraId="2B697C52" w14:textId="77777777" w:rsidR="0001328E" w:rsidRDefault="0001328E" w:rsidP="00311498">
      <w:pPr>
        <w:spacing w:line="276" w:lineRule="auto"/>
        <w:jc w:val="both"/>
        <w:rPr>
          <w:rFonts w:ascii="Helvetica" w:hAnsi="Helvetica"/>
        </w:rPr>
      </w:pPr>
    </w:p>
    <w:p w14:paraId="25EBA6C9" w14:textId="6274238F" w:rsidR="0001328E" w:rsidRDefault="002C586A" w:rsidP="00311498">
      <w:pPr>
        <w:spacing w:line="276" w:lineRule="auto"/>
        <w:jc w:val="both"/>
        <w:rPr>
          <w:rFonts w:ascii="Helvetica" w:hAnsi="Helvetica"/>
        </w:rPr>
      </w:pPr>
      <w:r>
        <w:rPr>
          <w:rFonts w:ascii="Helvetica" w:hAnsi="Helvetica"/>
        </w:rPr>
        <w:t xml:space="preserve">Johdon lojaliteettiperiaatteen ja kenties muutoinkin johdon velvollisuuksien täsmentäminen on perusteltua. Tältä osin lainvalmistelijoiden olisi syytä tutustua </w:t>
      </w:r>
      <w:proofErr w:type="spellStart"/>
      <w:r>
        <w:rPr>
          <w:rFonts w:ascii="Helvetica" w:hAnsi="Helvetica"/>
        </w:rPr>
        <w:t>European</w:t>
      </w:r>
      <w:proofErr w:type="spellEnd"/>
      <w:r>
        <w:rPr>
          <w:rFonts w:ascii="Helvetica" w:hAnsi="Helvetica"/>
        </w:rPr>
        <w:t xml:space="preserve"> </w:t>
      </w:r>
      <w:proofErr w:type="spellStart"/>
      <w:r>
        <w:rPr>
          <w:rFonts w:ascii="Helvetica" w:hAnsi="Helvetica"/>
        </w:rPr>
        <w:t>Model</w:t>
      </w:r>
      <w:proofErr w:type="spellEnd"/>
      <w:r>
        <w:rPr>
          <w:rFonts w:ascii="Helvetica" w:hAnsi="Helvetica"/>
        </w:rPr>
        <w:t xml:space="preserve"> </w:t>
      </w:r>
      <w:proofErr w:type="spellStart"/>
      <w:r>
        <w:rPr>
          <w:rFonts w:ascii="Helvetica" w:hAnsi="Helvetica"/>
        </w:rPr>
        <w:t>Co</w:t>
      </w:r>
      <w:r>
        <w:rPr>
          <w:rFonts w:ascii="Helvetica" w:hAnsi="Helvetica"/>
        </w:rPr>
        <w:t>m</w:t>
      </w:r>
      <w:r>
        <w:rPr>
          <w:rFonts w:ascii="Helvetica" w:hAnsi="Helvetica"/>
        </w:rPr>
        <w:t>panies</w:t>
      </w:r>
      <w:proofErr w:type="spellEnd"/>
      <w:r>
        <w:rPr>
          <w:rFonts w:ascii="Helvetica" w:hAnsi="Helvetica"/>
        </w:rPr>
        <w:t xml:space="preserve"> Act (EMCA) hankkeen myötä aikaansaatuun laajaan säännösaineistoon, jota all</w:t>
      </w:r>
      <w:r>
        <w:rPr>
          <w:rFonts w:ascii="Helvetica" w:hAnsi="Helvetica"/>
        </w:rPr>
        <w:t>e</w:t>
      </w:r>
      <w:r>
        <w:rPr>
          <w:rFonts w:ascii="Helvetica" w:hAnsi="Helvetica"/>
        </w:rPr>
        <w:t>kirjoittanut on yhtenä EMCA ryhmän jäsenenä ollut l</w:t>
      </w:r>
      <w:r w:rsidR="007B22B9">
        <w:rPr>
          <w:rFonts w:ascii="Helvetica" w:hAnsi="Helvetica"/>
        </w:rPr>
        <w:t>aatimassa.</w:t>
      </w:r>
      <w:r>
        <w:rPr>
          <w:rFonts w:ascii="Helvetica" w:hAnsi="Helvetica"/>
        </w:rPr>
        <w:t xml:space="preserve"> </w:t>
      </w:r>
      <w:proofErr w:type="spellStart"/>
      <w:r w:rsidR="007B22B9" w:rsidRPr="007B22B9">
        <w:rPr>
          <w:rFonts w:ascii="Helvetica" w:hAnsi="Helvetica"/>
          <w:lang w:val="en-US"/>
        </w:rPr>
        <w:t>E</w:t>
      </w:r>
      <w:r w:rsidRPr="007B22B9">
        <w:rPr>
          <w:rFonts w:ascii="Helvetica" w:hAnsi="Helvetica"/>
          <w:lang w:val="en-US"/>
        </w:rPr>
        <w:t>rityisesti</w:t>
      </w:r>
      <w:proofErr w:type="spellEnd"/>
      <w:r w:rsidRPr="007B22B9">
        <w:rPr>
          <w:rFonts w:ascii="Helvetica" w:hAnsi="Helvetica"/>
          <w:lang w:val="en-US"/>
        </w:rPr>
        <w:t xml:space="preserve"> </w:t>
      </w:r>
      <w:proofErr w:type="spellStart"/>
      <w:r w:rsidR="007B22B9">
        <w:rPr>
          <w:rFonts w:ascii="Helvetica" w:hAnsi="Helvetica"/>
          <w:lang w:val="en-US"/>
        </w:rPr>
        <w:t>EMCA</w:t>
      </w:r>
      <w:r w:rsidRPr="007B22B9">
        <w:rPr>
          <w:rFonts w:ascii="Helvetica" w:hAnsi="Helvetica"/>
          <w:lang w:val="en-US"/>
        </w:rPr>
        <w:t>n</w:t>
      </w:r>
      <w:proofErr w:type="spellEnd"/>
      <w:r w:rsidRPr="007B22B9">
        <w:rPr>
          <w:rFonts w:ascii="Helvetica" w:hAnsi="Helvetica"/>
          <w:lang w:val="en-US"/>
        </w:rPr>
        <w:t xml:space="preserve"> </w:t>
      </w:r>
      <w:proofErr w:type="spellStart"/>
      <w:r w:rsidRPr="007B22B9">
        <w:rPr>
          <w:rFonts w:ascii="Helvetica" w:hAnsi="Helvetica"/>
          <w:lang w:val="en-US"/>
        </w:rPr>
        <w:t>lukuihin</w:t>
      </w:r>
      <w:proofErr w:type="spellEnd"/>
      <w:r w:rsidRPr="007B22B9">
        <w:rPr>
          <w:rFonts w:ascii="Helvetica" w:hAnsi="Helvetica"/>
          <w:lang w:val="en-US"/>
        </w:rPr>
        <w:t xml:space="preserve"> </w:t>
      </w:r>
      <w:r w:rsidR="007B22B9">
        <w:rPr>
          <w:rFonts w:ascii="Helvetica" w:hAnsi="Helvetica"/>
          <w:lang w:val="en-US"/>
        </w:rPr>
        <w:t>Chapter 8 Management of the c</w:t>
      </w:r>
      <w:r w:rsidRPr="007B22B9">
        <w:rPr>
          <w:rFonts w:ascii="Helvetica" w:hAnsi="Helvetica"/>
          <w:lang w:val="en-US"/>
        </w:rPr>
        <w:t xml:space="preserve">ompany, </w:t>
      </w:r>
      <w:r w:rsidR="007B22B9">
        <w:rPr>
          <w:rFonts w:ascii="Helvetica" w:hAnsi="Helvetica"/>
          <w:lang w:val="en-US"/>
        </w:rPr>
        <w:t xml:space="preserve">Chapter </w:t>
      </w:r>
      <w:r w:rsidR="007B22B9">
        <w:rPr>
          <w:rFonts w:ascii="Helvetica" w:hAnsi="Helvetica"/>
          <w:lang w:val="en-US"/>
        </w:rPr>
        <w:t xml:space="preserve">9 </w:t>
      </w:r>
      <w:r w:rsidR="007B22B9" w:rsidRPr="00EC62A4">
        <w:rPr>
          <w:rFonts w:ascii="Helvetica" w:hAnsi="Helvetica"/>
          <w:i/>
          <w:lang w:val="en-US"/>
        </w:rPr>
        <w:t>Directors´ d</w:t>
      </w:r>
      <w:r w:rsidRPr="00EC62A4">
        <w:rPr>
          <w:rFonts w:ascii="Helvetica" w:hAnsi="Helvetica"/>
          <w:i/>
          <w:lang w:val="en-US"/>
        </w:rPr>
        <w:t>uties</w:t>
      </w:r>
      <w:r w:rsidRPr="007B22B9">
        <w:rPr>
          <w:rFonts w:ascii="Helvetica" w:hAnsi="Helvetica"/>
          <w:lang w:val="en-US"/>
        </w:rPr>
        <w:t xml:space="preserve"> </w:t>
      </w:r>
      <w:proofErr w:type="gramStart"/>
      <w:r w:rsidRPr="007B22B9">
        <w:rPr>
          <w:rFonts w:ascii="Helvetica" w:hAnsi="Helvetica"/>
          <w:lang w:val="en-US"/>
        </w:rPr>
        <w:t>ja</w:t>
      </w:r>
      <w:proofErr w:type="gramEnd"/>
      <w:r w:rsidR="007B22B9">
        <w:rPr>
          <w:rFonts w:ascii="Helvetica" w:hAnsi="Helvetica"/>
          <w:lang w:val="en-US"/>
        </w:rPr>
        <w:t xml:space="preserve"> </w:t>
      </w:r>
      <w:r w:rsidR="007B22B9">
        <w:rPr>
          <w:rFonts w:ascii="Helvetica" w:hAnsi="Helvetica"/>
          <w:lang w:val="en-US"/>
        </w:rPr>
        <w:t xml:space="preserve">Chapter </w:t>
      </w:r>
      <w:r w:rsidRPr="007B22B9">
        <w:rPr>
          <w:rFonts w:ascii="Helvetica" w:hAnsi="Helvetica"/>
          <w:lang w:val="en-US"/>
        </w:rPr>
        <w:t xml:space="preserve">10 </w:t>
      </w:r>
      <w:r w:rsidRPr="00EC62A4">
        <w:rPr>
          <w:rFonts w:ascii="Helvetica" w:hAnsi="Helvetica"/>
          <w:i/>
          <w:lang w:val="en-US"/>
        </w:rPr>
        <w:t>Dire</w:t>
      </w:r>
      <w:r w:rsidRPr="00EC62A4">
        <w:rPr>
          <w:rFonts w:ascii="Helvetica" w:hAnsi="Helvetica"/>
          <w:i/>
          <w:lang w:val="en-US"/>
        </w:rPr>
        <w:t>c</w:t>
      </w:r>
      <w:r w:rsidR="007B22B9" w:rsidRPr="00EC62A4">
        <w:rPr>
          <w:rFonts w:ascii="Helvetica" w:hAnsi="Helvetica"/>
          <w:i/>
          <w:lang w:val="en-US"/>
        </w:rPr>
        <w:t>tors´ l</w:t>
      </w:r>
      <w:r w:rsidRPr="00EC62A4">
        <w:rPr>
          <w:rFonts w:ascii="Helvetica" w:hAnsi="Helvetica"/>
          <w:i/>
          <w:lang w:val="en-US"/>
        </w:rPr>
        <w:t>iability</w:t>
      </w:r>
      <w:r w:rsidR="007B22B9">
        <w:rPr>
          <w:rFonts w:ascii="Helvetica" w:hAnsi="Helvetica"/>
          <w:lang w:val="en-US"/>
        </w:rPr>
        <w:t xml:space="preserve"> </w:t>
      </w:r>
      <w:proofErr w:type="spellStart"/>
      <w:r w:rsidR="007B22B9">
        <w:rPr>
          <w:rFonts w:ascii="Helvetica" w:hAnsi="Helvetica"/>
          <w:lang w:val="en-US"/>
        </w:rPr>
        <w:t>kannattaa</w:t>
      </w:r>
      <w:proofErr w:type="spellEnd"/>
      <w:r w:rsidR="007B22B9">
        <w:rPr>
          <w:rFonts w:ascii="Helvetica" w:hAnsi="Helvetica"/>
          <w:lang w:val="en-US"/>
        </w:rPr>
        <w:t xml:space="preserve"> </w:t>
      </w:r>
      <w:proofErr w:type="spellStart"/>
      <w:r w:rsidR="007B22B9">
        <w:rPr>
          <w:rFonts w:ascii="Helvetica" w:hAnsi="Helvetica"/>
          <w:lang w:val="en-US"/>
        </w:rPr>
        <w:t>tutustua</w:t>
      </w:r>
      <w:proofErr w:type="spellEnd"/>
      <w:r w:rsidRPr="007B22B9">
        <w:rPr>
          <w:rFonts w:ascii="Helvetica" w:hAnsi="Helvetica"/>
          <w:lang w:val="en-US"/>
        </w:rPr>
        <w:t xml:space="preserve">.  </w:t>
      </w:r>
      <w:r>
        <w:rPr>
          <w:rFonts w:ascii="Helvetica" w:hAnsi="Helvetica"/>
        </w:rPr>
        <w:t>Nuo luvut ovat pitkälti erään tämän hetken johta</w:t>
      </w:r>
      <w:r w:rsidR="0089432F">
        <w:rPr>
          <w:rFonts w:ascii="Helvetica" w:hAnsi="Helvetica"/>
        </w:rPr>
        <w:t>van y</w:t>
      </w:r>
      <w:r w:rsidR="0089432F">
        <w:rPr>
          <w:rFonts w:ascii="Helvetica" w:hAnsi="Helvetica"/>
        </w:rPr>
        <w:t>h</w:t>
      </w:r>
      <w:r w:rsidR="0089432F">
        <w:rPr>
          <w:rFonts w:ascii="Helvetica" w:hAnsi="Helvetica"/>
        </w:rPr>
        <w:t xml:space="preserve">tiöoikeuden asiantuntijan, professori Paul </w:t>
      </w:r>
      <w:proofErr w:type="spellStart"/>
      <w:r w:rsidR="0089432F">
        <w:rPr>
          <w:rFonts w:ascii="Helvetica" w:hAnsi="Helvetica"/>
        </w:rPr>
        <w:t>Daviesin</w:t>
      </w:r>
      <w:proofErr w:type="spellEnd"/>
      <w:r w:rsidR="0089432F">
        <w:rPr>
          <w:rFonts w:ascii="Helvetica" w:hAnsi="Helvetica"/>
        </w:rPr>
        <w:t xml:space="preserve"> (Oxford ja LSE) käsialaa, vaikka koko EMCA ryhmä onkin niiden muotoiluun o</w:t>
      </w:r>
      <w:r w:rsidR="0089432F">
        <w:rPr>
          <w:rFonts w:ascii="Helvetica" w:hAnsi="Helvetica"/>
        </w:rPr>
        <w:t>t</w:t>
      </w:r>
      <w:r w:rsidR="0089432F">
        <w:rPr>
          <w:rFonts w:ascii="Helvetica" w:hAnsi="Helvetica"/>
        </w:rPr>
        <w:t>tanut osaa.</w:t>
      </w:r>
    </w:p>
    <w:p w14:paraId="4FDB7C83" w14:textId="77777777" w:rsidR="00071E9A" w:rsidRDefault="00071E9A" w:rsidP="00311498">
      <w:pPr>
        <w:spacing w:line="276" w:lineRule="auto"/>
        <w:jc w:val="both"/>
        <w:rPr>
          <w:rFonts w:ascii="Helvetica" w:hAnsi="Helvetica"/>
        </w:rPr>
      </w:pPr>
    </w:p>
    <w:p w14:paraId="32448A34" w14:textId="09611827" w:rsidR="00071E9A" w:rsidRDefault="00A7043F" w:rsidP="00311498">
      <w:pPr>
        <w:spacing w:line="276" w:lineRule="auto"/>
        <w:jc w:val="both"/>
        <w:rPr>
          <w:rFonts w:ascii="Helvetica" w:hAnsi="Helvetica"/>
        </w:rPr>
      </w:pPr>
      <w:r>
        <w:rPr>
          <w:rFonts w:ascii="Helvetica" w:hAnsi="Helvetica"/>
        </w:rPr>
        <w:t>Sopimusvapauden lisääminen osakkeiden luovutus- ja hankintarajoitusten osalta on ka</w:t>
      </w:r>
      <w:r>
        <w:rPr>
          <w:rFonts w:ascii="Helvetica" w:hAnsi="Helvetica"/>
        </w:rPr>
        <w:t>n</w:t>
      </w:r>
      <w:r>
        <w:rPr>
          <w:rFonts w:ascii="Helvetica" w:hAnsi="Helvetica"/>
        </w:rPr>
        <w:t>natettava esitys.</w:t>
      </w:r>
      <w:r w:rsidR="00B80E00">
        <w:rPr>
          <w:rFonts w:ascii="Helvetica" w:hAnsi="Helvetica"/>
        </w:rPr>
        <w:t xml:space="preserve"> Sijoittajansuojan näkökulmasta pörssiyhtiöiden osalta ei ole syytä sallia ainakaan täydellistä sopimusvapautta, koska sijoittajan on voitava luottaa tietynlaisten p</w:t>
      </w:r>
      <w:r w:rsidR="00B80E00">
        <w:rPr>
          <w:rFonts w:ascii="Helvetica" w:hAnsi="Helvetica"/>
        </w:rPr>
        <w:t>e</w:t>
      </w:r>
      <w:r w:rsidR="00F22D34">
        <w:rPr>
          <w:rFonts w:ascii="Helvetica" w:hAnsi="Helvetica"/>
        </w:rPr>
        <w:t>rusnormien olemassaoloon</w:t>
      </w:r>
      <w:r w:rsidR="00B80E00">
        <w:rPr>
          <w:rFonts w:ascii="Helvetica" w:hAnsi="Helvetica"/>
        </w:rPr>
        <w:t xml:space="preserve"> kaikkien julkisen kaupankäynnin kohteena olevien yhtiöiden osalta. Mikäli laajempi sopimusvapaus nähdään tarpeellisena myös osakeyhtiölaissa ta</w:t>
      </w:r>
      <w:r w:rsidR="00B80E00">
        <w:rPr>
          <w:rFonts w:ascii="Helvetica" w:hAnsi="Helvetica"/>
        </w:rPr>
        <w:t>r</w:t>
      </w:r>
      <w:r w:rsidR="00B80E00">
        <w:rPr>
          <w:rFonts w:ascii="Helvetica" w:hAnsi="Helvetica"/>
        </w:rPr>
        <w:t>koitettujen julkisten osakeyhtiöiden osalta, niin yhtenä vaihtoehtona voitaisiin harkita julki</w:t>
      </w:r>
      <w:r w:rsidR="00B80E00">
        <w:rPr>
          <w:rFonts w:ascii="Helvetica" w:hAnsi="Helvetica"/>
        </w:rPr>
        <w:t>s</w:t>
      </w:r>
      <w:r w:rsidR="00B80E00">
        <w:rPr>
          <w:rFonts w:ascii="Helvetica" w:hAnsi="Helvetica"/>
        </w:rPr>
        <w:t>ten osakeyhtiöiden jakamista jo osakeyhtiölaissa kahteen ryhmään, nimittäin listatut yhtiöt ja muut julkiset osakeyhtiöt. Tällainen jako mahdollistaisi muitakin pörssiyhtiöitä</w:t>
      </w:r>
      <w:r w:rsidR="00F22D34">
        <w:rPr>
          <w:rFonts w:ascii="Helvetica" w:hAnsi="Helvetica"/>
        </w:rPr>
        <w:t xml:space="preserve"> paremmin</w:t>
      </w:r>
      <w:r w:rsidR="00B80E00">
        <w:rPr>
          <w:rFonts w:ascii="Helvetica" w:hAnsi="Helvetica"/>
        </w:rPr>
        <w:t xml:space="preserve"> palvelevia säännöksiä.</w:t>
      </w:r>
    </w:p>
    <w:p w14:paraId="192A513C" w14:textId="77777777" w:rsidR="00675E26" w:rsidRDefault="00675E26" w:rsidP="00311498">
      <w:pPr>
        <w:spacing w:line="276" w:lineRule="auto"/>
        <w:jc w:val="both"/>
        <w:rPr>
          <w:rFonts w:ascii="Helvetica" w:hAnsi="Helvetica"/>
        </w:rPr>
      </w:pPr>
    </w:p>
    <w:p w14:paraId="077B1AAE" w14:textId="04117EC8" w:rsidR="00675E26" w:rsidRDefault="00675E26" w:rsidP="00311498">
      <w:pPr>
        <w:spacing w:line="276" w:lineRule="auto"/>
        <w:jc w:val="both"/>
        <w:rPr>
          <w:rFonts w:ascii="Helvetica" w:hAnsi="Helvetica"/>
        </w:rPr>
      </w:pPr>
      <w:r>
        <w:rPr>
          <w:rFonts w:ascii="Helvetica" w:hAnsi="Helvetica"/>
        </w:rPr>
        <w:t>Mahdollisuus yhtiön omaisuuden panttauskieltoon yhtiöjärjestyksessä on mielenkiintoinen ehdotus. Sinänsä se varmaan saattaisi parantaa yrityksen rahoitusmahdollisuuksia joiss</w:t>
      </w:r>
      <w:r>
        <w:rPr>
          <w:rFonts w:ascii="Helvetica" w:hAnsi="Helvetica"/>
        </w:rPr>
        <w:t>a</w:t>
      </w:r>
      <w:r>
        <w:rPr>
          <w:rFonts w:ascii="Helvetica" w:hAnsi="Helvetica"/>
        </w:rPr>
        <w:t>kin tilanteissa ja siten ol</w:t>
      </w:r>
      <w:r w:rsidR="00F22D34">
        <w:rPr>
          <w:rFonts w:ascii="Helvetica" w:hAnsi="Helvetica"/>
        </w:rPr>
        <w:t>la hyvinkin perusteltu muutos. S</w:t>
      </w:r>
      <w:r w:rsidR="00F22D34">
        <w:rPr>
          <w:rFonts w:ascii="Helvetica" w:hAnsi="Helvetica"/>
        </w:rPr>
        <w:t>en sijaan</w:t>
      </w:r>
      <w:r w:rsidR="00F22D34">
        <w:rPr>
          <w:rFonts w:ascii="Helvetica" w:hAnsi="Helvetica"/>
        </w:rPr>
        <w:t xml:space="preserve"> t</w:t>
      </w:r>
      <w:r>
        <w:rPr>
          <w:rFonts w:ascii="Helvetica" w:hAnsi="Helvetica"/>
        </w:rPr>
        <w:t>ällaisen rajoituksen poi</w:t>
      </w:r>
      <w:r>
        <w:rPr>
          <w:rFonts w:ascii="Helvetica" w:hAnsi="Helvetica"/>
        </w:rPr>
        <w:t>s</w:t>
      </w:r>
      <w:r>
        <w:rPr>
          <w:rFonts w:ascii="Helvetica" w:hAnsi="Helvetica"/>
        </w:rPr>
        <w:t>tamiseen esitetty velkojiensuojamenettely vaikuttaa kovin kankealta ja hitaalta menettely</w:t>
      </w:r>
      <w:r>
        <w:rPr>
          <w:rFonts w:ascii="Helvetica" w:hAnsi="Helvetica"/>
        </w:rPr>
        <w:t>l</w:t>
      </w:r>
      <w:r>
        <w:rPr>
          <w:rFonts w:ascii="Helvetica" w:hAnsi="Helvetica"/>
        </w:rPr>
        <w:t>tä. Sen osalta olisi syytä pohtia, voitaisiinko riittävä velkojien turva saavuttaa joll</w:t>
      </w:r>
      <w:r w:rsidR="00DE489D">
        <w:rPr>
          <w:rFonts w:ascii="Helvetica" w:hAnsi="Helvetica"/>
        </w:rPr>
        <w:t>akin joustavammalla tavalla.</w:t>
      </w:r>
    </w:p>
    <w:p w14:paraId="5DEBD5AB" w14:textId="77777777" w:rsidR="00DE489D" w:rsidRDefault="00DE489D" w:rsidP="00311498">
      <w:pPr>
        <w:spacing w:line="276" w:lineRule="auto"/>
        <w:jc w:val="both"/>
        <w:rPr>
          <w:rFonts w:ascii="Helvetica" w:hAnsi="Helvetica"/>
        </w:rPr>
      </w:pPr>
    </w:p>
    <w:p w14:paraId="76614072" w14:textId="20008D52" w:rsidR="00DE489D" w:rsidRDefault="00DE489D" w:rsidP="00311498">
      <w:pPr>
        <w:spacing w:line="276" w:lineRule="auto"/>
        <w:jc w:val="both"/>
        <w:rPr>
          <w:rFonts w:ascii="Helvetica" w:hAnsi="Helvetica"/>
        </w:rPr>
      </w:pPr>
      <w:r>
        <w:rPr>
          <w:rFonts w:ascii="Helvetica" w:hAnsi="Helvetica"/>
        </w:rPr>
        <w:t xml:space="preserve">Yksityisen osakeyhtiön osakkaan tiedonsaantioikeuden laajentaminen ei ole suotavaa tai ainakin sen osalta tulisi edellyttää yhtä osaketta suurempaa omistusosuutta, vähintään 10 %:a mutta mielellään 1/3 osakekannasta. Kaikille osakkeenomistajille (vaikka vain lain </w:t>
      </w:r>
      <w:r w:rsidR="00E41F91">
        <w:rPr>
          <w:rFonts w:ascii="Helvetica" w:hAnsi="Helvetica"/>
        </w:rPr>
        <w:t>säätämisen jälkeen perustettujen</w:t>
      </w:r>
      <w:r>
        <w:rPr>
          <w:rFonts w:ascii="Helvetica" w:hAnsi="Helvetica"/>
        </w:rPr>
        <w:t>kin</w:t>
      </w:r>
      <w:r w:rsidR="00E41F91">
        <w:rPr>
          <w:rFonts w:ascii="Helvetica" w:hAnsi="Helvetica"/>
        </w:rPr>
        <w:t xml:space="preserve"> yhtiöiden osalta</w:t>
      </w:r>
      <w:r>
        <w:rPr>
          <w:rFonts w:ascii="Helvetica" w:hAnsi="Helvetica"/>
        </w:rPr>
        <w:t>) annettu oikeus tutustua yhtiön ki</w:t>
      </w:r>
      <w:r>
        <w:rPr>
          <w:rFonts w:ascii="Helvetica" w:hAnsi="Helvetica"/>
        </w:rPr>
        <w:t>r</w:t>
      </w:r>
      <w:r>
        <w:rPr>
          <w:rFonts w:ascii="Helvetica" w:hAnsi="Helvetica"/>
        </w:rPr>
        <w:t>janpitoon ja asiakirjoihin voi aiheuttaa hyvin hankalia tilanteita, jos osakkaaksi jotakin kau</w:t>
      </w:r>
      <w:r>
        <w:rPr>
          <w:rFonts w:ascii="Helvetica" w:hAnsi="Helvetica"/>
        </w:rPr>
        <w:t>t</w:t>
      </w:r>
      <w:r>
        <w:rPr>
          <w:rFonts w:ascii="Helvetica" w:hAnsi="Helvetica"/>
        </w:rPr>
        <w:t>ta tulee vaikkapa yhtiön kilpailija tai yhtiön omistajakunta on hyvin riitainen ja joku haluaa kiusantekomielessä haitata yhtiön toimintaa. Tällaisista tilanteista on käytännön elämässä liikaakin esimerkkejä. Tietoja saaneen osakkaan vastuun lisääminen ja salassapitosää</w:t>
      </w:r>
      <w:r>
        <w:rPr>
          <w:rFonts w:ascii="Helvetica" w:hAnsi="Helvetica"/>
        </w:rPr>
        <w:t>n</w:t>
      </w:r>
      <w:r>
        <w:rPr>
          <w:rFonts w:ascii="Helvetica" w:hAnsi="Helvetica"/>
        </w:rPr>
        <w:t xml:space="preserve">nökset eivät käytännössä ole toimivia, jos joku taho haluaa hankaloittaa yhtiön toimintaa ja vaikkapa paljastaa yhtiön liikesalaisuuksia. Vastuu- ja salassapitosäännösten perusteella tulevat seuraamukset ovat niin jälkijättöisiä, että </w:t>
      </w:r>
      <w:r w:rsidR="0068680A">
        <w:rPr>
          <w:rFonts w:ascii="Helvetica" w:hAnsi="Helvetica"/>
        </w:rPr>
        <w:t>suuret vahingot ovat ehtineet syntyä jo vuosia ennen. Osakkaiden tiedonsaanti on nykyisellään mahdollista järjestää osakassop</w:t>
      </w:r>
      <w:r w:rsidR="0068680A">
        <w:rPr>
          <w:rFonts w:ascii="Helvetica" w:hAnsi="Helvetica"/>
        </w:rPr>
        <w:t>i</w:t>
      </w:r>
      <w:r w:rsidR="0068680A">
        <w:rPr>
          <w:rFonts w:ascii="Helvetica" w:hAnsi="Helvetica"/>
        </w:rPr>
        <w:t>muksin ja/tai yhtiöjärjestysmääräyksin, mikä on aivan riittävä ja toimiva järjestelmä.</w:t>
      </w:r>
      <w:r w:rsidR="005D65EE">
        <w:rPr>
          <w:rFonts w:ascii="Helvetica" w:hAnsi="Helvetica"/>
        </w:rPr>
        <w:t xml:space="preserve"> Jos osakkaan tiedonsaantioikeutta halutaan parantaa, niin osakkaan kyselyoikeutta yhtiökok</w:t>
      </w:r>
      <w:r w:rsidR="005D65EE">
        <w:rPr>
          <w:rFonts w:ascii="Helvetica" w:hAnsi="Helvetica"/>
        </w:rPr>
        <w:t>o</w:t>
      </w:r>
      <w:r w:rsidR="005D65EE">
        <w:rPr>
          <w:rFonts w:ascii="Helvetica" w:hAnsi="Helvetica"/>
        </w:rPr>
        <w:t>uksessa voitaisiin laajentaa/tehostaa taikka erityistä tarkastusta koskevia säännöksiä la</w:t>
      </w:r>
      <w:r w:rsidR="005D65EE">
        <w:rPr>
          <w:rFonts w:ascii="Helvetica" w:hAnsi="Helvetica"/>
        </w:rPr>
        <w:t>a</w:t>
      </w:r>
      <w:r w:rsidR="005D65EE">
        <w:rPr>
          <w:rFonts w:ascii="Helvetica" w:hAnsi="Helvetica"/>
        </w:rPr>
        <w:t>jentaa.</w:t>
      </w:r>
    </w:p>
    <w:p w14:paraId="360E1C3D" w14:textId="77777777" w:rsidR="005D65EE" w:rsidRDefault="005D65EE" w:rsidP="00311498">
      <w:pPr>
        <w:spacing w:line="276" w:lineRule="auto"/>
        <w:jc w:val="both"/>
        <w:rPr>
          <w:rFonts w:ascii="Helvetica" w:hAnsi="Helvetica"/>
        </w:rPr>
      </w:pPr>
    </w:p>
    <w:p w14:paraId="753636E7" w14:textId="2F153B46" w:rsidR="005D65EE" w:rsidRDefault="001D2A17" w:rsidP="00311498">
      <w:pPr>
        <w:spacing w:line="276" w:lineRule="auto"/>
        <w:jc w:val="both"/>
        <w:rPr>
          <w:rFonts w:ascii="Helvetica" w:hAnsi="Helvetica"/>
        </w:rPr>
      </w:pPr>
      <w:r>
        <w:rPr>
          <w:rFonts w:ascii="Helvetica" w:hAnsi="Helvetica"/>
        </w:rPr>
        <w:t>Yhtiön edustajan nimenkir</w:t>
      </w:r>
      <w:r w:rsidR="00FE4397">
        <w:rPr>
          <w:rFonts w:ascii="Helvetica" w:hAnsi="Helvetica"/>
        </w:rPr>
        <w:t>joitusoikeuden selventäminen on</w:t>
      </w:r>
      <w:r>
        <w:rPr>
          <w:rFonts w:ascii="Helvetica" w:hAnsi="Helvetica"/>
        </w:rPr>
        <w:t xml:space="preserve"> perusteltua.</w:t>
      </w:r>
    </w:p>
    <w:p w14:paraId="6BA0BD7A" w14:textId="77777777" w:rsidR="001D2A17" w:rsidRDefault="001D2A17" w:rsidP="00311498">
      <w:pPr>
        <w:spacing w:line="276" w:lineRule="auto"/>
        <w:jc w:val="both"/>
        <w:rPr>
          <w:rFonts w:ascii="Helvetica" w:hAnsi="Helvetica"/>
        </w:rPr>
      </w:pPr>
    </w:p>
    <w:p w14:paraId="471CD3C2" w14:textId="1DD0670F" w:rsidR="001D2A17" w:rsidRDefault="00A063AD" w:rsidP="00311498">
      <w:pPr>
        <w:spacing w:line="276" w:lineRule="auto"/>
        <w:jc w:val="both"/>
        <w:rPr>
          <w:rFonts w:ascii="Helvetica" w:hAnsi="Helvetica"/>
        </w:rPr>
      </w:pPr>
      <w:r>
        <w:rPr>
          <w:rFonts w:ascii="Helvetica" w:hAnsi="Helvetica"/>
        </w:rPr>
        <w:t>Osakkeiden merkintäehtoja koskevien säännösten täsmentäminen on kannatettavaa ja se on syytä synkronoida vero-oikeudellisten säännösten kanssa. Myös osakemerkintään liite</w:t>
      </w:r>
      <w:r>
        <w:rPr>
          <w:rFonts w:ascii="Helvetica" w:hAnsi="Helvetica"/>
        </w:rPr>
        <w:t>t</w:t>
      </w:r>
      <w:r>
        <w:rPr>
          <w:rFonts w:ascii="Helvetica" w:hAnsi="Helvetica"/>
        </w:rPr>
        <w:t>tävä sopimussakkomenettely on perusteltu.</w:t>
      </w:r>
    </w:p>
    <w:p w14:paraId="0A76B3DA" w14:textId="77777777" w:rsidR="00311498" w:rsidRDefault="00311498" w:rsidP="00311498">
      <w:pPr>
        <w:spacing w:line="276" w:lineRule="auto"/>
        <w:jc w:val="both"/>
        <w:rPr>
          <w:rFonts w:ascii="Helvetica" w:hAnsi="Helvetica"/>
        </w:rPr>
      </w:pPr>
    </w:p>
    <w:p w14:paraId="765B4267" w14:textId="44A9451B" w:rsidR="0068680A" w:rsidRDefault="00A063AD" w:rsidP="00311498">
      <w:pPr>
        <w:spacing w:line="276" w:lineRule="auto"/>
        <w:jc w:val="both"/>
        <w:rPr>
          <w:rFonts w:ascii="Helvetica" w:hAnsi="Helvetica"/>
        </w:rPr>
      </w:pPr>
      <w:r>
        <w:rPr>
          <w:rFonts w:ascii="Helvetica" w:hAnsi="Helvetica"/>
        </w:rPr>
        <w:t>Lahjan mainitseminen varojenjakosäännöksessä on hyvä täsmennys.</w:t>
      </w:r>
    </w:p>
    <w:p w14:paraId="5F0E5A40" w14:textId="77777777" w:rsidR="00A063AD" w:rsidRDefault="00A063AD" w:rsidP="00311498">
      <w:pPr>
        <w:spacing w:line="276" w:lineRule="auto"/>
        <w:jc w:val="both"/>
        <w:rPr>
          <w:rFonts w:ascii="Helvetica" w:hAnsi="Helvetica"/>
        </w:rPr>
      </w:pPr>
    </w:p>
    <w:p w14:paraId="2CCD0051" w14:textId="2B93BEBF" w:rsidR="00A063AD" w:rsidRDefault="00A063AD" w:rsidP="00311498">
      <w:pPr>
        <w:spacing w:line="276" w:lineRule="auto"/>
        <w:jc w:val="both"/>
        <w:rPr>
          <w:rFonts w:ascii="Helvetica" w:hAnsi="Helvetica"/>
        </w:rPr>
      </w:pPr>
      <w:r>
        <w:rPr>
          <w:rFonts w:ascii="Helvetica" w:hAnsi="Helvetica"/>
        </w:rPr>
        <w:t>Liiketaloudellisen perusteen selventäminen lakitekstissä ei ole kovin yksinkertaista. Jos s</w:t>
      </w:r>
      <w:r>
        <w:rPr>
          <w:rFonts w:ascii="Helvetica" w:hAnsi="Helvetica"/>
        </w:rPr>
        <w:t>i</w:t>
      </w:r>
      <w:r>
        <w:rPr>
          <w:rFonts w:ascii="Helvetica" w:hAnsi="Helvetica"/>
        </w:rPr>
        <w:t>tä ryhdytään selittämään monisanaisemmin, on olemassa suuri riski siitä, että muutos a</w:t>
      </w:r>
      <w:r>
        <w:rPr>
          <w:rFonts w:ascii="Helvetica" w:hAnsi="Helvetica"/>
        </w:rPr>
        <w:t>i</w:t>
      </w:r>
      <w:r>
        <w:rPr>
          <w:rFonts w:ascii="Helvetica" w:hAnsi="Helvetica"/>
        </w:rPr>
        <w:t>kaansaa vain lisää tai uudenlaisia ongelmia.</w:t>
      </w:r>
      <w:r w:rsidR="00B22299">
        <w:rPr>
          <w:rFonts w:ascii="Helvetica" w:hAnsi="Helvetica"/>
        </w:rPr>
        <w:t xml:space="preserve"> Yhtiökäytäntö ja yhtiöoikeudellinen kirjallisuus ovat nähdäkseni toimineet tältä osin riittävänä ohjeistuksena ja yleisluontoinen säännös o</w:t>
      </w:r>
      <w:r w:rsidR="00B22299">
        <w:rPr>
          <w:rFonts w:ascii="Helvetica" w:hAnsi="Helvetica"/>
        </w:rPr>
        <w:t>t</w:t>
      </w:r>
      <w:r w:rsidR="00B22299">
        <w:rPr>
          <w:rFonts w:ascii="Helvetica" w:hAnsi="Helvetica"/>
        </w:rPr>
        <w:t>taa myös hyvin huomioon maailman muuttumisen.</w:t>
      </w:r>
    </w:p>
    <w:p w14:paraId="02C3C61B" w14:textId="77777777" w:rsidR="00B22299" w:rsidRDefault="00B22299" w:rsidP="00311498">
      <w:pPr>
        <w:spacing w:line="276" w:lineRule="auto"/>
        <w:jc w:val="both"/>
        <w:rPr>
          <w:rFonts w:ascii="Helvetica" w:hAnsi="Helvetica"/>
        </w:rPr>
      </w:pPr>
    </w:p>
    <w:p w14:paraId="5E095D0F" w14:textId="25226A78" w:rsidR="00B22299" w:rsidRDefault="00B22299" w:rsidP="00311498">
      <w:pPr>
        <w:spacing w:line="276" w:lineRule="auto"/>
        <w:jc w:val="both"/>
        <w:rPr>
          <w:rFonts w:ascii="Helvetica" w:hAnsi="Helvetica"/>
        </w:rPr>
      </w:pPr>
      <w:r>
        <w:rPr>
          <w:rFonts w:ascii="Helvetica" w:hAnsi="Helvetica"/>
        </w:rPr>
        <w:t>Nykyinen maksukykysäännös on toiminut hyvin. Sen osalta pätee yllä liiketaloudellisen p</w:t>
      </w:r>
      <w:r>
        <w:rPr>
          <w:rFonts w:ascii="Helvetica" w:hAnsi="Helvetica"/>
        </w:rPr>
        <w:t>e</w:t>
      </w:r>
      <w:r>
        <w:rPr>
          <w:rFonts w:ascii="Helvetica" w:hAnsi="Helvetica"/>
        </w:rPr>
        <w:t>rusteen osalta esitetty: kovin yksityiskohtainen normisto ei välttämättä ota huomioon el</w:t>
      </w:r>
      <w:r>
        <w:rPr>
          <w:rFonts w:ascii="Helvetica" w:hAnsi="Helvetica"/>
        </w:rPr>
        <w:t>ä</w:t>
      </w:r>
      <w:r>
        <w:rPr>
          <w:rFonts w:ascii="Helvetica" w:hAnsi="Helvetica"/>
        </w:rPr>
        <w:t>vän yrityselämän hyvin erilaisia tilanteita. Maksukyvyn arvioinnissa mukana olevien eri osapuolten tulisi vain ajatella asiaa terveellä järjellä ja muistaen varovaisuusperiaattee</w:t>
      </w:r>
      <w:r w:rsidR="00B71A71">
        <w:rPr>
          <w:rFonts w:ascii="Helvetica" w:hAnsi="Helvetica"/>
        </w:rPr>
        <w:t>n merkitys</w:t>
      </w:r>
      <w:r>
        <w:rPr>
          <w:rFonts w:ascii="Helvetica" w:hAnsi="Helvetica"/>
        </w:rPr>
        <w:t xml:space="preserve">. </w:t>
      </w:r>
    </w:p>
    <w:p w14:paraId="4BF0EDA5" w14:textId="77777777" w:rsidR="00B22299" w:rsidRDefault="00B22299" w:rsidP="00311498">
      <w:pPr>
        <w:spacing w:line="276" w:lineRule="auto"/>
        <w:jc w:val="both"/>
        <w:rPr>
          <w:rFonts w:ascii="Helvetica" w:hAnsi="Helvetica"/>
        </w:rPr>
      </w:pPr>
    </w:p>
    <w:p w14:paraId="61301F03" w14:textId="131B69F0" w:rsidR="00B22299" w:rsidRDefault="00B22299" w:rsidP="00311498">
      <w:pPr>
        <w:spacing w:line="276" w:lineRule="auto"/>
        <w:jc w:val="both"/>
        <w:rPr>
          <w:rFonts w:ascii="Helvetica" w:hAnsi="Helvetica"/>
        </w:rPr>
      </w:pPr>
      <w:r>
        <w:rPr>
          <w:rFonts w:ascii="Helvetica" w:hAnsi="Helvetica"/>
        </w:rPr>
        <w:t xml:space="preserve">Tasetesti on nykyisellään hyvä lisä maksukykytestiin eikä sen poistaminen yksityistenkään osakeyhtiöiden osalta ole perusteltua. Varsinkin pienissä yhtiöissä se tarjoaa </w:t>
      </w:r>
      <w:proofErr w:type="gramStart"/>
      <w:r>
        <w:rPr>
          <w:rFonts w:ascii="Helvetica" w:hAnsi="Helvetica"/>
        </w:rPr>
        <w:t>maallikollekin</w:t>
      </w:r>
      <w:proofErr w:type="gramEnd"/>
      <w:r>
        <w:rPr>
          <w:rFonts w:ascii="Helvetica" w:hAnsi="Helvetica"/>
        </w:rPr>
        <w:t xml:space="preserve"> ymmärrettävän työkalun voitonjaon enimmäismäärän käsittämiseen. Toki se on aina v</w:t>
      </w:r>
      <w:r>
        <w:rPr>
          <w:rFonts w:ascii="Helvetica" w:hAnsi="Helvetica"/>
        </w:rPr>
        <w:t>ä</w:t>
      </w:r>
      <w:r>
        <w:rPr>
          <w:rFonts w:ascii="Helvetica" w:hAnsi="Helvetica"/>
        </w:rPr>
        <w:t>hän jälkijättöinen, mutta parempi niin kuin ei lainkaan.</w:t>
      </w:r>
    </w:p>
    <w:p w14:paraId="60E6D8E3" w14:textId="77777777" w:rsidR="00B22299" w:rsidRDefault="00B22299" w:rsidP="00311498">
      <w:pPr>
        <w:spacing w:line="276" w:lineRule="auto"/>
        <w:jc w:val="both"/>
        <w:rPr>
          <w:rFonts w:ascii="Helvetica" w:hAnsi="Helvetica"/>
        </w:rPr>
      </w:pPr>
    </w:p>
    <w:p w14:paraId="1DBBDE20" w14:textId="3B86F040" w:rsidR="00B22299" w:rsidRDefault="00B22299" w:rsidP="00311498">
      <w:pPr>
        <w:spacing w:line="276" w:lineRule="auto"/>
        <w:jc w:val="both"/>
        <w:rPr>
          <w:rFonts w:ascii="Helvetica" w:hAnsi="Helvetica"/>
        </w:rPr>
      </w:pPr>
      <w:r>
        <w:rPr>
          <w:rFonts w:ascii="Helvetica" w:hAnsi="Helvetica"/>
        </w:rPr>
        <w:t>Väliosingosta on hyvä selvyyden vuoksi säätää laissa, vaikka sen käyttämisen pitäisi nyk</w:t>
      </w:r>
      <w:r>
        <w:rPr>
          <w:rFonts w:ascii="Helvetica" w:hAnsi="Helvetica"/>
        </w:rPr>
        <w:t>y</w:t>
      </w:r>
      <w:r>
        <w:rPr>
          <w:rFonts w:ascii="Helvetica" w:hAnsi="Helvetica"/>
        </w:rPr>
        <w:t>lainkin mukaan olla mahdollista.</w:t>
      </w:r>
    </w:p>
    <w:p w14:paraId="4B454578" w14:textId="77777777" w:rsidR="00B22299" w:rsidRDefault="00B22299" w:rsidP="00311498">
      <w:pPr>
        <w:spacing w:line="276" w:lineRule="auto"/>
        <w:jc w:val="both"/>
        <w:rPr>
          <w:rFonts w:ascii="Helvetica" w:hAnsi="Helvetica"/>
        </w:rPr>
      </w:pPr>
    </w:p>
    <w:p w14:paraId="42BB910E" w14:textId="06C62AFD" w:rsidR="00B22299" w:rsidRDefault="00B22299" w:rsidP="00311498">
      <w:pPr>
        <w:spacing w:line="276" w:lineRule="auto"/>
        <w:jc w:val="both"/>
        <w:rPr>
          <w:rFonts w:ascii="Helvetica" w:hAnsi="Helvetica"/>
        </w:rPr>
      </w:pPr>
      <w:r>
        <w:rPr>
          <w:rFonts w:ascii="Helvetica" w:hAnsi="Helvetica"/>
        </w:rPr>
        <w:t>Vähemmistöosingon ja konserniavustuksen suhdetta on tarkasteltava viimeaikaisen oik</w:t>
      </w:r>
      <w:r>
        <w:rPr>
          <w:rFonts w:ascii="Helvetica" w:hAnsi="Helvetica"/>
        </w:rPr>
        <w:t>e</w:t>
      </w:r>
      <w:r>
        <w:rPr>
          <w:rFonts w:ascii="Helvetica" w:hAnsi="Helvetica"/>
        </w:rPr>
        <w:t>uskäytännön valossa.</w:t>
      </w:r>
      <w:r w:rsidR="006F224D">
        <w:rPr>
          <w:rFonts w:ascii="Helvetica" w:hAnsi="Helvetica"/>
        </w:rPr>
        <w:t xml:space="preserve"> Mikäli vähemmistöosingon kaltainen säännös halutaan säilyttää laissa</w:t>
      </w:r>
      <w:r w:rsidR="00DD6846">
        <w:rPr>
          <w:rFonts w:ascii="Helvetica" w:hAnsi="Helvetica"/>
        </w:rPr>
        <w:t xml:space="preserve"> (mitä lämpimästi kannatan)</w:t>
      </w:r>
      <w:r w:rsidR="006F224D">
        <w:rPr>
          <w:rFonts w:ascii="Helvetica" w:hAnsi="Helvetica"/>
        </w:rPr>
        <w:t>, tulee säännöksiä muuttaa siten, ettei sitä voi tehdä konserniavustuksella tyhjäksi kuten nykyisin on mahdollista. Vähemmistön ei ole käytä</w:t>
      </w:r>
      <w:r w:rsidR="006F224D">
        <w:rPr>
          <w:rFonts w:ascii="Helvetica" w:hAnsi="Helvetica"/>
        </w:rPr>
        <w:t>n</w:t>
      </w:r>
      <w:r w:rsidR="006F224D">
        <w:rPr>
          <w:rFonts w:ascii="Helvetica" w:hAnsi="Helvetica"/>
        </w:rPr>
        <w:t xml:space="preserve">nössä mahdollista riitauttaa liiketaloudellisen perusteen olemassaoloa konserniavustuksen perusteena kuten </w:t>
      </w:r>
      <w:proofErr w:type="spellStart"/>
      <w:r w:rsidR="006F224D">
        <w:rPr>
          <w:rFonts w:ascii="Helvetica" w:hAnsi="Helvetica"/>
        </w:rPr>
        <w:t>KKO:n</w:t>
      </w:r>
      <w:proofErr w:type="spellEnd"/>
      <w:r w:rsidR="006F224D">
        <w:rPr>
          <w:rFonts w:ascii="Helvetica" w:hAnsi="Helvetica"/>
        </w:rPr>
        <w:t xml:space="preserve"> ratkaisu olisi edellyttänyt. Yksinkertaisin keino ongelman ratka</w:t>
      </w:r>
      <w:r w:rsidR="006F224D">
        <w:rPr>
          <w:rFonts w:ascii="Helvetica" w:hAnsi="Helvetica"/>
        </w:rPr>
        <w:t>i</w:t>
      </w:r>
      <w:r w:rsidR="006F224D">
        <w:rPr>
          <w:rFonts w:ascii="Helvetica" w:hAnsi="Helvetica"/>
        </w:rPr>
        <w:t>semiseksi olisi sallia tilinpäätöksestä erillisen laskelman käyttäminen sellaisissa tilanteissa, kun joku osakkeenomistaja vaatii vähemmistöosinkoa. Tällaisessa laskelmassa tilinpä</w:t>
      </w:r>
      <w:r w:rsidR="006F224D">
        <w:rPr>
          <w:rFonts w:ascii="Helvetica" w:hAnsi="Helvetica"/>
        </w:rPr>
        <w:t>ä</w:t>
      </w:r>
      <w:r w:rsidR="006F224D">
        <w:rPr>
          <w:rFonts w:ascii="Helvetica" w:hAnsi="Helvetica"/>
        </w:rPr>
        <w:t xml:space="preserve">töstä tulisi oikaista konserniavustuksen määrällä. Laskelma </w:t>
      </w:r>
      <w:r w:rsidR="00C36950">
        <w:rPr>
          <w:rFonts w:ascii="Helvetica" w:hAnsi="Helvetica"/>
        </w:rPr>
        <w:t>voisi olla</w:t>
      </w:r>
      <w:r w:rsidR="006F224D">
        <w:rPr>
          <w:rFonts w:ascii="Helvetica" w:hAnsi="Helvetica"/>
        </w:rPr>
        <w:t xml:space="preserve"> samantyyppinen, jota nykyiselläänkin käytetään oman pääoman menettämistilanteissa arvioitaessa ja oikais</w:t>
      </w:r>
      <w:r w:rsidR="00143164">
        <w:rPr>
          <w:rFonts w:ascii="Helvetica" w:hAnsi="Helvetica"/>
        </w:rPr>
        <w:softHyphen/>
      </w:r>
      <w:r w:rsidR="006F224D">
        <w:rPr>
          <w:rFonts w:ascii="Helvetica" w:hAnsi="Helvetica"/>
        </w:rPr>
        <w:t>taessa eräiden tase-erien a</w:t>
      </w:r>
      <w:r w:rsidR="006F224D">
        <w:rPr>
          <w:rFonts w:ascii="Helvetica" w:hAnsi="Helvetica"/>
        </w:rPr>
        <w:t>r</w:t>
      </w:r>
      <w:r w:rsidR="006F224D">
        <w:rPr>
          <w:rFonts w:ascii="Helvetica" w:hAnsi="Helvetica"/>
        </w:rPr>
        <w:t>voja.</w:t>
      </w:r>
    </w:p>
    <w:p w14:paraId="3573AB76" w14:textId="77777777" w:rsidR="002257F9" w:rsidRDefault="002257F9" w:rsidP="00311498">
      <w:pPr>
        <w:spacing w:line="276" w:lineRule="auto"/>
        <w:jc w:val="both"/>
        <w:rPr>
          <w:rFonts w:ascii="Helvetica" w:hAnsi="Helvetica"/>
        </w:rPr>
      </w:pPr>
    </w:p>
    <w:p w14:paraId="3185ABD4" w14:textId="3B26DF98" w:rsidR="002257F9" w:rsidRDefault="002257F9" w:rsidP="00311498">
      <w:pPr>
        <w:spacing w:line="276" w:lineRule="auto"/>
        <w:jc w:val="both"/>
        <w:rPr>
          <w:rFonts w:ascii="Helvetica" w:hAnsi="Helvetica"/>
        </w:rPr>
      </w:pPr>
      <w:proofErr w:type="spellStart"/>
      <w:r>
        <w:rPr>
          <w:rFonts w:ascii="Helvetica" w:hAnsi="Helvetica"/>
        </w:rPr>
        <w:t>Scheme</w:t>
      </w:r>
      <w:proofErr w:type="spellEnd"/>
      <w:r>
        <w:rPr>
          <w:rFonts w:ascii="Helvetica" w:hAnsi="Helvetica"/>
        </w:rPr>
        <w:t xml:space="preserve"> of </w:t>
      </w:r>
      <w:proofErr w:type="spellStart"/>
      <w:r>
        <w:rPr>
          <w:rFonts w:ascii="Helvetica" w:hAnsi="Helvetica"/>
        </w:rPr>
        <w:t>Arrangement</w:t>
      </w:r>
      <w:proofErr w:type="spellEnd"/>
      <w:r>
        <w:rPr>
          <w:rFonts w:ascii="Helvetica" w:hAnsi="Helvetica"/>
        </w:rPr>
        <w:t xml:space="preserve"> </w:t>
      </w:r>
      <w:proofErr w:type="gramStart"/>
      <w:r>
        <w:rPr>
          <w:rFonts w:ascii="Helvetica" w:hAnsi="Helvetica"/>
        </w:rPr>
        <w:t>–menettely</w:t>
      </w:r>
      <w:proofErr w:type="gramEnd"/>
      <w:r>
        <w:rPr>
          <w:rFonts w:ascii="Helvetica" w:hAnsi="Helvetica"/>
        </w:rPr>
        <w:t xml:space="preserve"> on laajasti käytetty ja toimiva menettely Iso-Britanniassa, jossa tietyt tuomioistuimet ovat erikoistuneet ratkaisemaan näitä tapauksia ja pystyvät nopeasti ottamaan kantaa myös liiketoiminnallisiin kysymyksiin. Suhtaudun hyvin suurella epäilykselle siihen, olisiko suomalaisilla tuomioistuimilla </w:t>
      </w:r>
      <w:r w:rsidR="00895996">
        <w:rPr>
          <w:rFonts w:ascii="Helvetica" w:hAnsi="Helvetica"/>
        </w:rPr>
        <w:t>kykyä</w:t>
      </w:r>
      <w:r>
        <w:rPr>
          <w:rFonts w:ascii="Helvetica" w:hAnsi="Helvetica"/>
        </w:rPr>
        <w:t xml:space="preserve"> tällaiseen toimi</w:t>
      </w:r>
      <w:r>
        <w:rPr>
          <w:rFonts w:ascii="Helvetica" w:hAnsi="Helvetica"/>
        </w:rPr>
        <w:t>n</w:t>
      </w:r>
      <w:r>
        <w:rPr>
          <w:rFonts w:ascii="Helvetica" w:hAnsi="Helvetica"/>
        </w:rPr>
        <w:t xml:space="preserve">taan. </w:t>
      </w:r>
      <w:proofErr w:type="gramStart"/>
      <w:r w:rsidR="00B46D25">
        <w:rPr>
          <w:rFonts w:ascii="Helvetica" w:hAnsi="Helvetica"/>
        </w:rPr>
        <w:t>Vaikka asiat keskitettäisiin yhteen tuomioistuimeen, menisi luultavasti vuosia ellei vuosikymmeniä ennen kuin käytäntö pääsisi Britannian tasolle.</w:t>
      </w:r>
      <w:proofErr w:type="gramEnd"/>
      <w:r w:rsidR="00895996">
        <w:rPr>
          <w:rFonts w:ascii="Helvetica" w:hAnsi="Helvetica"/>
        </w:rPr>
        <w:t xml:space="preserve"> Lisäksi menettelyn toim</w:t>
      </w:r>
      <w:r w:rsidR="00895996">
        <w:rPr>
          <w:rFonts w:ascii="Helvetica" w:hAnsi="Helvetica"/>
        </w:rPr>
        <w:t>i</w:t>
      </w:r>
      <w:r w:rsidR="00895996">
        <w:rPr>
          <w:rFonts w:ascii="Helvetica" w:hAnsi="Helvetica"/>
        </w:rPr>
        <w:t xml:space="preserve">vuus edellyttäisi merkittäviä muutoksia oikeudenkäyntimenettelyä koskeviin säännöksiin (menettelyn huomattava yksinkertaistaminen ja valitusmahdollisuuksien kieltäminen), jotta se voisi ylipäätään toimia. Britanniassa ratkaisu saadaan ilmeisesti ennemmin viikkojen kuin kuukausien kuluessa, mikä ei </w:t>
      </w:r>
      <w:r w:rsidR="00143164">
        <w:rPr>
          <w:rFonts w:ascii="Helvetica" w:hAnsi="Helvetica"/>
        </w:rPr>
        <w:t>täällä kovin helposti</w:t>
      </w:r>
      <w:r w:rsidR="00895996">
        <w:rPr>
          <w:rFonts w:ascii="Helvetica" w:hAnsi="Helvetica"/>
        </w:rPr>
        <w:t xml:space="preserve"> </w:t>
      </w:r>
      <w:r w:rsidR="00143164">
        <w:rPr>
          <w:rFonts w:ascii="Helvetica" w:hAnsi="Helvetica"/>
        </w:rPr>
        <w:t>onnistune</w:t>
      </w:r>
      <w:r w:rsidR="00895996">
        <w:rPr>
          <w:rFonts w:ascii="Helvetica" w:hAnsi="Helvetica"/>
        </w:rPr>
        <w:t>.</w:t>
      </w:r>
      <w:r w:rsidR="004C515F">
        <w:rPr>
          <w:rFonts w:ascii="Helvetica" w:hAnsi="Helvetica"/>
        </w:rPr>
        <w:t xml:space="preserve"> Britanniassa menettelyn </w:t>
      </w:r>
      <w:r w:rsidR="00143164">
        <w:rPr>
          <w:rFonts w:ascii="Helvetica" w:hAnsi="Helvetica"/>
        </w:rPr>
        <w:t>käyttäminen</w:t>
      </w:r>
      <w:r w:rsidR="004C515F">
        <w:rPr>
          <w:rFonts w:ascii="Helvetica" w:hAnsi="Helvetica"/>
        </w:rPr>
        <w:t xml:space="preserve"> ja suosia johtuu siitä, että osapuolet ovat vuosikymmenten aikana oppineet luottamaan tuomioistuimen tekevän ”järkeviä” päätöksiä ja sen vuoksi asiat uskalletaan viedä tuomioistuimen ratkaistavaksi</w:t>
      </w:r>
      <w:r w:rsidR="00143164">
        <w:rPr>
          <w:rFonts w:ascii="Helvetica" w:hAnsi="Helvetica"/>
        </w:rPr>
        <w:t xml:space="preserve"> ja siellä asiaa käsittelevät kokeneet, yleensä muulta uralta jo ”eläkkeelle” jääneet ja tuomarin arvostettuun virkaan siirtyneet henkilöt</w:t>
      </w:r>
      <w:r w:rsidR="004C515F">
        <w:rPr>
          <w:rFonts w:ascii="Helvetica" w:hAnsi="Helvetica"/>
        </w:rPr>
        <w:t>.</w:t>
      </w:r>
    </w:p>
    <w:p w14:paraId="260F56F7" w14:textId="77777777" w:rsidR="0068680A" w:rsidRDefault="0068680A" w:rsidP="00311498">
      <w:pPr>
        <w:spacing w:line="276" w:lineRule="auto"/>
        <w:jc w:val="both"/>
        <w:rPr>
          <w:rFonts w:ascii="Helvetica" w:hAnsi="Helvetica"/>
        </w:rPr>
      </w:pPr>
    </w:p>
    <w:p w14:paraId="06DE6633" w14:textId="2A1B9D36" w:rsidR="00311498" w:rsidRDefault="000D3824" w:rsidP="00311498">
      <w:pPr>
        <w:spacing w:line="276" w:lineRule="auto"/>
        <w:jc w:val="both"/>
        <w:rPr>
          <w:rFonts w:ascii="Helvetica" w:hAnsi="Helvetica"/>
        </w:rPr>
      </w:pPr>
      <w:r>
        <w:rPr>
          <w:rFonts w:ascii="Helvetica" w:hAnsi="Helvetica"/>
        </w:rPr>
        <w:t>Yksityisen osakeyhtiön purkumenettelyn yksinkertaistaminen esitetyllä tavalla on kannate</w:t>
      </w:r>
      <w:r>
        <w:rPr>
          <w:rFonts w:ascii="Helvetica" w:hAnsi="Helvetica"/>
        </w:rPr>
        <w:t>t</w:t>
      </w:r>
      <w:r>
        <w:rPr>
          <w:rFonts w:ascii="Helvetica" w:hAnsi="Helvetica"/>
        </w:rPr>
        <w:t>tavaa.</w:t>
      </w:r>
    </w:p>
    <w:p w14:paraId="1BD3DEEB" w14:textId="77777777" w:rsidR="000D3824" w:rsidRDefault="000D3824" w:rsidP="00311498">
      <w:pPr>
        <w:spacing w:line="276" w:lineRule="auto"/>
        <w:jc w:val="both"/>
        <w:rPr>
          <w:rFonts w:ascii="Helvetica" w:hAnsi="Helvetica"/>
        </w:rPr>
      </w:pPr>
    </w:p>
    <w:p w14:paraId="006AF12B" w14:textId="6EBB25F2" w:rsidR="000D3824" w:rsidRDefault="00B260EA" w:rsidP="00311498">
      <w:pPr>
        <w:spacing w:line="276" w:lineRule="auto"/>
        <w:jc w:val="both"/>
        <w:rPr>
          <w:rFonts w:ascii="Helvetica" w:hAnsi="Helvetica"/>
        </w:rPr>
      </w:pPr>
      <w:r>
        <w:rPr>
          <w:rFonts w:ascii="Helvetica" w:hAnsi="Helvetica"/>
        </w:rPr>
        <w:t>Yhtiön vastuuta osakkeenomistajalle aiheutetusta vahingosta on perusteltua tarkastella lainvalmistelun yhteydessä. Nykyisellään tilanne on joissakin tapauksissa ongelmallinen.</w:t>
      </w:r>
    </w:p>
    <w:p w14:paraId="4E13F56D" w14:textId="77777777" w:rsidR="00B260EA" w:rsidRDefault="00B260EA" w:rsidP="00311498">
      <w:pPr>
        <w:spacing w:line="276" w:lineRule="auto"/>
        <w:jc w:val="both"/>
        <w:rPr>
          <w:rFonts w:ascii="Helvetica" w:hAnsi="Helvetica"/>
        </w:rPr>
      </w:pPr>
    </w:p>
    <w:p w14:paraId="47CF8877" w14:textId="1F6D3D5E" w:rsidR="00B260EA" w:rsidRDefault="00B260EA" w:rsidP="00311498">
      <w:pPr>
        <w:spacing w:line="276" w:lineRule="auto"/>
        <w:jc w:val="both"/>
        <w:rPr>
          <w:rFonts w:ascii="Helvetica" w:hAnsi="Helvetica"/>
        </w:rPr>
      </w:pPr>
      <w:r>
        <w:rPr>
          <w:rFonts w:ascii="Helvetica" w:hAnsi="Helvetica"/>
        </w:rPr>
        <w:t>Vastuun samaistus olisi syytä jättää oikeuskäytännön ja erityislainsäädännön varaan. O</w:t>
      </w:r>
      <w:r>
        <w:rPr>
          <w:rFonts w:ascii="Helvetica" w:hAnsi="Helvetica"/>
        </w:rPr>
        <w:t>i</w:t>
      </w:r>
      <w:r>
        <w:rPr>
          <w:rFonts w:ascii="Helvetica" w:hAnsi="Helvetica"/>
        </w:rPr>
        <w:t xml:space="preserve">keuskäytännössä </w:t>
      </w:r>
      <w:r w:rsidR="00143164">
        <w:rPr>
          <w:rFonts w:ascii="Helvetica" w:hAnsi="Helvetica"/>
        </w:rPr>
        <w:t xml:space="preserve">nämä </w:t>
      </w:r>
      <w:r>
        <w:rPr>
          <w:rFonts w:ascii="Helvetica" w:hAnsi="Helvetica"/>
        </w:rPr>
        <w:t>tilanteet ovat olleet hyvin harvinaisia eikä yhtiön ja osakkeenomi</w:t>
      </w:r>
      <w:r>
        <w:rPr>
          <w:rFonts w:ascii="Helvetica" w:hAnsi="Helvetica"/>
        </w:rPr>
        <w:t>s</w:t>
      </w:r>
      <w:r>
        <w:rPr>
          <w:rFonts w:ascii="Helvetica" w:hAnsi="Helvetica"/>
        </w:rPr>
        <w:lastRenderedPageBreak/>
        <w:t>tajan vastuun samaistuksesta ole juuri käytännön tilanteissa pelkoa, mutta toisaalta tälla</w:t>
      </w:r>
      <w:r>
        <w:rPr>
          <w:rFonts w:ascii="Helvetica" w:hAnsi="Helvetica"/>
        </w:rPr>
        <w:t>i</w:t>
      </w:r>
      <w:r>
        <w:rPr>
          <w:rFonts w:ascii="Helvetica" w:hAnsi="Helvetica"/>
        </w:rPr>
        <w:t xml:space="preserve">sen teoreettisen </w:t>
      </w:r>
      <w:r w:rsidR="00EC62A4">
        <w:rPr>
          <w:rFonts w:ascii="Helvetica" w:hAnsi="Helvetica"/>
        </w:rPr>
        <w:t>riskin</w:t>
      </w:r>
      <w:r>
        <w:rPr>
          <w:rFonts w:ascii="Helvetica" w:hAnsi="Helvetica"/>
        </w:rPr>
        <w:t xml:space="preserve"> </w:t>
      </w:r>
      <w:r w:rsidR="00EC62A4">
        <w:rPr>
          <w:rFonts w:ascii="Helvetica" w:hAnsi="Helvetica"/>
        </w:rPr>
        <w:t>(</w:t>
      </w:r>
      <w:r>
        <w:rPr>
          <w:rFonts w:ascii="Helvetica" w:hAnsi="Helvetica"/>
        </w:rPr>
        <w:t>vastuunsamaistuksen mahdollisuuden</w:t>
      </w:r>
      <w:r w:rsidR="00EC62A4">
        <w:rPr>
          <w:rFonts w:ascii="Helvetica" w:hAnsi="Helvetica"/>
        </w:rPr>
        <w:t>)</w:t>
      </w:r>
      <w:r>
        <w:rPr>
          <w:rFonts w:ascii="Helvetica" w:hAnsi="Helvetica"/>
        </w:rPr>
        <w:t xml:space="preserve"> olemassaolo lienee kuite</w:t>
      </w:r>
      <w:r>
        <w:rPr>
          <w:rFonts w:ascii="Helvetica" w:hAnsi="Helvetica"/>
        </w:rPr>
        <w:t>n</w:t>
      </w:r>
      <w:r>
        <w:rPr>
          <w:rFonts w:ascii="Helvetica" w:hAnsi="Helvetica"/>
        </w:rPr>
        <w:t>kin estänyt pahimpia ylilyöntejä ja väärinkäytöksiä.</w:t>
      </w:r>
    </w:p>
    <w:p w14:paraId="14A59DEC" w14:textId="77777777" w:rsidR="00B260EA" w:rsidRDefault="00B260EA" w:rsidP="00311498">
      <w:pPr>
        <w:spacing w:line="276" w:lineRule="auto"/>
        <w:jc w:val="both"/>
        <w:rPr>
          <w:rFonts w:ascii="Helvetica" w:hAnsi="Helvetica"/>
        </w:rPr>
      </w:pPr>
    </w:p>
    <w:p w14:paraId="531483AC" w14:textId="77777777" w:rsidR="001F54B1" w:rsidRDefault="005A2F53" w:rsidP="00311498">
      <w:pPr>
        <w:spacing w:line="276" w:lineRule="auto"/>
        <w:jc w:val="both"/>
        <w:rPr>
          <w:rFonts w:ascii="Helvetica" w:hAnsi="Helvetica"/>
        </w:rPr>
      </w:pPr>
      <w:r>
        <w:rPr>
          <w:rFonts w:ascii="Helvetica" w:hAnsi="Helvetica"/>
        </w:rPr>
        <w:t>Digitalisoinnin kaikinpuolinen hyödyntäminen on kannatettavaa vaikka toisaalta Suomessa nämä seikat ja yhtiöoikeudelliset tietojärjestelmät ovat jo nykyisellään kansainvälisesti ve</w:t>
      </w:r>
      <w:r>
        <w:rPr>
          <w:rFonts w:ascii="Helvetica" w:hAnsi="Helvetica"/>
        </w:rPr>
        <w:t>r</w:t>
      </w:r>
      <w:r>
        <w:rPr>
          <w:rFonts w:ascii="Helvetica" w:hAnsi="Helvetica"/>
        </w:rPr>
        <w:t>taillen varsin edistyksellisiä.</w:t>
      </w:r>
    </w:p>
    <w:p w14:paraId="4FCD472B" w14:textId="77777777" w:rsidR="001F54B1" w:rsidRDefault="001F54B1" w:rsidP="00311498">
      <w:pPr>
        <w:spacing w:line="276" w:lineRule="auto"/>
        <w:jc w:val="both"/>
        <w:rPr>
          <w:rFonts w:ascii="Helvetica" w:hAnsi="Helvetica"/>
        </w:rPr>
      </w:pPr>
    </w:p>
    <w:p w14:paraId="1CAB9C78" w14:textId="76F12D3C" w:rsidR="00B260EA" w:rsidRDefault="001F54B1" w:rsidP="00311498">
      <w:pPr>
        <w:spacing w:line="276" w:lineRule="auto"/>
        <w:jc w:val="both"/>
        <w:rPr>
          <w:rFonts w:ascii="Helvetica" w:hAnsi="Helvetica"/>
        </w:rPr>
      </w:pPr>
      <w:r>
        <w:rPr>
          <w:rFonts w:ascii="Helvetica" w:hAnsi="Helvetica"/>
        </w:rPr>
        <w:t xml:space="preserve">Muilta osin lainvalmistelussa olisi syytä käydä ainakin pääpiirteissään </w:t>
      </w:r>
      <w:proofErr w:type="spellStart"/>
      <w:r>
        <w:rPr>
          <w:rFonts w:ascii="Helvetica" w:hAnsi="Helvetica"/>
        </w:rPr>
        <w:t>European</w:t>
      </w:r>
      <w:proofErr w:type="spellEnd"/>
      <w:r>
        <w:rPr>
          <w:rFonts w:ascii="Helvetica" w:hAnsi="Helvetica"/>
        </w:rPr>
        <w:t xml:space="preserve"> </w:t>
      </w:r>
      <w:proofErr w:type="spellStart"/>
      <w:r>
        <w:rPr>
          <w:rFonts w:ascii="Helvetica" w:hAnsi="Helvetica"/>
        </w:rPr>
        <w:t>Model</w:t>
      </w:r>
      <w:proofErr w:type="spellEnd"/>
      <w:r>
        <w:rPr>
          <w:rFonts w:ascii="Helvetica" w:hAnsi="Helvetica"/>
        </w:rPr>
        <w:t xml:space="preserve"> </w:t>
      </w:r>
      <w:proofErr w:type="spellStart"/>
      <w:r>
        <w:rPr>
          <w:rFonts w:ascii="Helvetica" w:hAnsi="Helvetica"/>
        </w:rPr>
        <w:t>Companies</w:t>
      </w:r>
      <w:proofErr w:type="spellEnd"/>
      <w:r>
        <w:rPr>
          <w:rFonts w:ascii="Helvetica" w:hAnsi="Helvetica"/>
        </w:rPr>
        <w:t xml:space="preserve"> Act lävitse, sillä siinä on</w:t>
      </w:r>
      <w:r w:rsidR="00EC62A4">
        <w:rPr>
          <w:rFonts w:ascii="Helvetica" w:hAnsi="Helvetica"/>
        </w:rPr>
        <w:t xml:space="preserve"> laajan kansainvälisen vertailuaineiston lisäksi</w:t>
      </w:r>
      <w:r>
        <w:rPr>
          <w:rFonts w:ascii="Helvetica" w:hAnsi="Helvetica"/>
        </w:rPr>
        <w:t xml:space="preserve"> joitakin uusia ideoita</w:t>
      </w:r>
      <w:r w:rsidR="00EC62A4">
        <w:rPr>
          <w:rFonts w:ascii="Helvetica" w:hAnsi="Helvetica"/>
        </w:rPr>
        <w:t>,</w:t>
      </w:r>
      <w:r>
        <w:rPr>
          <w:rFonts w:ascii="Helvetica" w:hAnsi="Helvetica"/>
        </w:rPr>
        <w:t xml:space="preserve"> joita voisi ottaa myös meillä käyttöön. </w:t>
      </w:r>
      <w:proofErr w:type="spellStart"/>
      <w:proofErr w:type="gramStart"/>
      <w:r w:rsidR="00EC62A4" w:rsidRPr="00EC62A4">
        <w:rPr>
          <w:rFonts w:ascii="Helvetica" w:hAnsi="Helvetica"/>
          <w:lang w:val="en-US"/>
        </w:rPr>
        <w:t>Tällaisia</w:t>
      </w:r>
      <w:proofErr w:type="spellEnd"/>
      <w:r w:rsidR="00EC62A4" w:rsidRPr="00EC62A4">
        <w:rPr>
          <w:rFonts w:ascii="Helvetica" w:hAnsi="Helvetica"/>
          <w:lang w:val="en-US"/>
        </w:rPr>
        <w:t xml:space="preserve"> </w:t>
      </w:r>
      <w:proofErr w:type="spellStart"/>
      <w:r w:rsidR="00EC62A4" w:rsidRPr="00EC62A4">
        <w:rPr>
          <w:rFonts w:ascii="Helvetica" w:hAnsi="Helvetica"/>
          <w:lang w:val="en-US"/>
        </w:rPr>
        <w:t>ovat</w:t>
      </w:r>
      <w:proofErr w:type="spellEnd"/>
      <w:r w:rsidR="0009144B" w:rsidRPr="00EC62A4">
        <w:rPr>
          <w:rFonts w:ascii="Helvetica" w:hAnsi="Helvetica"/>
          <w:lang w:val="en-US"/>
        </w:rPr>
        <w:t xml:space="preserve"> </w:t>
      </w:r>
      <w:proofErr w:type="spellStart"/>
      <w:r w:rsidR="0009144B" w:rsidRPr="00EC62A4">
        <w:rPr>
          <w:rFonts w:ascii="Helvetica" w:hAnsi="Helvetica"/>
          <w:lang w:val="en-US"/>
        </w:rPr>
        <w:t>esim</w:t>
      </w:r>
      <w:proofErr w:type="spellEnd"/>
      <w:r w:rsidR="0009144B" w:rsidRPr="00EC62A4">
        <w:rPr>
          <w:rFonts w:ascii="Helvetica" w:hAnsi="Helvetica"/>
          <w:lang w:val="en-US"/>
        </w:rPr>
        <w:t>.</w:t>
      </w:r>
      <w:proofErr w:type="gramEnd"/>
      <w:r w:rsidR="0009144B" w:rsidRPr="00EC62A4">
        <w:rPr>
          <w:rFonts w:ascii="Helvetica" w:hAnsi="Helvetica"/>
          <w:lang w:val="en-US"/>
        </w:rPr>
        <w:t xml:space="preserve"> </w:t>
      </w:r>
      <w:r w:rsidR="00EC62A4" w:rsidRPr="00EC62A4">
        <w:rPr>
          <w:rFonts w:ascii="Helvetica" w:hAnsi="Helvetica"/>
          <w:lang w:val="en-US"/>
        </w:rPr>
        <w:t>Chapter</w:t>
      </w:r>
      <w:r w:rsidR="0009144B" w:rsidRPr="00EC62A4">
        <w:rPr>
          <w:rFonts w:ascii="Helvetica" w:hAnsi="Helvetica"/>
          <w:lang w:val="en-US"/>
        </w:rPr>
        <w:t xml:space="preserve"> 13 </w:t>
      </w:r>
      <w:r w:rsidR="0009144B" w:rsidRPr="00EC62A4">
        <w:rPr>
          <w:rFonts w:ascii="Helvetica" w:hAnsi="Helvetica"/>
          <w:i/>
          <w:lang w:val="en-US"/>
        </w:rPr>
        <w:t>R</w:t>
      </w:r>
      <w:r w:rsidR="0009144B" w:rsidRPr="00EC62A4">
        <w:rPr>
          <w:rFonts w:ascii="Helvetica" w:hAnsi="Helvetica"/>
          <w:i/>
          <w:lang w:val="en-US"/>
        </w:rPr>
        <w:t>e</w:t>
      </w:r>
      <w:r w:rsidR="0009144B" w:rsidRPr="00EC62A4">
        <w:rPr>
          <w:rFonts w:ascii="Helvetica" w:hAnsi="Helvetica"/>
          <w:i/>
          <w:lang w:val="en-US"/>
        </w:rPr>
        <w:t>structurings</w:t>
      </w:r>
      <w:r w:rsidR="0009144B" w:rsidRPr="00EC62A4">
        <w:rPr>
          <w:rFonts w:ascii="Helvetica" w:hAnsi="Helvetica"/>
          <w:lang w:val="en-US"/>
        </w:rPr>
        <w:t xml:space="preserve"> </w:t>
      </w:r>
      <w:proofErr w:type="gramStart"/>
      <w:r w:rsidR="0009144B" w:rsidRPr="00EC62A4">
        <w:rPr>
          <w:rFonts w:ascii="Helvetica" w:hAnsi="Helvetica"/>
          <w:lang w:val="en-US"/>
        </w:rPr>
        <w:t>ja</w:t>
      </w:r>
      <w:proofErr w:type="gramEnd"/>
      <w:r w:rsidR="0009144B" w:rsidRPr="00EC62A4">
        <w:rPr>
          <w:rFonts w:ascii="Helvetica" w:hAnsi="Helvetica"/>
          <w:lang w:val="en-US"/>
        </w:rPr>
        <w:t xml:space="preserve"> </w:t>
      </w:r>
      <w:r w:rsidR="00EC62A4" w:rsidRPr="00EC62A4">
        <w:rPr>
          <w:rFonts w:ascii="Helvetica" w:hAnsi="Helvetica"/>
          <w:lang w:val="en-US"/>
        </w:rPr>
        <w:t>Chapter</w:t>
      </w:r>
      <w:r w:rsidR="00EC62A4" w:rsidRPr="00EC62A4">
        <w:rPr>
          <w:rFonts w:ascii="Helvetica" w:hAnsi="Helvetica"/>
          <w:lang w:val="en-US"/>
        </w:rPr>
        <w:t xml:space="preserve"> </w:t>
      </w:r>
      <w:r w:rsidR="0009144B" w:rsidRPr="00EC62A4">
        <w:rPr>
          <w:rFonts w:ascii="Helvetica" w:hAnsi="Helvetica"/>
          <w:lang w:val="en-US"/>
        </w:rPr>
        <w:t xml:space="preserve">15 </w:t>
      </w:r>
      <w:r w:rsidR="0009144B" w:rsidRPr="00EC62A4">
        <w:rPr>
          <w:rFonts w:ascii="Helvetica" w:hAnsi="Helvetica"/>
          <w:i/>
          <w:lang w:val="en-US"/>
        </w:rPr>
        <w:t>Groups of companies</w:t>
      </w:r>
      <w:r w:rsidR="0009144B" w:rsidRPr="00EC62A4">
        <w:rPr>
          <w:rFonts w:ascii="Helvetica" w:hAnsi="Helvetica"/>
          <w:lang w:val="en-US"/>
        </w:rPr>
        <w:t xml:space="preserve"> </w:t>
      </w:r>
      <w:proofErr w:type="spellStart"/>
      <w:r w:rsidR="0009144B" w:rsidRPr="00EC62A4">
        <w:rPr>
          <w:rFonts w:ascii="Helvetica" w:hAnsi="Helvetica"/>
          <w:lang w:val="en-US"/>
        </w:rPr>
        <w:t>sekä</w:t>
      </w:r>
      <w:proofErr w:type="spellEnd"/>
      <w:r w:rsidR="0009144B" w:rsidRPr="00EC62A4">
        <w:rPr>
          <w:rFonts w:ascii="Helvetica" w:hAnsi="Helvetica"/>
          <w:lang w:val="en-US"/>
        </w:rPr>
        <w:t xml:space="preserve"> </w:t>
      </w:r>
      <w:r w:rsidR="00EC62A4" w:rsidRPr="00EC62A4">
        <w:rPr>
          <w:rFonts w:ascii="Helvetica" w:hAnsi="Helvetica"/>
          <w:lang w:val="en-US"/>
        </w:rPr>
        <w:t>Chapter</w:t>
      </w:r>
      <w:r w:rsidR="0009144B" w:rsidRPr="00EC62A4">
        <w:rPr>
          <w:rFonts w:ascii="Helvetica" w:hAnsi="Helvetica"/>
          <w:lang w:val="en-US"/>
        </w:rPr>
        <w:t xml:space="preserve"> 14 </w:t>
      </w:r>
      <w:r w:rsidR="00EC62A4">
        <w:rPr>
          <w:rFonts w:ascii="Helvetica" w:hAnsi="Helvetica"/>
          <w:lang w:val="en-US"/>
        </w:rPr>
        <w:t>Section</w:t>
      </w:r>
      <w:r w:rsidR="0009144B" w:rsidRPr="00EC62A4">
        <w:rPr>
          <w:rFonts w:ascii="Helvetica" w:hAnsi="Helvetica"/>
          <w:lang w:val="en-US"/>
        </w:rPr>
        <w:t xml:space="preserve"> 15 </w:t>
      </w:r>
      <w:r w:rsidR="0009144B" w:rsidRPr="00EC62A4">
        <w:rPr>
          <w:rFonts w:ascii="Helvetica" w:hAnsi="Helvetica"/>
          <w:i/>
          <w:lang w:val="en-US"/>
        </w:rPr>
        <w:t>Performance linked instruments</w:t>
      </w:r>
      <w:r w:rsidR="0009144B" w:rsidRPr="00EC62A4">
        <w:rPr>
          <w:rFonts w:ascii="Helvetica" w:hAnsi="Helvetica"/>
          <w:lang w:val="en-US"/>
        </w:rPr>
        <w:t xml:space="preserve">. </w:t>
      </w:r>
      <w:r w:rsidR="0009144B">
        <w:rPr>
          <w:rFonts w:ascii="Helvetica" w:hAnsi="Helvetica"/>
        </w:rPr>
        <w:t>S</w:t>
      </w:r>
      <w:r>
        <w:rPr>
          <w:rFonts w:ascii="Helvetica" w:hAnsi="Helvetica"/>
        </w:rPr>
        <w:t xml:space="preserve">uurimmalta osin EMCA </w:t>
      </w:r>
      <w:r w:rsidR="0009144B">
        <w:rPr>
          <w:rFonts w:ascii="Helvetica" w:hAnsi="Helvetica"/>
        </w:rPr>
        <w:t xml:space="preserve">tosin </w:t>
      </w:r>
      <w:r>
        <w:rPr>
          <w:rFonts w:ascii="Helvetica" w:hAnsi="Helvetica"/>
        </w:rPr>
        <w:t xml:space="preserve">on aika </w:t>
      </w:r>
      <w:r w:rsidR="0009144B">
        <w:rPr>
          <w:rFonts w:ascii="Helvetica" w:hAnsi="Helvetica"/>
        </w:rPr>
        <w:t>traditionaalinen, koska sitä la</w:t>
      </w:r>
      <w:r w:rsidR="0009144B">
        <w:rPr>
          <w:rFonts w:ascii="Helvetica" w:hAnsi="Helvetica"/>
        </w:rPr>
        <w:t>a</w:t>
      </w:r>
      <w:r w:rsidR="0009144B">
        <w:rPr>
          <w:rFonts w:ascii="Helvetica" w:hAnsi="Helvetica"/>
        </w:rPr>
        <w:t>dittaessa on ollut pakko tehdä kompromisseja Keski-Euroopan varsin vanhoillisiin yhtiöo</w:t>
      </w:r>
      <w:r w:rsidR="0009144B">
        <w:rPr>
          <w:rFonts w:ascii="Helvetica" w:hAnsi="Helvetica"/>
        </w:rPr>
        <w:t>i</w:t>
      </w:r>
      <w:r w:rsidR="0009144B">
        <w:rPr>
          <w:rFonts w:ascii="Helvetica" w:hAnsi="Helvetica"/>
        </w:rPr>
        <w:t>keudellisiin järjestelmiin juurtuneiden ajatusten kan</w:t>
      </w:r>
      <w:r w:rsidR="0009144B">
        <w:rPr>
          <w:rFonts w:ascii="Helvetica" w:hAnsi="Helvetica"/>
        </w:rPr>
        <w:t>s</w:t>
      </w:r>
      <w:r w:rsidR="0009144B">
        <w:rPr>
          <w:rFonts w:ascii="Helvetica" w:hAnsi="Helvetica"/>
        </w:rPr>
        <w:t>sa.</w:t>
      </w:r>
    </w:p>
    <w:p w14:paraId="1D036841" w14:textId="77777777" w:rsidR="00311498" w:rsidRDefault="00311498" w:rsidP="00311498">
      <w:pPr>
        <w:spacing w:line="276" w:lineRule="auto"/>
        <w:jc w:val="both"/>
        <w:rPr>
          <w:rFonts w:ascii="Helvetica" w:hAnsi="Helvetica"/>
        </w:rPr>
      </w:pPr>
    </w:p>
    <w:p w14:paraId="66796E32" w14:textId="28DF768E" w:rsidR="0009144B" w:rsidRDefault="0009144B" w:rsidP="00311498">
      <w:pPr>
        <w:spacing w:line="276" w:lineRule="auto"/>
        <w:jc w:val="both"/>
        <w:rPr>
          <w:rFonts w:ascii="Helvetica" w:hAnsi="Helvetica"/>
        </w:rPr>
      </w:pPr>
      <w:r>
        <w:rPr>
          <w:rFonts w:ascii="Helvetica" w:hAnsi="Helvetica"/>
        </w:rPr>
        <w:t>Turussa 25.8.2016</w:t>
      </w:r>
    </w:p>
    <w:p w14:paraId="5B856E25" w14:textId="77777777" w:rsidR="0009144B" w:rsidRDefault="0009144B" w:rsidP="00311498">
      <w:pPr>
        <w:spacing w:line="276" w:lineRule="auto"/>
        <w:jc w:val="both"/>
        <w:rPr>
          <w:rFonts w:ascii="Helvetica" w:hAnsi="Helvetica"/>
        </w:rPr>
      </w:pPr>
    </w:p>
    <w:p w14:paraId="5C8FB1F6" w14:textId="77777777" w:rsidR="00FE4397" w:rsidRDefault="00FE4397" w:rsidP="00311498">
      <w:pPr>
        <w:spacing w:line="276" w:lineRule="auto"/>
        <w:jc w:val="both"/>
        <w:rPr>
          <w:rFonts w:ascii="Helvetica" w:hAnsi="Helvetica"/>
        </w:rPr>
      </w:pPr>
      <w:bookmarkStart w:id="0" w:name="_GoBack"/>
      <w:bookmarkEnd w:id="0"/>
    </w:p>
    <w:p w14:paraId="70200F59" w14:textId="77777777" w:rsidR="0009144B" w:rsidRDefault="0009144B" w:rsidP="00311498">
      <w:pPr>
        <w:spacing w:line="276" w:lineRule="auto"/>
        <w:jc w:val="both"/>
        <w:rPr>
          <w:rFonts w:ascii="Helvetica" w:hAnsi="Helvetica"/>
        </w:rPr>
      </w:pPr>
    </w:p>
    <w:p w14:paraId="1FD3FBC1" w14:textId="161A06CC" w:rsidR="0009144B" w:rsidRDefault="0009144B" w:rsidP="00311498">
      <w:pPr>
        <w:spacing w:line="276" w:lineRule="auto"/>
        <w:jc w:val="both"/>
        <w:rPr>
          <w:rFonts w:ascii="Helvetica" w:hAnsi="Helvetica"/>
        </w:rPr>
      </w:pPr>
      <w:r w:rsidRPr="0009144B">
        <w:rPr>
          <w:rFonts w:ascii="Helvetica" w:hAnsi="Helvetica"/>
        </w:rPr>
        <w:t>Matti J. Sillanpää</w:t>
      </w:r>
    </w:p>
    <w:p w14:paraId="7F8378AD" w14:textId="48EFCEAD" w:rsidR="0009144B" w:rsidRDefault="0009144B" w:rsidP="00311498">
      <w:pPr>
        <w:spacing w:line="276" w:lineRule="auto"/>
        <w:jc w:val="both"/>
        <w:rPr>
          <w:rFonts w:ascii="Helvetica" w:hAnsi="Helvetica"/>
        </w:rPr>
      </w:pPr>
      <w:r>
        <w:rPr>
          <w:rFonts w:ascii="Helvetica" w:hAnsi="Helvetica"/>
        </w:rPr>
        <w:t>Kauppaoikeuden professori</w:t>
      </w:r>
    </w:p>
    <w:p w14:paraId="0B2FEEFB" w14:textId="2BD6F274" w:rsidR="0009144B" w:rsidRDefault="0009144B" w:rsidP="00311498">
      <w:pPr>
        <w:spacing w:line="276" w:lineRule="auto"/>
        <w:jc w:val="both"/>
        <w:rPr>
          <w:rFonts w:ascii="Helvetica" w:hAnsi="Helvetica"/>
        </w:rPr>
      </w:pPr>
      <w:r>
        <w:rPr>
          <w:rFonts w:ascii="Helvetica" w:hAnsi="Helvetica"/>
        </w:rPr>
        <w:t>Turun k</w:t>
      </w:r>
      <w:r w:rsidRPr="0009144B">
        <w:rPr>
          <w:rFonts w:ascii="Helvetica" w:hAnsi="Helvetica"/>
        </w:rPr>
        <w:t>auppakorkeakoulu</w:t>
      </w:r>
    </w:p>
    <w:p w14:paraId="26C34228" w14:textId="77777777" w:rsidR="00311498" w:rsidRDefault="00311498" w:rsidP="00311498">
      <w:pPr>
        <w:spacing w:line="276" w:lineRule="auto"/>
        <w:jc w:val="both"/>
        <w:rPr>
          <w:rFonts w:ascii="Helvetica" w:hAnsi="Helvetica"/>
        </w:rPr>
      </w:pPr>
    </w:p>
    <w:p w14:paraId="3DE3B232" w14:textId="77777777" w:rsidR="003F2428" w:rsidRDefault="003F2428" w:rsidP="00311498">
      <w:pPr>
        <w:spacing w:line="276" w:lineRule="auto"/>
        <w:jc w:val="both"/>
        <w:rPr>
          <w:rFonts w:ascii="Helvetica" w:hAnsi="Helvetica"/>
        </w:rPr>
      </w:pPr>
    </w:p>
    <w:p w14:paraId="6337EDEC" w14:textId="77777777" w:rsidR="003F2428" w:rsidRDefault="003F2428" w:rsidP="00311498">
      <w:pPr>
        <w:spacing w:line="276" w:lineRule="auto"/>
        <w:jc w:val="both"/>
        <w:rPr>
          <w:rFonts w:ascii="Helvetica" w:hAnsi="Helvetica"/>
        </w:rPr>
      </w:pPr>
    </w:p>
    <w:p w14:paraId="73AF54B1" w14:textId="5E043126" w:rsidR="003F2428" w:rsidRDefault="003F2428" w:rsidP="00311498">
      <w:pPr>
        <w:spacing w:line="276" w:lineRule="auto"/>
        <w:jc w:val="both"/>
        <w:rPr>
          <w:rFonts w:ascii="Helvetica" w:hAnsi="Helvetica"/>
        </w:rPr>
      </w:pPr>
      <w:proofErr w:type="gramStart"/>
      <w:r>
        <w:rPr>
          <w:rFonts w:ascii="Helvetica" w:hAnsi="Helvetica"/>
        </w:rPr>
        <w:t>LIITE</w:t>
      </w:r>
      <w:r>
        <w:rPr>
          <w:rFonts w:ascii="Helvetica" w:hAnsi="Helvetica"/>
        </w:rPr>
        <w:tab/>
      </w:r>
      <w:proofErr w:type="spellStart"/>
      <w:r>
        <w:rPr>
          <w:rFonts w:ascii="Helvetica" w:hAnsi="Helvetica"/>
        </w:rPr>
        <w:t>European</w:t>
      </w:r>
      <w:proofErr w:type="spellEnd"/>
      <w:r>
        <w:rPr>
          <w:rFonts w:ascii="Helvetica" w:hAnsi="Helvetica"/>
        </w:rPr>
        <w:t xml:space="preserve"> </w:t>
      </w:r>
      <w:proofErr w:type="spellStart"/>
      <w:r>
        <w:rPr>
          <w:rFonts w:ascii="Helvetica" w:hAnsi="Helvetica"/>
        </w:rPr>
        <w:t>Model</w:t>
      </w:r>
      <w:proofErr w:type="spellEnd"/>
      <w:r>
        <w:rPr>
          <w:rFonts w:ascii="Helvetica" w:hAnsi="Helvetica"/>
        </w:rPr>
        <w:t xml:space="preserve"> </w:t>
      </w:r>
      <w:proofErr w:type="spellStart"/>
      <w:r>
        <w:rPr>
          <w:rFonts w:ascii="Helvetica" w:hAnsi="Helvetica"/>
        </w:rPr>
        <w:t>Companies</w:t>
      </w:r>
      <w:proofErr w:type="spellEnd"/>
      <w:r>
        <w:rPr>
          <w:rFonts w:ascii="Helvetica" w:hAnsi="Helvetica"/>
        </w:rPr>
        <w:t xml:space="preserve"> Act</w:t>
      </w:r>
      <w:r>
        <w:rPr>
          <w:rFonts w:ascii="Helvetica" w:hAnsi="Helvetica"/>
        </w:rPr>
        <w:t xml:space="preserve"> (toimitettu postitse Markus Tervoselle)</w:t>
      </w:r>
      <w:proofErr w:type="gramEnd"/>
    </w:p>
    <w:p w14:paraId="2BCDC961" w14:textId="77777777" w:rsidR="00311498" w:rsidRDefault="00311498" w:rsidP="00311498">
      <w:pPr>
        <w:spacing w:line="276" w:lineRule="auto"/>
        <w:jc w:val="both"/>
        <w:rPr>
          <w:rFonts w:ascii="Helvetica" w:hAnsi="Helvetica"/>
        </w:rPr>
      </w:pPr>
    </w:p>
    <w:p w14:paraId="10B367B5" w14:textId="77777777" w:rsidR="00311498" w:rsidRDefault="00311498" w:rsidP="00311498">
      <w:pPr>
        <w:spacing w:line="276" w:lineRule="auto"/>
        <w:jc w:val="both"/>
        <w:rPr>
          <w:rFonts w:ascii="Helvetica" w:hAnsi="Helvetica"/>
        </w:rPr>
      </w:pPr>
    </w:p>
    <w:p w14:paraId="4D9E3995" w14:textId="77777777" w:rsidR="00311498" w:rsidRPr="00311498" w:rsidRDefault="00311498" w:rsidP="00311498">
      <w:pPr>
        <w:spacing w:line="276" w:lineRule="auto"/>
        <w:jc w:val="both"/>
        <w:rPr>
          <w:rFonts w:ascii="Helvetica" w:hAnsi="Helvetica"/>
        </w:rPr>
      </w:pPr>
    </w:p>
    <w:sectPr w:rsidR="00311498" w:rsidRPr="00311498" w:rsidSect="00F2342C">
      <w:headerReference w:type="default" r:id="rId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49647" w14:textId="77777777" w:rsidR="008A7066" w:rsidRDefault="008A7066" w:rsidP="00C41154">
      <w:r>
        <w:separator/>
      </w:r>
    </w:p>
  </w:endnote>
  <w:endnote w:type="continuationSeparator" w:id="0">
    <w:p w14:paraId="34579E6F" w14:textId="77777777" w:rsidR="008A7066" w:rsidRDefault="008A7066" w:rsidP="00C4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8DF9A" w14:textId="77777777" w:rsidR="008A7066" w:rsidRDefault="008A7066" w:rsidP="00C41154">
      <w:r>
        <w:separator/>
      </w:r>
    </w:p>
  </w:footnote>
  <w:footnote w:type="continuationSeparator" w:id="0">
    <w:p w14:paraId="1918B5E7" w14:textId="77777777" w:rsidR="008A7066" w:rsidRDefault="008A7066" w:rsidP="00C41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512746"/>
      <w:docPartObj>
        <w:docPartGallery w:val="Page Numbers (Top of Page)"/>
        <w:docPartUnique/>
      </w:docPartObj>
    </w:sdtPr>
    <w:sdtEndPr>
      <w:rPr>
        <w:rFonts w:ascii="Times New Roman" w:hAnsi="Times New Roman" w:cs="Times New Roman"/>
        <w:noProof/>
      </w:rPr>
    </w:sdtEndPr>
    <w:sdtContent>
      <w:p w14:paraId="7E449A43" w14:textId="0AD3918B" w:rsidR="00C41154" w:rsidRPr="00C41154" w:rsidRDefault="00C41154">
        <w:pPr>
          <w:pStyle w:val="Header"/>
          <w:jc w:val="right"/>
          <w:rPr>
            <w:rFonts w:ascii="Times New Roman" w:hAnsi="Times New Roman" w:cs="Times New Roman"/>
          </w:rPr>
        </w:pPr>
        <w:r w:rsidRPr="00C41154">
          <w:rPr>
            <w:rFonts w:ascii="Times New Roman" w:hAnsi="Times New Roman" w:cs="Times New Roman"/>
          </w:rPr>
          <w:fldChar w:fldCharType="begin"/>
        </w:r>
        <w:r w:rsidRPr="00C41154">
          <w:rPr>
            <w:rFonts w:ascii="Times New Roman" w:hAnsi="Times New Roman" w:cs="Times New Roman"/>
          </w:rPr>
          <w:instrText xml:space="preserve"> PAGE   \* MERGEFORMAT </w:instrText>
        </w:r>
        <w:r w:rsidRPr="00C41154">
          <w:rPr>
            <w:rFonts w:ascii="Times New Roman" w:hAnsi="Times New Roman" w:cs="Times New Roman"/>
          </w:rPr>
          <w:fldChar w:fldCharType="separate"/>
        </w:r>
        <w:r w:rsidR="003F2428">
          <w:rPr>
            <w:rFonts w:ascii="Times New Roman" w:hAnsi="Times New Roman" w:cs="Times New Roman"/>
            <w:noProof/>
          </w:rPr>
          <w:t>5</w:t>
        </w:r>
        <w:r w:rsidRPr="00C41154">
          <w:rPr>
            <w:rFonts w:ascii="Times New Roman" w:hAnsi="Times New Roman" w:cs="Times New Roman"/>
            <w:noProof/>
          </w:rPr>
          <w:fldChar w:fldCharType="end"/>
        </w:r>
      </w:p>
    </w:sdtContent>
  </w:sdt>
  <w:p w14:paraId="7A19710D" w14:textId="77777777" w:rsidR="00C41154" w:rsidRDefault="00C41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autoHyphenation/>
  <w:consecutiveHyphenLimit w:val="3"/>
  <w:hyphenationZone w:val="14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98"/>
    <w:rsid w:val="0001328E"/>
    <w:rsid w:val="00071E9A"/>
    <w:rsid w:val="0009144B"/>
    <w:rsid w:val="000D3824"/>
    <w:rsid w:val="00143164"/>
    <w:rsid w:val="001D2A17"/>
    <w:rsid w:val="001F54B1"/>
    <w:rsid w:val="002257F9"/>
    <w:rsid w:val="002B651A"/>
    <w:rsid w:val="002C586A"/>
    <w:rsid w:val="00311498"/>
    <w:rsid w:val="003F2428"/>
    <w:rsid w:val="004C515F"/>
    <w:rsid w:val="005A2F53"/>
    <w:rsid w:val="005D65EE"/>
    <w:rsid w:val="00657363"/>
    <w:rsid w:val="00675E26"/>
    <w:rsid w:val="0068680A"/>
    <w:rsid w:val="006F224D"/>
    <w:rsid w:val="007B22B9"/>
    <w:rsid w:val="0089432F"/>
    <w:rsid w:val="00895996"/>
    <w:rsid w:val="008A7066"/>
    <w:rsid w:val="00A063AD"/>
    <w:rsid w:val="00A370A2"/>
    <w:rsid w:val="00A7043F"/>
    <w:rsid w:val="00B22299"/>
    <w:rsid w:val="00B260EA"/>
    <w:rsid w:val="00B46D25"/>
    <w:rsid w:val="00B71A71"/>
    <w:rsid w:val="00B80E00"/>
    <w:rsid w:val="00C36950"/>
    <w:rsid w:val="00C41154"/>
    <w:rsid w:val="00D97580"/>
    <w:rsid w:val="00DD6846"/>
    <w:rsid w:val="00DE489D"/>
    <w:rsid w:val="00E41F91"/>
    <w:rsid w:val="00EA3903"/>
    <w:rsid w:val="00EC62A4"/>
    <w:rsid w:val="00F22D34"/>
    <w:rsid w:val="00F2342C"/>
    <w:rsid w:val="00FB5085"/>
    <w:rsid w:val="00FE439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C5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uiPriority w:val="1"/>
    <w:semiHidden/>
    <w:unhideWhenUsed/>
  </w:style>
  <w:style w:type="paragraph" w:styleId="BalloonText">
    <w:name w:val="Balloon Text"/>
    <w:basedOn w:val="Normal"/>
    <w:link w:val="BalloonTextChar"/>
    <w:uiPriority w:val="99"/>
    <w:semiHidden/>
    <w:unhideWhenUsed/>
    <w:rsid w:val="00C41154"/>
    <w:rPr>
      <w:rFonts w:ascii="Tahoma" w:hAnsi="Tahoma" w:cs="Tahoma"/>
      <w:sz w:val="16"/>
      <w:szCs w:val="16"/>
    </w:rPr>
  </w:style>
  <w:style w:type="character" w:customStyle="1" w:styleId="BalloonTextChar">
    <w:name w:val="Balloon Text Char"/>
    <w:basedOn w:val="DefaultParagraphFont"/>
    <w:link w:val="BalloonText"/>
    <w:uiPriority w:val="99"/>
    <w:semiHidden/>
    <w:rsid w:val="00C41154"/>
    <w:rPr>
      <w:rFonts w:ascii="Tahoma" w:hAnsi="Tahoma" w:cs="Tahoma"/>
      <w:sz w:val="16"/>
      <w:szCs w:val="16"/>
    </w:rPr>
  </w:style>
  <w:style w:type="paragraph" w:styleId="Header">
    <w:name w:val="header"/>
    <w:basedOn w:val="Normal"/>
    <w:link w:val="HeaderChar"/>
    <w:uiPriority w:val="99"/>
    <w:unhideWhenUsed/>
    <w:rsid w:val="00C41154"/>
    <w:pPr>
      <w:tabs>
        <w:tab w:val="center" w:pos="4819"/>
        <w:tab w:val="right" w:pos="9638"/>
      </w:tabs>
    </w:pPr>
  </w:style>
  <w:style w:type="character" w:customStyle="1" w:styleId="HeaderChar">
    <w:name w:val="Header Char"/>
    <w:basedOn w:val="DefaultParagraphFont"/>
    <w:link w:val="Header"/>
    <w:uiPriority w:val="99"/>
    <w:rsid w:val="00C41154"/>
  </w:style>
  <w:style w:type="paragraph" w:styleId="Footer">
    <w:name w:val="footer"/>
    <w:basedOn w:val="Normal"/>
    <w:link w:val="FooterChar"/>
    <w:uiPriority w:val="99"/>
    <w:unhideWhenUsed/>
    <w:rsid w:val="00C41154"/>
    <w:pPr>
      <w:tabs>
        <w:tab w:val="center" w:pos="4819"/>
        <w:tab w:val="right" w:pos="9638"/>
      </w:tabs>
    </w:pPr>
  </w:style>
  <w:style w:type="character" w:customStyle="1" w:styleId="FooterChar">
    <w:name w:val="Footer Char"/>
    <w:basedOn w:val="DefaultParagraphFont"/>
    <w:link w:val="Footer"/>
    <w:uiPriority w:val="99"/>
    <w:rsid w:val="00C41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uiPriority w:val="1"/>
    <w:semiHidden/>
    <w:unhideWhenUsed/>
  </w:style>
  <w:style w:type="paragraph" w:styleId="BalloonText">
    <w:name w:val="Balloon Text"/>
    <w:basedOn w:val="Normal"/>
    <w:link w:val="BalloonTextChar"/>
    <w:uiPriority w:val="99"/>
    <w:semiHidden/>
    <w:unhideWhenUsed/>
    <w:rsid w:val="00C41154"/>
    <w:rPr>
      <w:rFonts w:ascii="Tahoma" w:hAnsi="Tahoma" w:cs="Tahoma"/>
      <w:sz w:val="16"/>
      <w:szCs w:val="16"/>
    </w:rPr>
  </w:style>
  <w:style w:type="character" w:customStyle="1" w:styleId="BalloonTextChar">
    <w:name w:val="Balloon Text Char"/>
    <w:basedOn w:val="DefaultParagraphFont"/>
    <w:link w:val="BalloonText"/>
    <w:uiPriority w:val="99"/>
    <w:semiHidden/>
    <w:rsid w:val="00C41154"/>
    <w:rPr>
      <w:rFonts w:ascii="Tahoma" w:hAnsi="Tahoma" w:cs="Tahoma"/>
      <w:sz w:val="16"/>
      <w:szCs w:val="16"/>
    </w:rPr>
  </w:style>
  <w:style w:type="paragraph" w:styleId="Header">
    <w:name w:val="header"/>
    <w:basedOn w:val="Normal"/>
    <w:link w:val="HeaderChar"/>
    <w:uiPriority w:val="99"/>
    <w:unhideWhenUsed/>
    <w:rsid w:val="00C41154"/>
    <w:pPr>
      <w:tabs>
        <w:tab w:val="center" w:pos="4819"/>
        <w:tab w:val="right" w:pos="9638"/>
      </w:tabs>
    </w:pPr>
  </w:style>
  <w:style w:type="character" w:customStyle="1" w:styleId="HeaderChar">
    <w:name w:val="Header Char"/>
    <w:basedOn w:val="DefaultParagraphFont"/>
    <w:link w:val="Header"/>
    <w:uiPriority w:val="99"/>
    <w:rsid w:val="00C41154"/>
  </w:style>
  <w:style w:type="paragraph" w:styleId="Footer">
    <w:name w:val="footer"/>
    <w:basedOn w:val="Normal"/>
    <w:link w:val="FooterChar"/>
    <w:uiPriority w:val="99"/>
    <w:unhideWhenUsed/>
    <w:rsid w:val="00C41154"/>
    <w:pPr>
      <w:tabs>
        <w:tab w:val="center" w:pos="4819"/>
        <w:tab w:val="right" w:pos="9638"/>
      </w:tabs>
    </w:pPr>
  </w:style>
  <w:style w:type="character" w:customStyle="1" w:styleId="FooterChar">
    <w:name w:val="Footer Char"/>
    <w:basedOn w:val="DefaultParagraphFont"/>
    <w:link w:val="Footer"/>
    <w:uiPriority w:val="99"/>
    <w:rsid w:val="00C41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011C-7D32-4C76-97A0-991963B7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1427</Words>
  <Characters>11560</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
    </vt:vector>
  </TitlesOfParts>
  <Company>Turun Kauppakorkeakoulu</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 J. Sillanpää</dc:creator>
  <cp:lastModifiedBy>Matti Sillanpää</cp:lastModifiedBy>
  <cp:revision>11</cp:revision>
  <cp:lastPrinted>2016-08-25T12:58:00Z</cp:lastPrinted>
  <dcterms:created xsi:type="dcterms:W3CDTF">2016-08-25T12:30:00Z</dcterms:created>
  <dcterms:modified xsi:type="dcterms:W3CDTF">2016-08-25T12:59:00Z</dcterms:modified>
</cp:coreProperties>
</file>