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9A1" w:rsidRPr="007E0C78" w:rsidRDefault="00FE49A1" w:rsidP="0036042C">
      <w:pPr>
        <w:rPr>
          <w:b/>
        </w:rPr>
      </w:pPr>
      <w:bookmarkStart w:id="0" w:name="_GoBack"/>
      <w:bookmarkEnd w:id="0"/>
    </w:p>
    <w:p w:rsidR="007E0C78" w:rsidRPr="007E0C78" w:rsidRDefault="007E0C78" w:rsidP="00F7275B">
      <w:pPr>
        <w:spacing w:after="0" w:line="240" w:lineRule="auto"/>
      </w:pPr>
      <w:r w:rsidRPr="007E0C78">
        <w:t>Työ- ja elinkeinoministeriö</w:t>
      </w:r>
    </w:p>
    <w:p w:rsidR="007E0C78" w:rsidRDefault="007E0C78" w:rsidP="00F7275B">
      <w:pPr>
        <w:spacing w:after="0" w:line="240" w:lineRule="auto"/>
      </w:pPr>
      <w:r>
        <w:t>N</w:t>
      </w:r>
      <w:r w:rsidRPr="007E0C78">
        <w:t xml:space="preserve">euvotteleva virkamies </w:t>
      </w:r>
    </w:p>
    <w:p w:rsidR="007E0C78" w:rsidRPr="007E0C78" w:rsidRDefault="007E0C78" w:rsidP="00F7275B">
      <w:pPr>
        <w:spacing w:after="0" w:line="240" w:lineRule="auto"/>
      </w:pPr>
      <w:r w:rsidRPr="007E0C78">
        <w:t>Jyrki Orpana</w:t>
      </w:r>
      <w:r w:rsidR="00F7275B">
        <w:tab/>
      </w:r>
      <w:r w:rsidR="00F7275B">
        <w:tab/>
      </w:r>
      <w:r w:rsidR="00F7275B">
        <w:tab/>
      </w:r>
      <w:r w:rsidR="00F7275B">
        <w:tab/>
      </w:r>
      <w:r w:rsidR="00F7275B">
        <w:tab/>
        <w:t>14.2.2018</w:t>
      </w:r>
    </w:p>
    <w:p w:rsidR="007E0C78" w:rsidRDefault="007E0C78" w:rsidP="0036042C">
      <w:pPr>
        <w:rPr>
          <w:b/>
          <w:u w:val="single"/>
        </w:rPr>
      </w:pPr>
    </w:p>
    <w:p w:rsidR="0036042C" w:rsidRPr="00FE49A1" w:rsidRDefault="0036042C" w:rsidP="0036042C">
      <w:pPr>
        <w:rPr>
          <w:b/>
          <w:u w:val="single"/>
        </w:rPr>
      </w:pPr>
      <w:r w:rsidRPr="00FE49A1">
        <w:rPr>
          <w:b/>
          <w:u w:val="single"/>
        </w:rPr>
        <w:t>Yritystukityöryhmä</w:t>
      </w:r>
    </w:p>
    <w:p w:rsidR="0036042C" w:rsidRPr="00FE49A1" w:rsidRDefault="007119BD" w:rsidP="0036042C">
      <w:pPr>
        <w:rPr>
          <w:b/>
        </w:rPr>
      </w:pPr>
      <w:r w:rsidRPr="00FE49A1">
        <w:rPr>
          <w:b/>
        </w:rPr>
        <w:t>Selvitys Finnvera Oyj</w:t>
      </w:r>
      <w:r w:rsidR="008624B1">
        <w:rPr>
          <w:b/>
        </w:rPr>
        <w:t xml:space="preserve">:n kotimaan toiminnan </w:t>
      </w:r>
      <w:r w:rsidRPr="00FE49A1">
        <w:rPr>
          <w:b/>
          <w:u w:val="single"/>
        </w:rPr>
        <w:t>valtiontukiohjelmista</w:t>
      </w:r>
    </w:p>
    <w:p w:rsidR="001E07A4" w:rsidRDefault="007119BD" w:rsidP="0036042C">
      <w:pPr>
        <w:rPr>
          <w:b/>
        </w:rPr>
      </w:pPr>
      <w:r w:rsidRPr="00FE49A1">
        <w:rPr>
          <w:b/>
        </w:rPr>
        <w:tab/>
      </w:r>
    </w:p>
    <w:p w:rsidR="001E07A4" w:rsidRPr="003D2B7B" w:rsidRDefault="003D2B7B" w:rsidP="003D2B7B">
      <w:pPr>
        <w:rPr>
          <w:b/>
          <w:u w:val="single"/>
        </w:rPr>
      </w:pPr>
      <w:r w:rsidRPr="003D2B7B">
        <w:rPr>
          <w:b/>
          <w:u w:val="single"/>
        </w:rPr>
        <w:t>Taustaa</w:t>
      </w:r>
      <w:r w:rsidR="001E07A4" w:rsidRPr="003D2B7B">
        <w:rPr>
          <w:b/>
          <w:u w:val="single"/>
        </w:rPr>
        <w:t xml:space="preserve"> </w:t>
      </w:r>
    </w:p>
    <w:p w:rsidR="001E07A4" w:rsidRDefault="001E07A4" w:rsidP="001E07A4">
      <w:pPr>
        <w:ind w:left="1304"/>
      </w:pPr>
      <w:r w:rsidRPr="00FE49A1">
        <w:t xml:space="preserve">Finnveran </w:t>
      </w:r>
      <w:r w:rsidR="00DD3DB5">
        <w:t xml:space="preserve">rahoitukseen mahdollisesti </w:t>
      </w:r>
      <w:r w:rsidRPr="00FE49A1">
        <w:t>s</w:t>
      </w:r>
      <w:r w:rsidR="00DD3DB5">
        <w:t>isältyvä</w:t>
      </w:r>
      <w:r w:rsidRPr="00FE49A1">
        <w:t xml:space="preserve"> tuki on </w:t>
      </w:r>
      <w:r w:rsidRPr="00FE49A1">
        <w:rPr>
          <w:b/>
          <w:u w:val="single"/>
        </w:rPr>
        <w:t>ns. laskennallista valtiontukea</w:t>
      </w:r>
      <w:r>
        <w:rPr>
          <w:b/>
          <w:u w:val="single"/>
        </w:rPr>
        <w:t xml:space="preserve"> </w:t>
      </w:r>
      <w:r>
        <w:t>asiakkaalle.</w:t>
      </w:r>
      <w:r>
        <w:rPr>
          <w:b/>
          <w:u w:val="single"/>
        </w:rPr>
        <w:t xml:space="preserve"> </w:t>
      </w:r>
      <w:r w:rsidRPr="00FE49A1">
        <w:t xml:space="preserve"> </w:t>
      </w:r>
      <w:r w:rsidR="00DD3DB5">
        <w:t>Kysymyksessä siis ei ole suora tuki asiakkaalle.</w:t>
      </w:r>
    </w:p>
    <w:p w:rsidR="003D2B7B" w:rsidRPr="003D2B7B" w:rsidRDefault="00DD3DB5" w:rsidP="003D2B7B">
      <w:pPr>
        <w:ind w:left="1304"/>
      </w:pPr>
      <w:r w:rsidRPr="00DD3DB5">
        <w:t>Finnveran myöntämiin lainoihin ja takauksiin katsotaan sisältyvän valtiontukea, mikäli yritykseltä rahoituksesta perittävä hinta on pienempi kuin EU-komission määrittelemä vertailuhinta. Finnvera tarkistaa jokaisen rahoituspäätöksen yhteydessä, voidaanko rahoitukseen sisällyttää laskennallista valtiontukea vai ei. Mikäli rahoituksen voidaan katsoa sisällytettävän tukea, Finnvera valitsee tapaukseen soveltuvan tukimuodon</w:t>
      </w:r>
      <w:r w:rsidR="003D2B7B">
        <w:t xml:space="preserve">. </w:t>
      </w:r>
      <w:r w:rsidR="001E07A4">
        <w:t>Finnveran myöntämässä lainassa t</w:t>
      </w:r>
      <w:r w:rsidR="001E07A4" w:rsidRPr="00FE49A1">
        <w:t>uen määrä saadaan</w:t>
      </w:r>
      <w:r w:rsidR="001E07A4">
        <w:t xml:space="preserve"> </w:t>
      </w:r>
      <w:r w:rsidR="001E07A4" w:rsidRPr="00FE49A1">
        <w:t>diskonttaamalla korkoero lainan myöntämishetken arvoon</w:t>
      </w:r>
      <w:r w:rsidR="001E07A4">
        <w:t xml:space="preserve"> edellä kuvatulla tavalla</w:t>
      </w:r>
      <w:r w:rsidR="001E07A4" w:rsidRPr="00FE49A1">
        <w:t>.</w:t>
      </w:r>
      <w:r w:rsidR="001E07A4">
        <w:t xml:space="preserve"> Vastaavasti syntyy takausprovisioista </w:t>
      </w:r>
      <w:r w:rsidR="001E07A4" w:rsidRPr="003D2B7B">
        <w:t>laskennallista valtiontukea</w:t>
      </w:r>
      <w:r w:rsidR="001E07A4">
        <w:rPr>
          <w:b/>
        </w:rPr>
        <w:t xml:space="preserve">. </w:t>
      </w:r>
      <w:r w:rsidR="001E07A4">
        <w:t xml:space="preserve"> </w:t>
      </w:r>
    </w:p>
    <w:p w:rsidR="001E07A4" w:rsidRPr="00735C99" w:rsidRDefault="001E07A4" w:rsidP="001E07A4">
      <w:pPr>
        <w:ind w:left="1304"/>
        <w:rPr>
          <w:sz w:val="24"/>
          <w:szCs w:val="24"/>
        </w:rPr>
      </w:pPr>
      <w:r>
        <w:rPr>
          <w:sz w:val="24"/>
          <w:szCs w:val="24"/>
        </w:rPr>
        <w:t xml:space="preserve">Siltä osin, kun Finnveran lainat ja takaukset on hinnoiteltu </w:t>
      </w:r>
      <w:r w:rsidR="00F230F1">
        <w:rPr>
          <w:sz w:val="24"/>
          <w:szCs w:val="24"/>
        </w:rPr>
        <w:t>tuettomiksi joko edellä mainitulla perusteella tai ns. markkinatoimijaperiaatteen mukaisesti,</w:t>
      </w:r>
      <w:r w:rsidRPr="00F230F1">
        <w:rPr>
          <w:sz w:val="24"/>
          <w:szCs w:val="24"/>
        </w:rPr>
        <w:t xml:space="preserve"> ei laskennallista valtiontukea </w:t>
      </w:r>
      <w:r>
        <w:rPr>
          <w:sz w:val="24"/>
          <w:szCs w:val="24"/>
        </w:rPr>
        <w:t xml:space="preserve">synny myöskään asiakkaille. </w:t>
      </w:r>
    </w:p>
    <w:p w:rsidR="008C595B" w:rsidRPr="008C595B" w:rsidRDefault="008C595B" w:rsidP="001E07A4">
      <w:pPr>
        <w:ind w:firstLine="1304"/>
        <w:rPr>
          <w:b/>
        </w:rPr>
      </w:pPr>
    </w:p>
    <w:p w:rsidR="007119BD" w:rsidRPr="008C595B" w:rsidRDefault="007119BD" w:rsidP="008C595B">
      <w:r w:rsidRPr="008C595B">
        <w:rPr>
          <w:b/>
        </w:rPr>
        <w:t>Finnvera</w:t>
      </w:r>
      <w:r w:rsidR="008C595B" w:rsidRPr="008C595B">
        <w:rPr>
          <w:b/>
        </w:rPr>
        <w:t>n</w:t>
      </w:r>
      <w:r w:rsidRPr="008C595B">
        <w:rPr>
          <w:b/>
        </w:rPr>
        <w:t xml:space="preserve"> valtiontukiohjelma</w:t>
      </w:r>
      <w:r w:rsidR="008C595B" w:rsidRPr="008C595B">
        <w:rPr>
          <w:b/>
        </w:rPr>
        <w:t>t</w:t>
      </w:r>
    </w:p>
    <w:p w:rsidR="008C595B" w:rsidRPr="008C595B" w:rsidRDefault="008C595B" w:rsidP="008C595B">
      <w:r w:rsidRPr="008C595B">
        <w:tab/>
        <w:t>Finnveralla</w:t>
      </w:r>
      <w:r>
        <w:t xml:space="preserve"> </w:t>
      </w:r>
      <w:r w:rsidRPr="008C595B">
        <w:t>on kaksi valtiontukiohjelmaa:</w:t>
      </w:r>
    </w:p>
    <w:p w:rsidR="007119BD" w:rsidRPr="00FE49A1" w:rsidRDefault="007119BD" w:rsidP="007119BD">
      <w:pPr>
        <w:pStyle w:val="Luettelokappale"/>
        <w:numPr>
          <w:ilvl w:val="0"/>
          <w:numId w:val="1"/>
        </w:numPr>
        <w:rPr>
          <w:b/>
        </w:rPr>
      </w:pPr>
      <w:r w:rsidRPr="00FE49A1">
        <w:rPr>
          <w:b/>
        </w:rPr>
        <w:t xml:space="preserve">Valtion erityisrahoitusyhtiö Finnvera Oyj:n pk-yrityksiin soveltama pelastamis- ja rakenneuudistustukiohjelma (jäljempänä Pera-tuki) , </w:t>
      </w:r>
      <w:r w:rsidRPr="00FE49A1">
        <w:t>joka notifioitu komissiolle</w:t>
      </w:r>
      <w:r w:rsidR="00222A3F" w:rsidRPr="00FE49A1">
        <w:t>.</w:t>
      </w:r>
    </w:p>
    <w:p w:rsidR="00222A3F" w:rsidRPr="00FE49A1" w:rsidRDefault="00222A3F" w:rsidP="00222A3F">
      <w:pPr>
        <w:ind w:left="1304"/>
      </w:pPr>
      <w:r w:rsidRPr="00FE49A1">
        <w:t>Tukiohjelma koostuu kolmesta osasta: ensimmäinen osa koskee pelastamistukea, toinen väliaikaista rakenneuudistustukea ja kolmas rakenneuudistustukea.</w:t>
      </w:r>
    </w:p>
    <w:p w:rsidR="00222A3F" w:rsidRPr="00FE49A1" w:rsidRDefault="00222A3F" w:rsidP="00222A3F">
      <w:pPr>
        <w:ind w:left="1304"/>
      </w:pPr>
      <w:r w:rsidRPr="00FE49A1">
        <w:t>Tukiohjelman mukaisen pelastamistuen tarkoituksena on antaa tilapäistä apua (6kk) vaikeuksissa olevalle pk-yritykselle, jotta se voi ratkaista maksuvalmiusongelmansa tai jotta se voi jatkaa toimintaansa suuntaviivojen mukaisen rakenneuudistus- tai selvitystilasuunnitelman laatimiseen tarvittavan ajan.</w:t>
      </w:r>
    </w:p>
    <w:p w:rsidR="00222A3F" w:rsidRPr="00FE49A1" w:rsidRDefault="00222A3F" w:rsidP="00222A3F">
      <w:pPr>
        <w:ind w:left="1304"/>
      </w:pPr>
      <w:r w:rsidRPr="00FE49A1">
        <w:t xml:space="preserve">Tukiohjelmasta myönnetään pelastamistukea ainoastaan lainan tai lainatakauksen muodossa korkeintaan kuudeksi kuukaudeksi. Lainasta tai lainatakauksesta maksettava </w:t>
      </w:r>
      <w:r w:rsidR="00C753F6">
        <w:t>hinta</w:t>
      </w:r>
      <w:r w:rsidRPr="00FE49A1">
        <w:t xml:space="preserve"> on </w:t>
      </w:r>
      <w:r w:rsidRPr="00FE49A1">
        <w:lastRenderedPageBreak/>
        <w:t>vähintään komission viite- ja diskonttokorkojen määrittämisessä sovellettavan menetelmän tarkistamisesta annetun tiedonannon (2008/C14/02) mukaisen tavanomaiset vakuudet tarjoavan heikon yrityksen mukainen hinta (tällä hetkellä 12 kuukauden IBOR + 400 peruspistettä. Lisäksi korkoa nostettava vähintään 50 peruspistettä kun on kyse pelastamistuesta, jonka hyväksyntää jatketaan 55 d kohdan alakohdan ii mukaisesti.</w:t>
      </w:r>
    </w:p>
    <w:p w:rsidR="00222A3F" w:rsidRPr="00FE49A1" w:rsidRDefault="00222A3F" w:rsidP="00222A3F">
      <w:pPr>
        <w:ind w:left="1304"/>
      </w:pPr>
      <w:r w:rsidRPr="00FE49A1">
        <w:t>Tukiohjelmaan sisältyvää rakenneuudistustukea myönnetään akordeina, lainoina, takauksina ja korkovähennyksinä.</w:t>
      </w:r>
    </w:p>
    <w:p w:rsidR="00222A3F" w:rsidRPr="00FE49A1" w:rsidRDefault="00222A3F" w:rsidP="00222A3F">
      <w:pPr>
        <w:ind w:left="1304"/>
      </w:pPr>
      <w:r w:rsidRPr="00FE49A1">
        <w:t>Rakenneuudistuksen kustannusten rahoittamiseen on osallistuttava merkittävällä määrällä tuensaajan, sen osakkeenomistajien tai velkojien taikka sen yhtymän, johon tuensaaja kuuluu, omia varoja tai uusien sijoittajien varoja (omarahoitusosuus). Oman rahoitusosuuden voidaan katsoa olevan riittävä, jos omarahoitusosuus on keskisuuren yrityksen osalta vähintään 40 % rakenneuudistuksen kustannuksista ja pienen yrityksen osalta 25% rakenneuudistuksen kustannuksista.</w:t>
      </w:r>
    </w:p>
    <w:p w:rsidR="00222A3F" w:rsidRPr="00FE49A1" w:rsidRDefault="00222A3F" w:rsidP="00FE49A1">
      <w:pPr>
        <w:ind w:left="1304"/>
        <w:rPr>
          <w:b/>
        </w:rPr>
      </w:pPr>
      <w:r w:rsidRPr="008C595B">
        <w:rPr>
          <w:u w:val="single"/>
        </w:rPr>
        <w:t>Finnvera Oyj:n pk-yrityksiin soveltama pelastamis- ja rakenneuudistustukiohjelmasta ei ole koko ohjelmakaudella myönnetty lainkaan tukea</w:t>
      </w:r>
      <w:r w:rsidRPr="008C595B">
        <w:t xml:space="preserve">. Ohjelma on voimassa 31. päivään </w:t>
      </w:r>
      <w:r w:rsidRPr="00FE49A1">
        <w:t>joulukuuta 2020 saakka.</w:t>
      </w:r>
    </w:p>
    <w:p w:rsidR="00222A3F" w:rsidRPr="00FE49A1" w:rsidRDefault="00222A3F" w:rsidP="00222A3F">
      <w:pPr>
        <w:pStyle w:val="Luettelokappale"/>
        <w:ind w:left="1664"/>
        <w:rPr>
          <w:b/>
        </w:rPr>
      </w:pPr>
    </w:p>
    <w:p w:rsidR="00222A3F" w:rsidRPr="00FE49A1" w:rsidRDefault="00222A3F" w:rsidP="00222A3F">
      <w:pPr>
        <w:pStyle w:val="Luettelokappale"/>
        <w:numPr>
          <w:ilvl w:val="0"/>
          <w:numId w:val="1"/>
        </w:numPr>
        <w:rPr>
          <w:b/>
        </w:rPr>
      </w:pPr>
      <w:r w:rsidRPr="00FE49A1">
        <w:rPr>
          <w:b/>
        </w:rPr>
        <w:t>Valtion erityisrahoitusyh</w:t>
      </w:r>
      <w:r w:rsidR="00C753F6">
        <w:rPr>
          <w:b/>
        </w:rPr>
        <w:t>tiö Finnvera Oyj:n pk-yrityksill</w:t>
      </w:r>
      <w:r w:rsidR="00960AB6">
        <w:rPr>
          <w:b/>
        </w:rPr>
        <w:t>e</w:t>
      </w:r>
      <w:r w:rsidR="00C753F6">
        <w:rPr>
          <w:b/>
        </w:rPr>
        <w:t xml:space="preserve"> lainoina ja takauksina</w:t>
      </w:r>
      <w:r w:rsidRPr="00FE49A1">
        <w:rPr>
          <w:b/>
        </w:rPr>
        <w:t xml:space="preserve"> </w:t>
      </w:r>
      <w:r w:rsidR="00C753F6">
        <w:rPr>
          <w:b/>
        </w:rPr>
        <w:t>myönnettävä</w:t>
      </w:r>
      <w:r w:rsidRPr="00FE49A1">
        <w:rPr>
          <w:b/>
        </w:rPr>
        <w:t xml:space="preserve"> </w:t>
      </w:r>
      <w:r w:rsidR="00C753F6">
        <w:rPr>
          <w:b/>
        </w:rPr>
        <w:t>investointitukiohjelma</w:t>
      </w:r>
      <w:r w:rsidRPr="00FE49A1">
        <w:rPr>
          <w:b/>
        </w:rPr>
        <w:t xml:space="preserve"> </w:t>
      </w:r>
      <w:r w:rsidR="005242FA" w:rsidRPr="00FE49A1">
        <w:rPr>
          <w:b/>
        </w:rPr>
        <w:t>(jäljempänä pk-tuki</w:t>
      </w:r>
      <w:r w:rsidR="002A2E55">
        <w:rPr>
          <w:b/>
        </w:rPr>
        <w:t>ohjelma</w:t>
      </w:r>
      <w:r w:rsidR="005242FA" w:rsidRPr="00FE49A1">
        <w:rPr>
          <w:b/>
        </w:rPr>
        <w:t>)</w:t>
      </w:r>
      <w:r w:rsidR="00637307">
        <w:rPr>
          <w:b/>
        </w:rPr>
        <w:t xml:space="preserve">, </w:t>
      </w:r>
      <w:r w:rsidR="00637307">
        <w:t>tukiohjelma on ilmoitettu komissiolle ryhmäpoikkeusasetuksen mukaisesti</w:t>
      </w:r>
    </w:p>
    <w:p w:rsidR="00222A3F" w:rsidRPr="00FE49A1" w:rsidRDefault="00222A3F" w:rsidP="00222A3F">
      <w:pPr>
        <w:ind w:left="1304"/>
      </w:pPr>
      <w:r w:rsidRPr="00FE49A1">
        <w:t xml:space="preserve">Tukiohjelman tavoitteena on edistää pk-yritysten rahoituksen saamista aineellisen ja aineettoman omaisuuden investointien osalta. Pk-yritysten investointien tukemisella </w:t>
      </w:r>
      <w:r w:rsidR="00C753F6">
        <w:t xml:space="preserve">tavoitellaan </w:t>
      </w:r>
      <w:r w:rsidRPr="00FE49A1">
        <w:t>yritysten kasvua ja kehittymistä sekä sitä kautta kilpailukykyä ja työllisyyttä.</w:t>
      </w:r>
      <w:r w:rsidR="005242FA" w:rsidRPr="00FE49A1">
        <w:t xml:space="preserve"> Rahoituksen saajana voivat olla pienet ja keskisuuret yritykset.</w:t>
      </w:r>
    </w:p>
    <w:p w:rsidR="005242FA" w:rsidRPr="007E0C78" w:rsidRDefault="005242FA" w:rsidP="005242FA">
      <w:pPr>
        <w:ind w:left="1304"/>
        <w:rPr>
          <w:u w:val="single"/>
        </w:rPr>
      </w:pPr>
      <w:r w:rsidRPr="00FE49A1">
        <w:t xml:space="preserve">Finnvera Oyj perii hinnoitteluohjeensa mukaisesti myöntämistään </w:t>
      </w:r>
      <w:r w:rsidRPr="00FE49A1">
        <w:rPr>
          <w:b/>
        </w:rPr>
        <w:t xml:space="preserve">luotoista </w:t>
      </w:r>
      <w:r w:rsidRPr="00FE49A1">
        <w:t xml:space="preserve">arvioituun riskiin ja käytettävissä oleviin vakuuksiin perustuvaa </w:t>
      </w:r>
      <w:r w:rsidRPr="00FE49A1">
        <w:rPr>
          <w:b/>
        </w:rPr>
        <w:t>korkoa</w:t>
      </w:r>
      <w:r w:rsidRPr="00FE49A1">
        <w:t xml:space="preserve">. Tuen määrä on tuen bruttoavustusekvivalentti, joka lasketaan vertaamalla Finnvera Oyj:n luotonsaajalta perimää korkoa lainan myöntämishetkellä voimassa olevaan viitekorkoon. Viitekorko määräytyy </w:t>
      </w:r>
      <w:r w:rsidR="00C753F6">
        <w:t xml:space="preserve">lainojen osalta </w:t>
      </w:r>
      <w:r w:rsidRPr="00FE49A1">
        <w:t xml:space="preserve">komission viitekoroista antaman tiedonannon mukaan (Viite- ja diskonttokorkojen määrittämisessä sovellettavan menetelmän tarkistamisesta annettu komission tiedonanto, 2008/C 14/02). Mikäli Finnvera Oyj:n perimä korko on pienempi kuin </w:t>
      </w:r>
      <w:r w:rsidRPr="007E0C78">
        <w:t xml:space="preserve">mainittu viitekorko, katsotaan lainaan sisältyvän valtiontukea. </w:t>
      </w:r>
      <w:r w:rsidRPr="007E0C78">
        <w:rPr>
          <w:u w:val="single"/>
        </w:rPr>
        <w:t>Tuen määrä saadaan diskonttaamalla korkoero lainan myöntämishetken arvoon.</w:t>
      </w:r>
    </w:p>
    <w:p w:rsidR="005242FA" w:rsidRDefault="005242FA" w:rsidP="005242FA">
      <w:pPr>
        <w:ind w:left="1304"/>
      </w:pPr>
      <w:r w:rsidRPr="00FE49A1">
        <w:t xml:space="preserve">Finnvera Oyj perii myöntämistään </w:t>
      </w:r>
      <w:r w:rsidRPr="00FE49A1">
        <w:rPr>
          <w:b/>
        </w:rPr>
        <w:t>takauksista</w:t>
      </w:r>
      <w:r w:rsidRPr="00FE49A1">
        <w:t xml:space="preserve"> arvioituun riskiin ja käytettävissä oleviin vakuuksiin perustuvaa </w:t>
      </w:r>
      <w:r w:rsidRPr="00FE49A1">
        <w:rPr>
          <w:b/>
        </w:rPr>
        <w:t>takausprovisiota</w:t>
      </w:r>
      <w:r w:rsidRPr="00FE49A1">
        <w:t xml:space="preserve"> oman hinnoitteluohjeensa mukaisesti. Tätä yritykseltä perittävää takausprovisiota verrataan sellaiseen hinnoitteluun, joka vastaa komission hyväksymää tuetonta hintaa takauksen myöntämishetkellä. </w:t>
      </w:r>
      <w:r w:rsidRPr="00FE49A1">
        <w:rPr>
          <w:b/>
          <w:u w:val="single"/>
        </w:rPr>
        <w:t>Mikäli yritykseltä perittävä takausprovisio alittaa komission hyväksymän tuettoman hinnan, katsotaan takaukseen sisältyvän valtiontukea</w:t>
      </w:r>
      <w:r w:rsidRPr="00FE49A1">
        <w:t xml:space="preserve">. Tuen määrää laskettaessa, tueton vertailuhinta johdetaan komission takaustiedonannosta (Komission tiedonanto EY:n </w:t>
      </w:r>
      <w:r w:rsidRPr="00FE49A1">
        <w:lastRenderedPageBreak/>
        <w:t>perustamissopimuksen 87 ja 88 artiklan soveltamisesta valtiontukiin takauksina, 2008/C 155/02).</w:t>
      </w:r>
      <w:r w:rsidR="001E07A4">
        <w:t xml:space="preserve"> </w:t>
      </w:r>
      <w:r w:rsidRPr="00FE49A1">
        <w:t>Takaustiedonannon mukaisesti Finnvera Oyj:ssä käytetään tuen määrää laskettaessa vertailuhintana komission takaustiedonannon ns. safe harbour -taulukon mukaisia hintoja. Tuen määrä saadaan diskonttaamalla todellisen hinnan ja tuettoman hinnan välinen hintaero takauksen myöntämishetken arvoon ja vähentämällä tästä yritykseltä perittävä toimitusmaksu.</w:t>
      </w:r>
    </w:p>
    <w:p w:rsidR="002A2E55" w:rsidRDefault="002A2E55" w:rsidP="005242FA">
      <w:pPr>
        <w:ind w:left="1304"/>
      </w:pPr>
      <w:r>
        <w:t>Finnveran rahoituksiin on sisältynyt pk-tukiohjelman mukaista ns. laskennallista tukea vuonna   2016 yhteensä noin 860 000 euroa ja vuonna 2017 noin 450 000 euroa.</w:t>
      </w:r>
    </w:p>
    <w:sectPr w:rsidR="002A2E55" w:rsidSect="00BA232E">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703" w:rsidRDefault="000C3703">
      <w:pPr>
        <w:spacing w:after="0" w:line="240" w:lineRule="auto"/>
      </w:pPr>
      <w:r>
        <w:separator/>
      </w:r>
    </w:p>
  </w:endnote>
  <w:endnote w:type="continuationSeparator" w:id="0">
    <w:p w:rsidR="000C3703" w:rsidRDefault="000C3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268729"/>
      <w:docPartObj>
        <w:docPartGallery w:val="Page Numbers (Bottom of Page)"/>
        <w:docPartUnique/>
      </w:docPartObj>
    </w:sdtPr>
    <w:sdtContent>
      <w:p w:rsidR="00E45846" w:rsidRDefault="00E45846">
        <w:pPr>
          <w:pStyle w:val="Alatunniste"/>
          <w:jc w:val="right"/>
        </w:pPr>
        <w:r>
          <w:fldChar w:fldCharType="begin"/>
        </w:r>
        <w:r>
          <w:instrText>PAGE   \* MERGEFORMAT</w:instrText>
        </w:r>
        <w:r>
          <w:fldChar w:fldCharType="separate"/>
        </w:r>
        <w:r>
          <w:rPr>
            <w:noProof/>
          </w:rPr>
          <w:t>2</w:t>
        </w:r>
        <w:r>
          <w:fldChar w:fldCharType="end"/>
        </w:r>
      </w:p>
    </w:sdtContent>
  </w:sdt>
  <w:p w:rsidR="00E45846" w:rsidRDefault="00E4584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703" w:rsidRDefault="000C3703">
      <w:pPr>
        <w:spacing w:after="0" w:line="240" w:lineRule="auto"/>
      </w:pPr>
      <w:r>
        <w:separator/>
      </w:r>
    </w:p>
  </w:footnote>
  <w:footnote w:type="continuationSeparator" w:id="0">
    <w:p w:rsidR="000C3703" w:rsidRDefault="000C3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46BD"/>
    <w:multiLevelType w:val="hybridMultilevel"/>
    <w:tmpl w:val="BF9A1482"/>
    <w:lvl w:ilvl="0" w:tplc="040B0011">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
    <w:nsid w:val="14692818"/>
    <w:multiLevelType w:val="hybridMultilevel"/>
    <w:tmpl w:val="9A4608AC"/>
    <w:lvl w:ilvl="0" w:tplc="7E96CBF8">
      <w:numFmt w:val="bullet"/>
      <w:lvlText w:val=""/>
      <w:lvlJc w:val="left"/>
      <w:pPr>
        <w:ind w:left="1664" w:hanging="360"/>
      </w:pPr>
      <w:rPr>
        <w:rFonts w:ascii="Symbol" w:eastAsiaTheme="minorHAnsi" w:hAnsi="Symbol"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nsid w:val="60D76379"/>
    <w:multiLevelType w:val="hybridMultilevel"/>
    <w:tmpl w:val="AFC81DFA"/>
    <w:lvl w:ilvl="0" w:tplc="040B0011">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2C"/>
    <w:rsid w:val="000307DA"/>
    <w:rsid w:val="000C3703"/>
    <w:rsid w:val="000F5706"/>
    <w:rsid w:val="001E07A4"/>
    <w:rsid w:val="00222A3F"/>
    <w:rsid w:val="00227E9B"/>
    <w:rsid w:val="002A2E55"/>
    <w:rsid w:val="002B7522"/>
    <w:rsid w:val="0036042C"/>
    <w:rsid w:val="003D2B7B"/>
    <w:rsid w:val="005242FA"/>
    <w:rsid w:val="00560275"/>
    <w:rsid w:val="00637307"/>
    <w:rsid w:val="007119BD"/>
    <w:rsid w:val="00735C99"/>
    <w:rsid w:val="00773903"/>
    <w:rsid w:val="007E0C78"/>
    <w:rsid w:val="008624B1"/>
    <w:rsid w:val="008C595B"/>
    <w:rsid w:val="00960AB6"/>
    <w:rsid w:val="00B77836"/>
    <w:rsid w:val="00C753F6"/>
    <w:rsid w:val="00D4500B"/>
    <w:rsid w:val="00DB4942"/>
    <w:rsid w:val="00DD3DB5"/>
    <w:rsid w:val="00E45846"/>
    <w:rsid w:val="00F1129F"/>
    <w:rsid w:val="00F230F1"/>
    <w:rsid w:val="00F7275B"/>
    <w:rsid w:val="00FE49A1"/>
    <w:rsid w:val="00FF64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6042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6042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6042C"/>
  </w:style>
  <w:style w:type="paragraph" w:styleId="Luettelokappale">
    <w:name w:val="List Paragraph"/>
    <w:basedOn w:val="Normaali"/>
    <w:uiPriority w:val="34"/>
    <w:qFormat/>
    <w:rsid w:val="0036042C"/>
    <w:pPr>
      <w:ind w:left="720"/>
      <w:contextualSpacing/>
    </w:pPr>
  </w:style>
  <w:style w:type="paragraph" w:styleId="Alatunniste">
    <w:name w:val="footer"/>
    <w:basedOn w:val="Normaali"/>
    <w:link w:val="AlatunnisteChar"/>
    <w:uiPriority w:val="99"/>
    <w:unhideWhenUsed/>
    <w:rsid w:val="00F7275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72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6042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6042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6042C"/>
  </w:style>
  <w:style w:type="paragraph" w:styleId="Luettelokappale">
    <w:name w:val="List Paragraph"/>
    <w:basedOn w:val="Normaali"/>
    <w:uiPriority w:val="34"/>
    <w:qFormat/>
    <w:rsid w:val="0036042C"/>
    <w:pPr>
      <w:ind w:left="720"/>
      <w:contextualSpacing/>
    </w:pPr>
  </w:style>
  <w:style w:type="paragraph" w:styleId="Alatunniste">
    <w:name w:val="footer"/>
    <w:basedOn w:val="Normaali"/>
    <w:link w:val="AlatunnisteChar"/>
    <w:uiPriority w:val="99"/>
    <w:unhideWhenUsed/>
    <w:rsid w:val="00F7275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72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5056</Characters>
  <Application>Microsoft Office Word</Application>
  <DocSecurity>4</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Nuotio-Osazee Inkalotta TEM</dc:creator>
  <cp:lastModifiedBy>Rothovius Anne TEM</cp:lastModifiedBy>
  <cp:revision>2</cp:revision>
  <dcterms:created xsi:type="dcterms:W3CDTF">2018-02-14T08:59:00Z</dcterms:created>
  <dcterms:modified xsi:type="dcterms:W3CDTF">2018-02-14T08:59:00Z</dcterms:modified>
</cp:coreProperties>
</file>