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C63" w:rsidRDefault="00C84C63" w:rsidP="000F7CC5">
      <w:pPr>
        <w:rPr>
          <w:sz w:val="24"/>
        </w:rPr>
      </w:pPr>
    </w:p>
    <w:p w:rsidR="00C84C63" w:rsidRDefault="00C84C63" w:rsidP="000F7CC5">
      <w:pPr>
        <w:rPr>
          <w:sz w:val="24"/>
        </w:rPr>
      </w:pPr>
    </w:p>
    <w:p w:rsidR="00C84C63" w:rsidRDefault="00C84C63" w:rsidP="000F7CC5">
      <w:pPr>
        <w:rPr>
          <w:sz w:val="24"/>
        </w:rPr>
      </w:pPr>
      <w:r>
        <w:rPr>
          <w:sz w:val="24"/>
        </w:rPr>
        <w:t>Oikeusministeriö</w:t>
      </w:r>
    </w:p>
    <w:p w:rsidR="00C84C63" w:rsidRDefault="00C84C63" w:rsidP="000F7CC5">
      <w:pPr>
        <w:rPr>
          <w:sz w:val="24"/>
        </w:rPr>
      </w:pPr>
      <w:r>
        <w:rPr>
          <w:sz w:val="24"/>
        </w:rPr>
        <w:t>Lainvalmisteluosasto</w:t>
      </w:r>
    </w:p>
    <w:p w:rsidR="00C84C63" w:rsidRDefault="00C84C63" w:rsidP="000F7CC5">
      <w:pPr>
        <w:rPr>
          <w:sz w:val="24"/>
        </w:rPr>
      </w:pPr>
    </w:p>
    <w:p w:rsidR="00C84C63" w:rsidRDefault="00C84C63" w:rsidP="000F7CC5">
      <w:pPr>
        <w:rPr>
          <w:sz w:val="24"/>
        </w:rPr>
      </w:pPr>
    </w:p>
    <w:p w:rsidR="00C84C63" w:rsidRDefault="00C84C63" w:rsidP="000F7CC5">
      <w:pPr>
        <w:rPr>
          <w:sz w:val="24"/>
        </w:rPr>
      </w:pPr>
    </w:p>
    <w:p w:rsidR="00C84C63" w:rsidRDefault="00C84C63" w:rsidP="000F7CC5">
      <w:pPr>
        <w:rPr>
          <w:sz w:val="24"/>
        </w:rPr>
      </w:pPr>
    </w:p>
    <w:p w:rsidR="00C84C63" w:rsidRDefault="00C84C63" w:rsidP="000F7CC5">
      <w:pPr>
        <w:rPr>
          <w:sz w:val="24"/>
        </w:rPr>
      </w:pPr>
    </w:p>
    <w:p w:rsidR="00C84C63" w:rsidRDefault="00C84C63" w:rsidP="000F7CC5">
      <w:pPr>
        <w:rPr>
          <w:sz w:val="24"/>
        </w:rPr>
      </w:pPr>
      <w:r>
        <w:rPr>
          <w:sz w:val="24"/>
        </w:rPr>
        <w:t>Viite:</w:t>
      </w:r>
      <w:r>
        <w:rPr>
          <w:sz w:val="24"/>
        </w:rPr>
        <w:tab/>
      </w:r>
      <w:r>
        <w:rPr>
          <w:sz w:val="24"/>
        </w:rPr>
        <w:tab/>
        <w:t>OM 12/41/2007</w:t>
      </w:r>
    </w:p>
    <w:p w:rsidR="00C84C63" w:rsidRDefault="00C84C63" w:rsidP="000F7CC5">
      <w:pPr>
        <w:rPr>
          <w:sz w:val="24"/>
        </w:rPr>
      </w:pPr>
    </w:p>
    <w:p w:rsidR="00C84C63" w:rsidRDefault="00C84C63" w:rsidP="001F4690">
      <w:pPr>
        <w:ind w:left="2608" w:hanging="2608"/>
        <w:rPr>
          <w:sz w:val="24"/>
        </w:rPr>
      </w:pPr>
      <w:r>
        <w:rPr>
          <w:sz w:val="24"/>
        </w:rPr>
        <w:t>Asia</w:t>
      </w:r>
      <w:r>
        <w:rPr>
          <w:sz w:val="24"/>
        </w:rPr>
        <w:tab/>
        <w:t>Oikeusministeriön lausuntopyyntö 23.5.2012 luonnoksesta hallituksen esitykseksi käsittelyn joutuisuutta hallinnossa ja oikeussuojaa käsittelyn viivästyessä koskevaksi lainsäädännöksi</w:t>
      </w:r>
    </w:p>
    <w:p w:rsidR="00C84C63" w:rsidRDefault="00C84C63" w:rsidP="000F7CC5">
      <w:pPr>
        <w:rPr>
          <w:sz w:val="24"/>
        </w:rPr>
      </w:pPr>
    </w:p>
    <w:p w:rsidR="00C84C63" w:rsidRDefault="00C84C63" w:rsidP="000F7CC5">
      <w:pPr>
        <w:rPr>
          <w:sz w:val="24"/>
        </w:rPr>
      </w:pPr>
    </w:p>
    <w:p w:rsidR="00C84C63" w:rsidRDefault="00C84C63" w:rsidP="000F7CC5">
      <w:pPr>
        <w:rPr>
          <w:sz w:val="24"/>
        </w:rPr>
      </w:pPr>
    </w:p>
    <w:p w:rsidR="00C84C63" w:rsidRDefault="00C84C63" w:rsidP="000F7CC5">
      <w:pPr>
        <w:rPr>
          <w:sz w:val="24"/>
        </w:rPr>
      </w:pPr>
    </w:p>
    <w:p w:rsidR="00C84C63" w:rsidRDefault="00C84C63" w:rsidP="000F7CC5">
      <w:pPr>
        <w:rPr>
          <w:sz w:val="24"/>
        </w:rPr>
      </w:pPr>
    </w:p>
    <w:p w:rsidR="00C84C63" w:rsidRDefault="00C84C63" w:rsidP="00D539B3">
      <w:pPr>
        <w:ind w:left="1304"/>
        <w:rPr>
          <w:sz w:val="24"/>
        </w:rPr>
      </w:pPr>
      <w:r>
        <w:rPr>
          <w:sz w:val="24"/>
        </w:rPr>
        <w:t>Lausuntopyynnön johdosta tapaturma-asioiden muutoksenhakulautakunta toteaa seuraavaa:</w:t>
      </w:r>
    </w:p>
    <w:p w:rsidR="00C84C63" w:rsidRDefault="00C84C63" w:rsidP="007B2F80">
      <w:pPr>
        <w:rPr>
          <w:sz w:val="24"/>
        </w:rPr>
      </w:pPr>
    </w:p>
    <w:p w:rsidR="00C84C63" w:rsidRDefault="00C84C63" w:rsidP="00B1579A">
      <w:pPr>
        <w:rPr>
          <w:sz w:val="24"/>
        </w:rPr>
      </w:pPr>
    </w:p>
    <w:p w:rsidR="00C84C63" w:rsidRDefault="00C84C63" w:rsidP="00ED7B4A">
      <w:pPr>
        <w:ind w:left="1304"/>
        <w:rPr>
          <w:sz w:val="24"/>
        </w:rPr>
      </w:pPr>
      <w:r>
        <w:rPr>
          <w:sz w:val="24"/>
        </w:rPr>
        <w:t>Muutoksenhakulautakunta pitää hyvänä sitä, että hallintoviranomaisille säädetään velvollisuus määritellä odotettavissa oleva käsittelyaika tietyille asianosaisen oikeusasemaa koskeville asioille ja että hallinnon oikeussuojajärjestelmää täydennetään uudella oikeussuojakeinolla, joka takaa asianosaiselle mahdollisuuden saattaa kysymys hallintoasian käsittelyn viivästymisestä lainkäyttöviranomaisen arvioitavaksi. Näin voidaan osaltaan turvata perus- ja ihmisoikeuksien toteutumista tehostamalla hallintoasioiden viivytyksetöntä käsittelyä sekä parantamalla asianosaisen oikeusturvaa viranomaistoiminnan passiivisuutta vastaan. Asianosaisen oikeusturvaa asian käsittelyn pitkittyessä parantaa toisaalta myös oikeusministeriössä valmisteilla oleva hallituksen esitys oikeudenkäynnin viivästymisen hyvittämisestä annetun lain soveltamisalan laajentamisesta koskemaan myös yleisiä hallintotuomioistuimia ja erityistuomioistuimia.</w:t>
      </w:r>
    </w:p>
    <w:p w:rsidR="00C84C63" w:rsidRDefault="00C84C63" w:rsidP="00ED7B4A">
      <w:pPr>
        <w:ind w:left="1304"/>
        <w:rPr>
          <w:sz w:val="24"/>
        </w:rPr>
      </w:pPr>
    </w:p>
    <w:p w:rsidR="00C84C63" w:rsidRDefault="00C84C63" w:rsidP="00ED7B4A">
      <w:pPr>
        <w:ind w:left="1304"/>
        <w:rPr>
          <w:sz w:val="24"/>
        </w:rPr>
      </w:pPr>
      <w:r>
        <w:rPr>
          <w:sz w:val="24"/>
        </w:rPr>
        <w:t>Muutoksenhakulautakunta toteaa erityisesti lakisääteisen tapaturmavakuutusjärjestelmän osalta, että sen piiriin kuuluvissa asioissa vakuutuslaitoksille on tapaturmavakuutuslaissa säädetty määräaika asian käsittelylle. Vakuutuslaitoksen on annettava korvausasiassa päätös viipymättä ja viimeistään kolmen kuukauden kuluessa saatuaan riittävät selvitykset. Jos asiaa ei ole käsitelty määräajassa, asianosainen voi lain mukaan tehdä hakemuksen viivästyneen korvausasian käsittelyn siirtämiseksi Tapaturmavakuutuslaitosten liitolle. Hakemuksen johdosta liitto arvioi, onko vakuutuslaitoksen käsittely aiheettomasti viivästynyt, jolloin viivästyneeksi arvioitu asia siirtyy Tapaturmavakuutuslaitosten liiton käsiteltäväksi. Tämän jälkeen liitto ratkaisee asianosaisen korvausasian ja antaa asiassa valituskelpoisen päätöksen. Muutoksenhakulautakunta katsoo, että nyt ehdotetun viivästysvalituksen ohella edellä mainitulle erityiselle menettelylle jäisi edelleen jatkossakin käyttöarvoa silloin, kun vakuutuslaitoksen käsittely viivästyy. Lisäksi tapaturmavakuutuslaissa on säädetty vakuutuslaitokselle velvollisuus maksaa viivästynyt korvaus korotettuna tietyn ajan ylittävältä viivästysajalta. Muutoksenhakuun liittyen tapaturmavakuutuslaissa on myös säädetty määräajasta, jonka kuluessa vakuutuslaitoksen on toimitettava valitusasiakirjat ja lausuntonsa muutoksenhakuelimelle, mutta mitään sanktiota tämän vastineajan noudattamatta jättämiselle ei ole säädetty.</w:t>
      </w:r>
    </w:p>
    <w:p w:rsidR="00C84C63" w:rsidRDefault="00C84C63" w:rsidP="000F7CC5">
      <w:pPr>
        <w:rPr>
          <w:sz w:val="24"/>
        </w:rPr>
      </w:pPr>
    </w:p>
    <w:p w:rsidR="00C84C63" w:rsidRDefault="00C84C63" w:rsidP="00BB4D8B">
      <w:pPr>
        <w:ind w:left="1304" w:firstLine="1"/>
        <w:rPr>
          <w:sz w:val="24"/>
        </w:rPr>
      </w:pPr>
      <w:r>
        <w:rPr>
          <w:sz w:val="24"/>
        </w:rPr>
        <w:t>Muutoksenhakulautakunta huomauttaa, että lakisääteisessä tapaturmavakuutusjärjestelmässä se, että vakuutuslaitos saa päätöksen antamiseksi riittävät selvitykset, ei välttämättä riipu pelkästään asianosaisena olevasta vakuutetusta, vaan kysymys voi olla myös esimerkiksi vakuutetun työnantajan laiminlyönnistä toimittaa välttämättömiä selvityksiä tai asian ratkaisemiseksi välttämättömän asiantuntijalausunnon, yleisen tuomioistuimen ratkaisun tai muun ulkopuolisen tahon antaman selvityksen viivästymisestä. Tällöin asian käsittelyn viivästyminen ei johdu asianosaisena olevan vakuutetun omasta menettelystä, mutta myöskään vakuutuslaitoksen käsittely ei ole viivästynyt laissa säädetystä määräajasta, koska se ei ole saanut tällaisia päätöksen antamiseksi välttämättömiä riittäviä selvityksiä.</w:t>
      </w:r>
    </w:p>
    <w:p w:rsidR="00C84C63" w:rsidRDefault="00C84C63" w:rsidP="00BB4D8B">
      <w:pPr>
        <w:ind w:left="1304" w:firstLine="1"/>
        <w:rPr>
          <w:sz w:val="24"/>
        </w:rPr>
      </w:pPr>
    </w:p>
    <w:p w:rsidR="00C84C63" w:rsidRDefault="00C84C63" w:rsidP="00BB4D8B">
      <w:pPr>
        <w:ind w:left="1304" w:firstLine="1"/>
        <w:rPr>
          <w:sz w:val="24"/>
        </w:rPr>
      </w:pPr>
      <w:r>
        <w:rPr>
          <w:sz w:val="24"/>
        </w:rPr>
        <w:t>Muutoksenhakulautakunta painottaa myös sitä, että asianosaisen oikeusturvan kannalta olennaista on hänen asiansa käsittelyn kokonaiskesto. Tällöin tulee ottaa huomioon hallinnon (lakisääteisessä tapaturmavakuutusjärjestelmässä vakuutuslaitoksen) käsittelyajan lisäksi mahdollinen lainkäytön (lakisääteisessä tapaturmavakuutusjärjestelmässä muutoksenhakulautakunta, vakuutusoikeus ja korkein oikeus) käsittelyaika. Eri syistä asian käsittelyn kokonaiskesto voi muodostua kohtuuttoman pitkäksi, vaikka sinänsä korvausasian käsittely ei olisi viivästynyt vakuutuslaitoksessa eikä välttämättä myöskään oikeudenkäynnin voitaisi katsoa viivästyneen muutoksenhakuasteissa. Tällaisia käsittelyn kokonaiskeston pitkittymistä aiheuttavia tilanteita voivat olla edellä mainittujen vakuutuslaitoksen käsittelyssä tapahtuvien työnantajasta tai muusta ulkopuolisesta tahosta johtuvien viivästymisten lisäksi esimerkiksi muutoksenhakuasteiden antamiin prosessuaalisiin palautus-päätöksiin liittyvät viivästymiset. Muutoksenhakulautakunta viittaa tältä osin aiemmin oikeusministeriölle antamaansa lausuntoon, joka koski luonnosta hallituksen esitykseksi oikeudenkäynnin hyvittämisestä annetun lain ja hallintolainkäyttölain muuttamisesta (3/2011 Laus, 2.9.2011).</w:t>
      </w:r>
    </w:p>
    <w:p w:rsidR="00C84C63" w:rsidRDefault="00C84C63" w:rsidP="00BB4D8B">
      <w:pPr>
        <w:ind w:left="1304" w:firstLine="1"/>
        <w:rPr>
          <w:sz w:val="24"/>
        </w:rPr>
      </w:pPr>
    </w:p>
    <w:p w:rsidR="00C84C63" w:rsidRDefault="00C84C63" w:rsidP="00BB4D8B">
      <w:pPr>
        <w:ind w:left="1304" w:firstLine="1"/>
        <w:rPr>
          <w:sz w:val="24"/>
        </w:rPr>
      </w:pPr>
      <w:r>
        <w:rPr>
          <w:sz w:val="24"/>
        </w:rPr>
        <w:t>Ehdotuksessa on esitetty, että viivästysvalitusasiat käsiteltäisiin valitusviranomaisissa yksinkertaisessa menettelyssä. Hallinto-oikeuksien osalta tämä toteutettaisiin lain muutoksella, jossa säädettäisiin, että viivästysvalitusasiat voitaisiin ratkaista yhden tuomarin kokoonpanossa. Muutoksenhakulautakunta toteaa kuitenkin, että tapaturma-asioiden muutoksenhakulautakunnasta annetun lain 10 §:ssä on tyhjentävästi lueteltu ne asiat, jotka puheenjohtaja tai varapuheenjohtaja voi ratkaista. Ilman lain muutosta, jossa viivästysvalitusasiat säädettäisiin muutoksenhakulautakunnan osalta puheenjohtajan tai varapuheenjohtajan ratkaistaviksi asioiksi, ratkaistaisiin ne jaostossa.</w:t>
      </w:r>
    </w:p>
    <w:p w:rsidR="00C84C63" w:rsidRDefault="00C84C63" w:rsidP="00BB4D8B">
      <w:pPr>
        <w:ind w:left="1304" w:firstLine="1"/>
        <w:rPr>
          <w:sz w:val="24"/>
        </w:rPr>
      </w:pPr>
    </w:p>
    <w:p w:rsidR="00C84C63" w:rsidRPr="00505CC9" w:rsidRDefault="00C84C63" w:rsidP="00505CC9">
      <w:pPr>
        <w:ind w:left="1304" w:firstLine="1"/>
        <w:rPr>
          <w:sz w:val="24"/>
        </w:rPr>
      </w:pPr>
      <w:r>
        <w:rPr>
          <w:sz w:val="24"/>
        </w:rPr>
        <w:t>Ehdotuksen mukaan valitusviranomainen voi asettaa viranomaiselle määräajan, jonka kuluessa asia on ratkaistava ja uhkasakon määräajan noudattamisen tehosteeksi. Muutoksenhakulautakunta toteaa, että tällaisen uhkasakon osalta ei e</w:t>
      </w:r>
      <w:r w:rsidRPr="00505CC9">
        <w:rPr>
          <w:sz w:val="24"/>
        </w:rPr>
        <w:t>delleenkään ole selvää, kuinka</w:t>
      </w:r>
      <w:r>
        <w:rPr>
          <w:sz w:val="24"/>
        </w:rPr>
        <w:t xml:space="preserve"> se</w:t>
      </w:r>
      <w:r w:rsidRPr="00505CC9">
        <w:rPr>
          <w:sz w:val="24"/>
        </w:rPr>
        <w:t xml:space="preserve"> käytännössä soveltuu muutoksenhakulautakunnan menettelykeinoksi, kun otetaan huomioon, ettei muutoksenhakulautakunta ole valtion viranomainen.</w:t>
      </w:r>
      <w:r>
        <w:rPr>
          <w:sz w:val="24"/>
        </w:rPr>
        <w:t xml:space="preserve"> Muutoksenhakulautakunta pitää ongelmallisena uhkasakon soveltuvuutta ylipäänsä niin sanottujen yksityisten lautakuntien menettelykeinoksi.</w:t>
      </w:r>
      <w:r w:rsidRPr="00505CC9">
        <w:rPr>
          <w:sz w:val="24"/>
        </w:rPr>
        <w:t xml:space="preserve"> Tältä osin muutoksenhakulautakunta viittaa</w:t>
      </w:r>
      <w:r>
        <w:rPr>
          <w:sz w:val="24"/>
        </w:rPr>
        <w:t xml:space="preserve"> aiemmin antamiinsa lausuntoihin oikeusministeriölle sekä</w:t>
      </w:r>
      <w:r w:rsidRPr="00505CC9">
        <w:rPr>
          <w:sz w:val="24"/>
        </w:rPr>
        <w:t xml:space="preserve"> sosiaali- ja terveysministeriölle </w:t>
      </w:r>
      <w:r>
        <w:rPr>
          <w:sz w:val="24"/>
        </w:rPr>
        <w:t>koskien hallintolainkäytön kehittämistä (1/2010 Laus, 5.2.2010),</w:t>
      </w:r>
      <w:r w:rsidRPr="00505CC9">
        <w:rPr>
          <w:sz w:val="24"/>
        </w:rPr>
        <w:t xml:space="preserve"> </w:t>
      </w:r>
      <w:r>
        <w:rPr>
          <w:sz w:val="24"/>
        </w:rPr>
        <w:t xml:space="preserve">hallituksen esitystä laeiksi tapaturma-asioiden muutoksenhakulautakunnasta ja eräiden siihen liittyvien lakien muuttamisesta (2/2010 Laus, 29.6.2010) sekä oikeudenkäyntiä hallintoasioissa (2/2011 Laus, 30.3.2011). </w:t>
      </w:r>
      <w:r w:rsidRPr="00505CC9">
        <w:rPr>
          <w:sz w:val="24"/>
        </w:rPr>
        <w:t>Muutoksenhakulautakunta kat</w:t>
      </w:r>
      <w:r>
        <w:rPr>
          <w:sz w:val="24"/>
        </w:rPr>
        <w:t>soo edelleen</w:t>
      </w:r>
      <w:r w:rsidRPr="00505CC9">
        <w:rPr>
          <w:sz w:val="24"/>
        </w:rPr>
        <w:t>, että laissa tulisi nimenomaisesti säätää myös siitä, mille taholle</w:t>
      </w:r>
      <w:r>
        <w:rPr>
          <w:sz w:val="24"/>
        </w:rPr>
        <w:t xml:space="preserve"> tällainen muun kuin valtion viranomaisen asettama</w:t>
      </w:r>
      <w:r w:rsidRPr="00505CC9">
        <w:rPr>
          <w:sz w:val="24"/>
        </w:rPr>
        <w:t xml:space="preserve"> uhkasakko</w:t>
      </w:r>
      <w:r>
        <w:rPr>
          <w:sz w:val="24"/>
        </w:rPr>
        <w:t xml:space="preserve"> tuomitaan maksettavaksi, valtiolle vai kyseessä olevalle lautakunnalle.</w:t>
      </w:r>
    </w:p>
    <w:p w:rsidR="00C84C63" w:rsidRDefault="00C84C63" w:rsidP="000F7CC5">
      <w:pPr>
        <w:rPr>
          <w:sz w:val="24"/>
        </w:rPr>
      </w:pPr>
    </w:p>
    <w:p w:rsidR="00C84C63" w:rsidRDefault="00C84C63" w:rsidP="000F7CC5">
      <w:pPr>
        <w:rPr>
          <w:sz w:val="24"/>
        </w:rPr>
      </w:pPr>
    </w:p>
    <w:p w:rsidR="00C84C63" w:rsidRDefault="00C84C63" w:rsidP="000F7CC5">
      <w:pPr>
        <w:rPr>
          <w:sz w:val="24"/>
        </w:rPr>
      </w:pPr>
    </w:p>
    <w:p w:rsidR="00C84C63" w:rsidRDefault="00C84C63" w:rsidP="000F7CC5">
      <w:pPr>
        <w:rPr>
          <w:sz w:val="24"/>
        </w:rPr>
      </w:pPr>
    </w:p>
    <w:p w:rsidR="00C84C63" w:rsidRDefault="00C84C63" w:rsidP="000F7CC5">
      <w:pPr>
        <w:rPr>
          <w:sz w:val="24"/>
        </w:rPr>
      </w:pPr>
    </w:p>
    <w:p w:rsidR="00C84C63" w:rsidRDefault="00C84C63" w:rsidP="000F7CC5">
      <w:pPr>
        <w:rPr>
          <w:sz w:val="24"/>
        </w:rPr>
      </w:pPr>
    </w:p>
    <w:p w:rsidR="00C84C63" w:rsidRDefault="00C84C63" w:rsidP="00D539B3">
      <w:pPr>
        <w:ind w:firstLine="1304"/>
        <w:rPr>
          <w:sz w:val="24"/>
        </w:rPr>
      </w:pPr>
      <w:r>
        <w:rPr>
          <w:sz w:val="24"/>
        </w:rPr>
        <w:t>Puheenjohtaja</w:t>
      </w:r>
      <w:r>
        <w:rPr>
          <w:sz w:val="24"/>
        </w:rPr>
        <w:tab/>
      </w:r>
      <w:r>
        <w:rPr>
          <w:sz w:val="24"/>
        </w:rPr>
        <w:tab/>
        <w:t>Hannu Hakkola</w:t>
      </w:r>
    </w:p>
    <w:p w:rsidR="00C84C63" w:rsidRDefault="00C84C63" w:rsidP="000F7CC5">
      <w:pPr>
        <w:rPr>
          <w:sz w:val="24"/>
        </w:rPr>
      </w:pPr>
    </w:p>
    <w:p w:rsidR="00C84C63" w:rsidRDefault="00C84C63" w:rsidP="000F7CC5">
      <w:pPr>
        <w:rPr>
          <w:sz w:val="24"/>
        </w:rPr>
      </w:pPr>
    </w:p>
    <w:p w:rsidR="00C84C63" w:rsidRPr="007B2F80" w:rsidRDefault="00C84C63" w:rsidP="007B2F80">
      <w:pPr>
        <w:ind w:firstLine="1304"/>
        <w:rPr>
          <w:sz w:val="24"/>
        </w:rPr>
      </w:pPr>
      <w:r>
        <w:rPr>
          <w:sz w:val="24"/>
        </w:rPr>
        <w:t>Esittelijä</w:t>
      </w:r>
      <w:r>
        <w:rPr>
          <w:sz w:val="24"/>
        </w:rPr>
        <w:tab/>
      </w:r>
      <w:r>
        <w:rPr>
          <w:sz w:val="24"/>
        </w:rPr>
        <w:tab/>
      </w:r>
      <w:r>
        <w:rPr>
          <w:sz w:val="24"/>
        </w:rPr>
        <w:tab/>
        <w:t>Petteri Immonen</w:t>
      </w:r>
    </w:p>
    <w:sectPr w:rsidR="00C84C63" w:rsidRPr="007B2F80" w:rsidSect="00CE11EF">
      <w:headerReference w:type="default" r:id="rId6"/>
      <w:footerReference w:type="default" r:id="rId7"/>
      <w:pgSz w:w="11907" w:h="16840"/>
      <w:pgMar w:top="567" w:right="567" w:bottom="295"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C63" w:rsidRDefault="00C84C63" w:rsidP="000F7CC5">
      <w:r>
        <w:separator/>
      </w:r>
    </w:p>
  </w:endnote>
  <w:endnote w:type="continuationSeparator" w:id="0">
    <w:p w:rsidR="00C84C63" w:rsidRDefault="00C84C63" w:rsidP="000F7C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63" w:rsidRDefault="00C84C63">
    <w:pPr>
      <w:pBdr>
        <w:top w:val="single" w:sz="6" w:space="1" w:color="auto"/>
      </w:pBdr>
      <w:ind w:left="2608" w:hanging="2608"/>
      <w:rPr>
        <w:sz w:val="18"/>
      </w:rPr>
    </w:pPr>
    <w:r>
      <w:rPr>
        <w:sz w:val="18"/>
      </w:rPr>
      <w:t>Osoite</w:t>
    </w:r>
    <w:r>
      <w:rPr>
        <w:sz w:val="18"/>
      </w:rPr>
      <w:tab/>
      <w:t>Puhelin</w:t>
    </w:r>
    <w:r>
      <w:rPr>
        <w:sz w:val="18"/>
      </w:rPr>
      <w:tab/>
      <w:t xml:space="preserve">                     Faksi</w:t>
    </w:r>
    <w:r>
      <w:rPr>
        <w:sz w:val="18"/>
      </w:rPr>
      <w:tab/>
      <w:t>Sähköposti</w:t>
    </w:r>
  </w:p>
  <w:p w:rsidR="00C84C63" w:rsidRDefault="00C84C63">
    <w:pPr>
      <w:ind w:left="2608" w:hanging="2608"/>
      <w:rPr>
        <w:sz w:val="18"/>
      </w:rPr>
    </w:pPr>
    <w:r>
      <w:rPr>
        <w:sz w:val="18"/>
      </w:rPr>
      <w:t>Kasarmikatu 44</w:t>
    </w:r>
    <w:r>
      <w:rPr>
        <w:sz w:val="18"/>
      </w:rPr>
      <w:tab/>
      <w:t>(09) 228 5050</w:t>
    </w:r>
    <w:r>
      <w:rPr>
        <w:sz w:val="18"/>
      </w:rPr>
      <w:tab/>
      <w:t xml:space="preserve">                     (09) 22850535</w:t>
    </w:r>
    <w:r>
      <w:rPr>
        <w:sz w:val="18"/>
      </w:rPr>
      <w:tab/>
      <w:t>etunimi.sukunimi@tapaturmalautakunta.fi</w:t>
    </w:r>
  </w:p>
  <w:p w:rsidR="00C84C63" w:rsidRDefault="00C84C63">
    <w:pPr>
      <w:ind w:left="2608" w:hanging="2608"/>
      <w:rPr>
        <w:sz w:val="18"/>
      </w:rPr>
    </w:pPr>
    <w:r>
      <w:rPr>
        <w:sz w:val="18"/>
      </w:rPr>
      <w:t>PL 43</w:t>
    </w:r>
  </w:p>
  <w:p w:rsidR="00C84C63" w:rsidRDefault="00C84C63">
    <w:pPr>
      <w:ind w:left="2608" w:hanging="2608"/>
      <w:rPr>
        <w:sz w:val="18"/>
      </w:rPr>
    </w:pPr>
    <w:r>
      <w:rPr>
        <w:sz w:val="18"/>
      </w:rPr>
      <w:t>00131 HELSINKI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C63" w:rsidRDefault="00C84C63" w:rsidP="000F7CC5">
      <w:r>
        <w:separator/>
      </w:r>
    </w:p>
  </w:footnote>
  <w:footnote w:type="continuationSeparator" w:id="0">
    <w:p w:rsidR="00C84C63" w:rsidRDefault="00C84C63" w:rsidP="000F7C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63" w:rsidRDefault="00C84C63">
    <w:pPr>
      <w:rPr>
        <w:b/>
        <w:sz w:val="24"/>
      </w:rPr>
    </w:pPr>
    <w:r>
      <w:rPr>
        <w:b/>
        <w:sz w:val="24"/>
      </w:rPr>
      <w:t>TAPATURMA-ASIOIDEN</w:t>
    </w:r>
    <w:r>
      <w:rPr>
        <w:b/>
        <w:sz w:val="24"/>
      </w:rPr>
      <w:tab/>
    </w:r>
    <w:r>
      <w:rPr>
        <w:b/>
        <w:sz w:val="24"/>
      </w:rPr>
      <w:tab/>
    </w:r>
    <w:r>
      <w:rPr>
        <w:sz w:val="24"/>
      </w:rPr>
      <w:fldChar w:fldCharType="begin"/>
    </w:r>
    <w:r>
      <w:rPr>
        <w:sz w:val="24"/>
      </w:rPr>
      <w:instrText xml:space="preserve"> DATE  \l </w:instrText>
    </w:r>
    <w:r>
      <w:rPr>
        <w:sz w:val="24"/>
      </w:rPr>
      <w:fldChar w:fldCharType="separate"/>
    </w:r>
    <w:r>
      <w:rPr>
        <w:noProof/>
        <w:sz w:val="24"/>
      </w:rPr>
      <w:t>9.8.2012</w:t>
    </w:r>
    <w:r>
      <w:rPr>
        <w:sz w:val="24"/>
      </w:rPr>
      <w:fldChar w:fldCharType="end"/>
    </w:r>
    <w:r>
      <w:rPr>
        <w:sz w:val="24"/>
      </w:rPr>
      <w:tab/>
    </w:r>
    <w:r>
      <w:rPr>
        <w:sz w:val="24"/>
      </w:rPr>
      <w:tab/>
      <w:t xml:space="preserve">Asianumero </w:t>
    </w:r>
  </w:p>
  <w:p w:rsidR="00C84C63" w:rsidRPr="00DC788F" w:rsidRDefault="00C84C63">
    <w:pPr>
      <w:rPr>
        <w:sz w:val="24"/>
      </w:rPr>
    </w:pPr>
    <w:r>
      <w:rPr>
        <w:b/>
        <w:sz w:val="24"/>
      </w:rPr>
      <w:t>MUUTOKSENHAKULAUTAKUNTA</w:t>
    </w:r>
    <w:r>
      <w:rPr>
        <w:b/>
        <w:sz w:val="24"/>
      </w:rPr>
      <w:tab/>
    </w:r>
    <w:r>
      <w:rPr>
        <w:b/>
        <w:sz w:val="24"/>
      </w:rPr>
      <w:tab/>
    </w:r>
    <w:r>
      <w:rPr>
        <w:b/>
        <w:sz w:val="24"/>
      </w:rPr>
      <w:tab/>
    </w:r>
    <w:r>
      <w:rPr>
        <w:sz w:val="24"/>
      </w:rPr>
      <w:t>4/2012 Laus</w:t>
    </w:r>
  </w:p>
  <w:p w:rsidR="00C84C63" w:rsidRDefault="00C84C63">
    <w:pPr>
      <w:rPr>
        <w:sz w:val="24"/>
      </w:rPr>
    </w:pPr>
  </w:p>
  <w:p w:rsidR="00C84C63" w:rsidRDefault="00C84C63">
    <w:pPr>
      <w:rPr>
        <w:sz w:val="24"/>
      </w:rPr>
    </w:pPr>
  </w:p>
  <w:p w:rsidR="00C84C63" w:rsidRDefault="00C84C63">
    <w:pPr>
      <w:rPr>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7CC5"/>
    <w:rsid w:val="00000CF1"/>
    <w:rsid w:val="00001C83"/>
    <w:rsid w:val="00001EC5"/>
    <w:rsid w:val="00002778"/>
    <w:rsid w:val="00003D0F"/>
    <w:rsid w:val="000116F1"/>
    <w:rsid w:val="00011F44"/>
    <w:rsid w:val="00014E0C"/>
    <w:rsid w:val="00017B8C"/>
    <w:rsid w:val="00024F3E"/>
    <w:rsid w:val="00025297"/>
    <w:rsid w:val="0002589F"/>
    <w:rsid w:val="0002692B"/>
    <w:rsid w:val="000302A6"/>
    <w:rsid w:val="0003142F"/>
    <w:rsid w:val="00035AD0"/>
    <w:rsid w:val="00041797"/>
    <w:rsid w:val="00047F7D"/>
    <w:rsid w:val="00053A86"/>
    <w:rsid w:val="00053EE0"/>
    <w:rsid w:val="000551A0"/>
    <w:rsid w:val="000571B4"/>
    <w:rsid w:val="00063000"/>
    <w:rsid w:val="00063C36"/>
    <w:rsid w:val="00064F68"/>
    <w:rsid w:val="000669D5"/>
    <w:rsid w:val="00067FBE"/>
    <w:rsid w:val="000720FC"/>
    <w:rsid w:val="000734A4"/>
    <w:rsid w:val="00080676"/>
    <w:rsid w:val="00080CBD"/>
    <w:rsid w:val="00083AC1"/>
    <w:rsid w:val="00084375"/>
    <w:rsid w:val="0009123D"/>
    <w:rsid w:val="000A03DB"/>
    <w:rsid w:val="000A0CCE"/>
    <w:rsid w:val="000A11CB"/>
    <w:rsid w:val="000A1A9F"/>
    <w:rsid w:val="000A2D3D"/>
    <w:rsid w:val="000A35D4"/>
    <w:rsid w:val="000A4F93"/>
    <w:rsid w:val="000A5F57"/>
    <w:rsid w:val="000A79AF"/>
    <w:rsid w:val="000B07BB"/>
    <w:rsid w:val="000B29AD"/>
    <w:rsid w:val="000B3731"/>
    <w:rsid w:val="000B3ED1"/>
    <w:rsid w:val="000B6411"/>
    <w:rsid w:val="000B67EB"/>
    <w:rsid w:val="000B6C31"/>
    <w:rsid w:val="000C1104"/>
    <w:rsid w:val="000C2B3C"/>
    <w:rsid w:val="000C6B8F"/>
    <w:rsid w:val="000D0259"/>
    <w:rsid w:val="000D079B"/>
    <w:rsid w:val="000D5C94"/>
    <w:rsid w:val="000E08F3"/>
    <w:rsid w:val="000E276C"/>
    <w:rsid w:val="000E5E21"/>
    <w:rsid w:val="000F298B"/>
    <w:rsid w:val="000F3AFA"/>
    <w:rsid w:val="000F4383"/>
    <w:rsid w:val="000F4759"/>
    <w:rsid w:val="000F4DCE"/>
    <w:rsid w:val="000F7CC5"/>
    <w:rsid w:val="00102A46"/>
    <w:rsid w:val="001036DF"/>
    <w:rsid w:val="0010617F"/>
    <w:rsid w:val="00112D26"/>
    <w:rsid w:val="00113BF2"/>
    <w:rsid w:val="00113EAB"/>
    <w:rsid w:val="00115813"/>
    <w:rsid w:val="00116AED"/>
    <w:rsid w:val="00120C13"/>
    <w:rsid w:val="00120DF1"/>
    <w:rsid w:val="00122D1B"/>
    <w:rsid w:val="00123563"/>
    <w:rsid w:val="001242FD"/>
    <w:rsid w:val="001261A2"/>
    <w:rsid w:val="001269B2"/>
    <w:rsid w:val="00126A66"/>
    <w:rsid w:val="00126F2F"/>
    <w:rsid w:val="00130867"/>
    <w:rsid w:val="00130D2F"/>
    <w:rsid w:val="00130F56"/>
    <w:rsid w:val="001347DE"/>
    <w:rsid w:val="00134F04"/>
    <w:rsid w:val="00141615"/>
    <w:rsid w:val="00144187"/>
    <w:rsid w:val="00145971"/>
    <w:rsid w:val="00145C80"/>
    <w:rsid w:val="00152870"/>
    <w:rsid w:val="0015357D"/>
    <w:rsid w:val="00153599"/>
    <w:rsid w:val="001564AE"/>
    <w:rsid w:val="001568C1"/>
    <w:rsid w:val="00157198"/>
    <w:rsid w:val="0016271E"/>
    <w:rsid w:val="00163E91"/>
    <w:rsid w:val="001672AC"/>
    <w:rsid w:val="00167F00"/>
    <w:rsid w:val="00173041"/>
    <w:rsid w:val="001737EF"/>
    <w:rsid w:val="00173A46"/>
    <w:rsid w:val="00174175"/>
    <w:rsid w:val="00174415"/>
    <w:rsid w:val="001844D1"/>
    <w:rsid w:val="00185636"/>
    <w:rsid w:val="00186787"/>
    <w:rsid w:val="00187A08"/>
    <w:rsid w:val="00187B33"/>
    <w:rsid w:val="001906CC"/>
    <w:rsid w:val="00190A8B"/>
    <w:rsid w:val="00191A44"/>
    <w:rsid w:val="001921F0"/>
    <w:rsid w:val="001924F6"/>
    <w:rsid w:val="00193760"/>
    <w:rsid w:val="00195873"/>
    <w:rsid w:val="001A00BA"/>
    <w:rsid w:val="001A020C"/>
    <w:rsid w:val="001A058B"/>
    <w:rsid w:val="001A10C2"/>
    <w:rsid w:val="001A3D1A"/>
    <w:rsid w:val="001A54E9"/>
    <w:rsid w:val="001A58A9"/>
    <w:rsid w:val="001A5CA3"/>
    <w:rsid w:val="001A6DEB"/>
    <w:rsid w:val="001C7FD1"/>
    <w:rsid w:val="001D1D04"/>
    <w:rsid w:val="001E2096"/>
    <w:rsid w:val="001E5D56"/>
    <w:rsid w:val="001F4690"/>
    <w:rsid w:val="00202988"/>
    <w:rsid w:val="00205C60"/>
    <w:rsid w:val="00207957"/>
    <w:rsid w:val="00211320"/>
    <w:rsid w:val="00211D22"/>
    <w:rsid w:val="00213D3D"/>
    <w:rsid w:val="00215E8C"/>
    <w:rsid w:val="002160AB"/>
    <w:rsid w:val="00217D49"/>
    <w:rsid w:val="00221E42"/>
    <w:rsid w:val="00223A09"/>
    <w:rsid w:val="0022510A"/>
    <w:rsid w:val="00225BB6"/>
    <w:rsid w:val="0022712E"/>
    <w:rsid w:val="002278CD"/>
    <w:rsid w:val="00227D3C"/>
    <w:rsid w:val="00232EE7"/>
    <w:rsid w:val="00232FB6"/>
    <w:rsid w:val="002360AE"/>
    <w:rsid w:val="00240BD1"/>
    <w:rsid w:val="002418AF"/>
    <w:rsid w:val="002428D2"/>
    <w:rsid w:val="00243FDE"/>
    <w:rsid w:val="002444E2"/>
    <w:rsid w:val="00246988"/>
    <w:rsid w:val="0025096E"/>
    <w:rsid w:val="00252CD8"/>
    <w:rsid w:val="00254D69"/>
    <w:rsid w:val="00264F59"/>
    <w:rsid w:val="00267B5F"/>
    <w:rsid w:val="00267CBF"/>
    <w:rsid w:val="002729DF"/>
    <w:rsid w:val="00276E88"/>
    <w:rsid w:val="00280E9B"/>
    <w:rsid w:val="00285E5E"/>
    <w:rsid w:val="00286969"/>
    <w:rsid w:val="00290315"/>
    <w:rsid w:val="00290A46"/>
    <w:rsid w:val="00292912"/>
    <w:rsid w:val="002932BA"/>
    <w:rsid w:val="002A0D80"/>
    <w:rsid w:val="002A123F"/>
    <w:rsid w:val="002A2F10"/>
    <w:rsid w:val="002A32FA"/>
    <w:rsid w:val="002A4C3E"/>
    <w:rsid w:val="002A4F80"/>
    <w:rsid w:val="002A5EE8"/>
    <w:rsid w:val="002A6AD0"/>
    <w:rsid w:val="002A6BD3"/>
    <w:rsid w:val="002A7248"/>
    <w:rsid w:val="002A7919"/>
    <w:rsid w:val="002B0160"/>
    <w:rsid w:val="002B3BBE"/>
    <w:rsid w:val="002B7B6B"/>
    <w:rsid w:val="002C1EBE"/>
    <w:rsid w:val="002C2E3F"/>
    <w:rsid w:val="002D0726"/>
    <w:rsid w:val="002D0E4B"/>
    <w:rsid w:val="002D6E1E"/>
    <w:rsid w:val="002D767F"/>
    <w:rsid w:val="002D7A51"/>
    <w:rsid w:val="002E054B"/>
    <w:rsid w:val="002E1EFE"/>
    <w:rsid w:val="002E2663"/>
    <w:rsid w:val="002E62F8"/>
    <w:rsid w:val="002F26D5"/>
    <w:rsid w:val="002F45BA"/>
    <w:rsid w:val="002F4B47"/>
    <w:rsid w:val="002F5269"/>
    <w:rsid w:val="00300BA4"/>
    <w:rsid w:val="0030275C"/>
    <w:rsid w:val="003043E6"/>
    <w:rsid w:val="00305A22"/>
    <w:rsid w:val="003072C6"/>
    <w:rsid w:val="003101D2"/>
    <w:rsid w:val="00313378"/>
    <w:rsid w:val="003171D2"/>
    <w:rsid w:val="003223EF"/>
    <w:rsid w:val="003236D4"/>
    <w:rsid w:val="00323EDC"/>
    <w:rsid w:val="0032537C"/>
    <w:rsid w:val="003254E8"/>
    <w:rsid w:val="00326B33"/>
    <w:rsid w:val="003276D6"/>
    <w:rsid w:val="00330CFD"/>
    <w:rsid w:val="00331736"/>
    <w:rsid w:val="00331C62"/>
    <w:rsid w:val="00331DE1"/>
    <w:rsid w:val="0033533F"/>
    <w:rsid w:val="00343731"/>
    <w:rsid w:val="00344CE9"/>
    <w:rsid w:val="00346479"/>
    <w:rsid w:val="00350F31"/>
    <w:rsid w:val="00351610"/>
    <w:rsid w:val="00355EC5"/>
    <w:rsid w:val="003560C2"/>
    <w:rsid w:val="00362508"/>
    <w:rsid w:val="0036346C"/>
    <w:rsid w:val="003640F8"/>
    <w:rsid w:val="00370E96"/>
    <w:rsid w:val="00372C42"/>
    <w:rsid w:val="003759D8"/>
    <w:rsid w:val="00382CCA"/>
    <w:rsid w:val="00387A4F"/>
    <w:rsid w:val="003900A5"/>
    <w:rsid w:val="0039191D"/>
    <w:rsid w:val="00394ADD"/>
    <w:rsid w:val="00397FFA"/>
    <w:rsid w:val="003A0DAF"/>
    <w:rsid w:val="003A43A4"/>
    <w:rsid w:val="003A4E09"/>
    <w:rsid w:val="003A5A1C"/>
    <w:rsid w:val="003A6EA3"/>
    <w:rsid w:val="003B0BC1"/>
    <w:rsid w:val="003B6BEA"/>
    <w:rsid w:val="003C0127"/>
    <w:rsid w:val="003C1B73"/>
    <w:rsid w:val="003C2D69"/>
    <w:rsid w:val="003C42E7"/>
    <w:rsid w:val="003C6625"/>
    <w:rsid w:val="003D2411"/>
    <w:rsid w:val="003D2A36"/>
    <w:rsid w:val="003D4C97"/>
    <w:rsid w:val="003D583A"/>
    <w:rsid w:val="003E1C5F"/>
    <w:rsid w:val="003E44F3"/>
    <w:rsid w:val="003E497C"/>
    <w:rsid w:val="003E6816"/>
    <w:rsid w:val="003F02A1"/>
    <w:rsid w:val="003F0478"/>
    <w:rsid w:val="003F097A"/>
    <w:rsid w:val="003F0FE3"/>
    <w:rsid w:val="003F6E55"/>
    <w:rsid w:val="003F7930"/>
    <w:rsid w:val="0040087F"/>
    <w:rsid w:val="00400D9F"/>
    <w:rsid w:val="0040188B"/>
    <w:rsid w:val="0040285C"/>
    <w:rsid w:val="004107EC"/>
    <w:rsid w:val="00410993"/>
    <w:rsid w:val="00415813"/>
    <w:rsid w:val="00415A44"/>
    <w:rsid w:val="00416A81"/>
    <w:rsid w:val="004172CC"/>
    <w:rsid w:val="00420B8D"/>
    <w:rsid w:val="00424203"/>
    <w:rsid w:val="00424D1C"/>
    <w:rsid w:val="004252DF"/>
    <w:rsid w:val="004305CE"/>
    <w:rsid w:val="00430737"/>
    <w:rsid w:val="00431018"/>
    <w:rsid w:val="00434E7E"/>
    <w:rsid w:val="00436C7C"/>
    <w:rsid w:val="00437BDC"/>
    <w:rsid w:val="0044468F"/>
    <w:rsid w:val="00444FA8"/>
    <w:rsid w:val="00446661"/>
    <w:rsid w:val="00446D6A"/>
    <w:rsid w:val="00447F4B"/>
    <w:rsid w:val="00451212"/>
    <w:rsid w:val="0045294F"/>
    <w:rsid w:val="00452CC6"/>
    <w:rsid w:val="00455C76"/>
    <w:rsid w:val="0045693E"/>
    <w:rsid w:val="004578F3"/>
    <w:rsid w:val="00461F95"/>
    <w:rsid w:val="0046229A"/>
    <w:rsid w:val="00463A06"/>
    <w:rsid w:val="00463E2D"/>
    <w:rsid w:val="00471744"/>
    <w:rsid w:val="00472EEF"/>
    <w:rsid w:val="004744A4"/>
    <w:rsid w:val="0047730D"/>
    <w:rsid w:val="0047798D"/>
    <w:rsid w:val="00484A43"/>
    <w:rsid w:val="00486626"/>
    <w:rsid w:val="00486FFF"/>
    <w:rsid w:val="00487170"/>
    <w:rsid w:val="00487F01"/>
    <w:rsid w:val="00492AC6"/>
    <w:rsid w:val="00495855"/>
    <w:rsid w:val="004959F1"/>
    <w:rsid w:val="0049747C"/>
    <w:rsid w:val="004A3363"/>
    <w:rsid w:val="004A69DA"/>
    <w:rsid w:val="004B76A9"/>
    <w:rsid w:val="004C0198"/>
    <w:rsid w:val="004C4CDD"/>
    <w:rsid w:val="004C6F06"/>
    <w:rsid w:val="004C6FC8"/>
    <w:rsid w:val="004C7AE2"/>
    <w:rsid w:val="004C7B87"/>
    <w:rsid w:val="004D5B4D"/>
    <w:rsid w:val="004E024C"/>
    <w:rsid w:val="004E0EEF"/>
    <w:rsid w:val="004E1201"/>
    <w:rsid w:val="004F11B6"/>
    <w:rsid w:val="004F4BC5"/>
    <w:rsid w:val="004F4C7D"/>
    <w:rsid w:val="004F692B"/>
    <w:rsid w:val="004F7BFD"/>
    <w:rsid w:val="00501173"/>
    <w:rsid w:val="00505CC9"/>
    <w:rsid w:val="0050615A"/>
    <w:rsid w:val="00507AE9"/>
    <w:rsid w:val="00507EF1"/>
    <w:rsid w:val="00511958"/>
    <w:rsid w:val="00512CC1"/>
    <w:rsid w:val="00514B64"/>
    <w:rsid w:val="0051724B"/>
    <w:rsid w:val="005173A5"/>
    <w:rsid w:val="00521ADC"/>
    <w:rsid w:val="00530A65"/>
    <w:rsid w:val="0053171C"/>
    <w:rsid w:val="00532268"/>
    <w:rsid w:val="005329AC"/>
    <w:rsid w:val="00532E16"/>
    <w:rsid w:val="00534C09"/>
    <w:rsid w:val="00536833"/>
    <w:rsid w:val="0053737D"/>
    <w:rsid w:val="0053751B"/>
    <w:rsid w:val="00537C87"/>
    <w:rsid w:val="00541107"/>
    <w:rsid w:val="00547D8F"/>
    <w:rsid w:val="00551B19"/>
    <w:rsid w:val="005572A3"/>
    <w:rsid w:val="00563BB1"/>
    <w:rsid w:val="0056628D"/>
    <w:rsid w:val="0057039D"/>
    <w:rsid w:val="005712E8"/>
    <w:rsid w:val="00571514"/>
    <w:rsid w:val="00572990"/>
    <w:rsid w:val="00574D32"/>
    <w:rsid w:val="005806AD"/>
    <w:rsid w:val="00582083"/>
    <w:rsid w:val="0058392F"/>
    <w:rsid w:val="00583F84"/>
    <w:rsid w:val="00584186"/>
    <w:rsid w:val="00584CD3"/>
    <w:rsid w:val="0058501A"/>
    <w:rsid w:val="005935E4"/>
    <w:rsid w:val="005944EC"/>
    <w:rsid w:val="0059714C"/>
    <w:rsid w:val="005A0353"/>
    <w:rsid w:val="005A096E"/>
    <w:rsid w:val="005A0C81"/>
    <w:rsid w:val="005A14C4"/>
    <w:rsid w:val="005A15EC"/>
    <w:rsid w:val="005A23C3"/>
    <w:rsid w:val="005A3452"/>
    <w:rsid w:val="005A5966"/>
    <w:rsid w:val="005A6D3C"/>
    <w:rsid w:val="005A73A3"/>
    <w:rsid w:val="005A7CF4"/>
    <w:rsid w:val="005B3FD4"/>
    <w:rsid w:val="005B4C0B"/>
    <w:rsid w:val="005B5019"/>
    <w:rsid w:val="005B7B0E"/>
    <w:rsid w:val="005C0BA9"/>
    <w:rsid w:val="005C2B72"/>
    <w:rsid w:val="005C5462"/>
    <w:rsid w:val="005C6012"/>
    <w:rsid w:val="005C71D4"/>
    <w:rsid w:val="005D0294"/>
    <w:rsid w:val="005D0DB1"/>
    <w:rsid w:val="005D2A5D"/>
    <w:rsid w:val="005D383D"/>
    <w:rsid w:val="005D52E5"/>
    <w:rsid w:val="005D584B"/>
    <w:rsid w:val="005D5D03"/>
    <w:rsid w:val="005D720F"/>
    <w:rsid w:val="005E2681"/>
    <w:rsid w:val="005E28E1"/>
    <w:rsid w:val="005E44DA"/>
    <w:rsid w:val="005E5A4E"/>
    <w:rsid w:val="005E6B34"/>
    <w:rsid w:val="005F1143"/>
    <w:rsid w:val="005F1966"/>
    <w:rsid w:val="005F27A7"/>
    <w:rsid w:val="005F32CF"/>
    <w:rsid w:val="005F6244"/>
    <w:rsid w:val="005F6CAD"/>
    <w:rsid w:val="0060499C"/>
    <w:rsid w:val="00604B6C"/>
    <w:rsid w:val="00605F4E"/>
    <w:rsid w:val="006122BF"/>
    <w:rsid w:val="00615A06"/>
    <w:rsid w:val="00616DAD"/>
    <w:rsid w:val="00616E22"/>
    <w:rsid w:val="006217D7"/>
    <w:rsid w:val="006236A5"/>
    <w:rsid w:val="00623D22"/>
    <w:rsid w:val="0062531D"/>
    <w:rsid w:val="00626B2F"/>
    <w:rsid w:val="00626E4D"/>
    <w:rsid w:val="00630085"/>
    <w:rsid w:val="00630C84"/>
    <w:rsid w:val="00632A4D"/>
    <w:rsid w:val="00633939"/>
    <w:rsid w:val="00633D28"/>
    <w:rsid w:val="0063420B"/>
    <w:rsid w:val="0063456C"/>
    <w:rsid w:val="00635ED1"/>
    <w:rsid w:val="00636801"/>
    <w:rsid w:val="00646AA7"/>
    <w:rsid w:val="00652C4A"/>
    <w:rsid w:val="00653103"/>
    <w:rsid w:val="006544C6"/>
    <w:rsid w:val="006562DE"/>
    <w:rsid w:val="006563B1"/>
    <w:rsid w:val="00661A24"/>
    <w:rsid w:val="00662D93"/>
    <w:rsid w:val="00663341"/>
    <w:rsid w:val="00665A77"/>
    <w:rsid w:val="00667840"/>
    <w:rsid w:val="00670C4B"/>
    <w:rsid w:val="006711D7"/>
    <w:rsid w:val="006727A4"/>
    <w:rsid w:val="0067610C"/>
    <w:rsid w:val="006858CD"/>
    <w:rsid w:val="00687BAA"/>
    <w:rsid w:val="00687C24"/>
    <w:rsid w:val="00693F05"/>
    <w:rsid w:val="006948E2"/>
    <w:rsid w:val="006A0F1C"/>
    <w:rsid w:val="006A152F"/>
    <w:rsid w:val="006A1E6B"/>
    <w:rsid w:val="006A3AE6"/>
    <w:rsid w:val="006A3B03"/>
    <w:rsid w:val="006A773D"/>
    <w:rsid w:val="006B1EE7"/>
    <w:rsid w:val="006B782F"/>
    <w:rsid w:val="006C09C0"/>
    <w:rsid w:val="006C1A72"/>
    <w:rsid w:val="006C1DDA"/>
    <w:rsid w:val="006C405E"/>
    <w:rsid w:val="006C4F32"/>
    <w:rsid w:val="006C52AD"/>
    <w:rsid w:val="006C6475"/>
    <w:rsid w:val="006C794E"/>
    <w:rsid w:val="006D00AC"/>
    <w:rsid w:val="006D0105"/>
    <w:rsid w:val="006D1B63"/>
    <w:rsid w:val="006D5594"/>
    <w:rsid w:val="006D71EF"/>
    <w:rsid w:val="006E384D"/>
    <w:rsid w:val="006E3B61"/>
    <w:rsid w:val="006E5CD6"/>
    <w:rsid w:val="006E72DE"/>
    <w:rsid w:val="006F0FA8"/>
    <w:rsid w:val="006F1BA1"/>
    <w:rsid w:val="006F45EF"/>
    <w:rsid w:val="006F46AE"/>
    <w:rsid w:val="006F4A78"/>
    <w:rsid w:val="006F5AD6"/>
    <w:rsid w:val="006F5F17"/>
    <w:rsid w:val="006F78CF"/>
    <w:rsid w:val="00700CE6"/>
    <w:rsid w:val="00704627"/>
    <w:rsid w:val="00705E03"/>
    <w:rsid w:val="00707BB8"/>
    <w:rsid w:val="00711727"/>
    <w:rsid w:val="00712A9E"/>
    <w:rsid w:val="00713220"/>
    <w:rsid w:val="007151DB"/>
    <w:rsid w:val="00722254"/>
    <w:rsid w:val="00723DF1"/>
    <w:rsid w:val="0072617B"/>
    <w:rsid w:val="00733B45"/>
    <w:rsid w:val="00734CE2"/>
    <w:rsid w:val="007352E8"/>
    <w:rsid w:val="0073719C"/>
    <w:rsid w:val="0074002A"/>
    <w:rsid w:val="00741292"/>
    <w:rsid w:val="00750123"/>
    <w:rsid w:val="00751042"/>
    <w:rsid w:val="00752277"/>
    <w:rsid w:val="00752D41"/>
    <w:rsid w:val="00754154"/>
    <w:rsid w:val="00754926"/>
    <w:rsid w:val="00755CA1"/>
    <w:rsid w:val="007573B8"/>
    <w:rsid w:val="007602C9"/>
    <w:rsid w:val="00760B4E"/>
    <w:rsid w:val="00761E31"/>
    <w:rsid w:val="007622A9"/>
    <w:rsid w:val="0076362A"/>
    <w:rsid w:val="00763BE4"/>
    <w:rsid w:val="00764EBB"/>
    <w:rsid w:val="007657CF"/>
    <w:rsid w:val="007721D8"/>
    <w:rsid w:val="00773862"/>
    <w:rsid w:val="007809A5"/>
    <w:rsid w:val="007809CB"/>
    <w:rsid w:val="00780CF1"/>
    <w:rsid w:val="007863FB"/>
    <w:rsid w:val="007873AC"/>
    <w:rsid w:val="00790EE7"/>
    <w:rsid w:val="0079420E"/>
    <w:rsid w:val="007946F7"/>
    <w:rsid w:val="00794EFC"/>
    <w:rsid w:val="007968D5"/>
    <w:rsid w:val="00797787"/>
    <w:rsid w:val="007A7040"/>
    <w:rsid w:val="007B0731"/>
    <w:rsid w:val="007B1EBD"/>
    <w:rsid w:val="007B2F80"/>
    <w:rsid w:val="007B3344"/>
    <w:rsid w:val="007B4FB3"/>
    <w:rsid w:val="007B5573"/>
    <w:rsid w:val="007B589C"/>
    <w:rsid w:val="007B5B3D"/>
    <w:rsid w:val="007B6FE3"/>
    <w:rsid w:val="007C1E99"/>
    <w:rsid w:val="007C452A"/>
    <w:rsid w:val="007C536E"/>
    <w:rsid w:val="007D353C"/>
    <w:rsid w:val="007D3FCA"/>
    <w:rsid w:val="007D4A2D"/>
    <w:rsid w:val="007E07DD"/>
    <w:rsid w:val="007E1C0C"/>
    <w:rsid w:val="007E2A7F"/>
    <w:rsid w:val="007E30B4"/>
    <w:rsid w:val="007E552A"/>
    <w:rsid w:val="007E606E"/>
    <w:rsid w:val="007E687E"/>
    <w:rsid w:val="007E6BDF"/>
    <w:rsid w:val="007E7D57"/>
    <w:rsid w:val="007E7E99"/>
    <w:rsid w:val="007F070B"/>
    <w:rsid w:val="007F3A53"/>
    <w:rsid w:val="007F4E62"/>
    <w:rsid w:val="007F752F"/>
    <w:rsid w:val="007F7BE5"/>
    <w:rsid w:val="00801D80"/>
    <w:rsid w:val="0080287C"/>
    <w:rsid w:val="00802D35"/>
    <w:rsid w:val="00804FA0"/>
    <w:rsid w:val="00807E79"/>
    <w:rsid w:val="0081159F"/>
    <w:rsid w:val="00812E96"/>
    <w:rsid w:val="00813EB0"/>
    <w:rsid w:val="008140C9"/>
    <w:rsid w:val="008152CC"/>
    <w:rsid w:val="008216F5"/>
    <w:rsid w:val="00821E6F"/>
    <w:rsid w:val="008223DB"/>
    <w:rsid w:val="008277D7"/>
    <w:rsid w:val="0083060A"/>
    <w:rsid w:val="00837711"/>
    <w:rsid w:val="0084363D"/>
    <w:rsid w:val="008463B6"/>
    <w:rsid w:val="00846F47"/>
    <w:rsid w:val="00847F22"/>
    <w:rsid w:val="008559B5"/>
    <w:rsid w:val="00860A57"/>
    <w:rsid w:val="00864063"/>
    <w:rsid w:val="00865663"/>
    <w:rsid w:val="00867CCF"/>
    <w:rsid w:val="00871B1E"/>
    <w:rsid w:val="00871B61"/>
    <w:rsid w:val="00872B1C"/>
    <w:rsid w:val="008733DD"/>
    <w:rsid w:val="00874E78"/>
    <w:rsid w:val="00880853"/>
    <w:rsid w:val="00883306"/>
    <w:rsid w:val="008838C5"/>
    <w:rsid w:val="008862C9"/>
    <w:rsid w:val="00886B6F"/>
    <w:rsid w:val="008875F9"/>
    <w:rsid w:val="00890988"/>
    <w:rsid w:val="00890A7B"/>
    <w:rsid w:val="008917E3"/>
    <w:rsid w:val="00895D0E"/>
    <w:rsid w:val="008A03AF"/>
    <w:rsid w:val="008A357B"/>
    <w:rsid w:val="008A6585"/>
    <w:rsid w:val="008A6B13"/>
    <w:rsid w:val="008A794F"/>
    <w:rsid w:val="008A7D9A"/>
    <w:rsid w:val="008B096A"/>
    <w:rsid w:val="008B19AF"/>
    <w:rsid w:val="008B3329"/>
    <w:rsid w:val="008B33F0"/>
    <w:rsid w:val="008B4A6F"/>
    <w:rsid w:val="008B4FC4"/>
    <w:rsid w:val="008C3868"/>
    <w:rsid w:val="008C610F"/>
    <w:rsid w:val="008D26D9"/>
    <w:rsid w:val="008D2F2D"/>
    <w:rsid w:val="008D3C14"/>
    <w:rsid w:val="008D5CE6"/>
    <w:rsid w:val="008D6F69"/>
    <w:rsid w:val="008D707E"/>
    <w:rsid w:val="008E1E9C"/>
    <w:rsid w:val="008E299D"/>
    <w:rsid w:val="008E323C"/>
    <w:rsid w:val="008E57BB"/>
    <w:rsid w:val="008E6A16"/>
    <w:rsid w:val="008F0462"/>
    <w:rsid w:val="008F0CD9"/>
    <w:rsid w:val="008F0DA2"/>
    <w:rsid w:val="008F13A3"/>
    <w:rsid w:val="008F1E31"/>
    <w:rsid w:val="008F4717"/>
    <w:rsid w:val="00903506"/>
    <w:rsid w:val="009111A6"/>
    <w:rsid w:val="009136F3"/>
    <w:rsid w:val="00914E2A"/>
    <w:rsid w:val="009200DD"/>
    <w:rsid w:val="009271C7"/>
    <w:rsid w:val="009274C7"/>
    <w:rsid w:val="00933766"/>
    <w:rsid w:val="009337CA"/>
    <w:rsid w:val="00934DAE"/>
    <w:rsid w:val="0094584B"/>
    <w:rsid w:val="00947E53"/>
    <w:rsid w:val="00954F13"/>
    <w:rsid w:val="00955BA5"/>
    <w:rsid w:val="00962FDF"/>
    <w:rsid w:val="00966743"/>
    <w:rsid w:val="00966809"/>
    <w:rsid w:val="00966CE5"/>
    <w:rsid w:val="0097017C"/>
    <w:rsid w:val="0097026E"/>
    <w:rsid w:val="009719C9"/>
    <w:rsid w:val="00972140"/>
    <w:rsid w:val="009722F9"/>
    <w:rsid w:val="0097261F"/>
    <w:rsid w:val="00974202"/>
    <w:rsid w:val="009744E2"/>
    <w:rsid w:val="00974E0A"/>
    <w:rsid w:val="00983130"/>
    <w:rsid w:val="00983697"/>
    <w:rsid w:val="009836BB"/>
    <w:rsid w:val="00983A7C"/>
    <w:rsid w:val="00993D38"/>
    <w:rsid w:val="009955A9"/>
    <w:rsid w:val="00997DE3"/>
    <w:rsid w:val="009A315B"/>
    <w:rsid w:val="009B062E"/>
    <w:rsid w:val="009B06EA"/>
    <w:rsid w:val="009B1A76"/>
    <w:rsid w:val="009B27DA"/>
    <w:rsid w:val="009B7145"/>
    <w:rsid w:val="009B7684"/>
    <w:rsid w:val="009C0319"/>
    <w:rsid w:val="009C0A82"/>
    <w:rsid w:val="009C2898"/>
    <w:rsid w:val="009C2D35"/>
    <w:rsid w:val="009C5115"/>
    <w:rsid w:val="009C54A1"/>
    <w:rsid w:val="009C7A0F"/>
    <w:rsid w:val="009D0222"/>
    <w:rsid w:val="009D0EB7"/>
    <w:rsid w:val="009D1763"/>
    <w:rsid w:val="009D1C5A"/>
    <w:rsid w:val="009D7DB0"/>
    <w:rsid w:val="009E0EE7"/>
    <w:rsid w:val="009E4A72"/>
    <w:rsid w:val="009E64CE"/>
    <w:rsid w:val="009E6D0C"/>
    <w:rsid w:val="009E783D"/>
    <w:rsid w:val="009F2BD0"/>
    <w:rsid w:val="009F3761"/>
    <w:rsid w:val="009F65A7"/>
    <w:rsid w:val="009F7CD5"/>
    <w:rsid w:val="00A062A5"/>
    <w:rsid w:val="00A10412"/>
    <w:rsid w:val="00A130D3"/>
    <w:rsid w:val="00A23979"/>
    <w:rsid w:val="00A23E3B"/>
    <w:rsid w:val="00A24669"/>
    <w:rsid w:val="00A2582D"/>
    <w:rsid w:val="00A261C8"/>
    <w:rsid w:val="00A26969"/>
    <w:rsid w:val="00A31214"/>
    <w:rsid w:val="00A35A37"/>
    <w:rsid w:val="00A42114"/>
    <w:rsid w:val="00A457A7"/>
    <w:rsid w:val="00A47316"/>
    <w:rsid w:val="00A502F4"/>
    <w:rsid w:val="00A517A6"/>
    <w:rsid w:val="00A5354C"/>
    <w:rsid w:val="00A53B6C"/>
    <w:rsid w:val="00A54E88"/>
    <w:rsid w:val="00A56748"/>
    <w:rsid w:val="00A56F5C"/>
    <w:rsid w:val="00A60502"/>
    <w:rsid w:val="00A6252A"/>
    <w:rsid w:val="00A644AA"/>
    <w:rsid w:val="00A65C7B"/>
    <w:rsid w:val="00A70092"/>
    <w:rsid w:val="00A717CA"/>
    <w:rsid w:val="00A73C63"/>
    <w:rsid w:val="00A75647"/>
    <w:rsid w:val="00A77D72"/>
    <w:rsid w:val="00A80655"/>
    <w:rsid w:val="00A806E9"/>
    <w:rsid w:val="00A80871"/>
    <w:rsid w:val="00A84151"/>
    <w:rsid w:val="00A84502"/>
    <w:rsid w:val="00A901BA"/>
    <w:rsid w:val="00A91617"/>
    <w:rsid w:val="00A92CD1"/>
    <w:rsid w:val="00A93714"/>
    <w:rsid w:val="00A938AC"/>
    <w:rsid w:val="00AA27EF"/>
    <w:rsid w:val="00AA7145"/>
    <w:rsid w:val="00AB04AD"/>
    <w:rsid w:val="00AB232A"/>
    <w:rsid w:val="00AB32FA"/>
    <w:rsid w:val="00AC1A0C"/>
    <w:rsid w:val="00AC2BA2"/>
    <w:rsid w:val="00AC366E"/>
    <w:rsid w:val="00AC3CE6"/>
    <w:rsid w:val="00AC41FF"/>
    <w:rsid w:val="00AC51A9"/>
    <w:rsid w:val="00AD053C"/>
    <w:rsid w:val="00AD05C3"/>
    <w:rsid w:val="00AD06C4"/>
    <w:rsid w:val="00AD09B6"/>
    <w:rsid w:val="00AD10A5"/>
    <w:rsid w:val="00AD141B"/>
    <w:rsid w:val="00AD1838"/>
    <w:rsid w:val="00AD1B22"/>
    <w:rsid w:val="00AD33D7"/>
    <w:rsid w:val="00AD41C2"/>
    <w:rsid w:val="00AD5EEE"/>
    <w:rsid w:val="00AE3E70"/>
    <w:rsid w:val="00AE513A"/>
    <w:rsid w:val="00AE728B"/>
    <w:rsid w:val="00AF03AA"/>
    <w:rsid w:val="00AF1794"/>
    <w:rsid w:val="00AF2D76"/>
    <w:rsid w:val="00AF6C18"/>
    <w:rsid w:val="00AF7949"/>
    <w:rsid w:val="00AF7E5E"/>
    <w:rsid w:val="00B029EE"/>
    <w:rsid w:val="00B03C35"/>
    <w:rsid w:val="00B04C99"/>
    <w:rsid w:val="00B04FD5"/>
    <w:rsid w:val="00B062FB"/>
    <w:rsid w:val="00B127B3"/>
    <w:rsid w:val="00B1579A"/>
    <w:rsid w:val="00B16664"/>
    <w:rsid w:val="00B320A1"/>
    <w:rsid w:val="00B377A7"/>
    <w:rsid w:val="00B405AB"/>
    <w:rsid w:val="00B43803"/>
    <w:rsid w:val="00B4397B"/>
    <w:rsid w:val="00B50064"/>
    <w:rsid w:val="00B51844"/>
    <w:rsid w:val="00B52B10"/>
    <w:rsid w:val="00B62C5F"/>
    <w:rsid w:val="00B64F3E"/>
    <w:rsid w:val="00B65204"/>
    <w:rsid w:val="00B65A18"/>
    <w:rsid w:val="00B66164"/>
    <w:rsid w:val="00B70206"/>
    <w:rsid w:val="00B71D11"/>
    <w:rsid w:val="00B720F9"/>
    <w:rsid w:val="00B737F0"/>
    <w:rsid w:val="00B73C56"/>
    <w:rsid w:val="00B73F5F"/>
    <w:rsid w:val="00B74DC0"/>
    <w:rsid w:val="00B75D1A"/>
    <w:rsid w:val="00B8333E"/>
    <w:rsid w:val="00B8483B"/>
    <w:rsid w:val="00B8513A"/>
    <w:rsid w:val="00B86C02"/>
    <w:rsid w:val="00B92B0E"/>
    <w:rsid w:val="00B92DA4"/>
    <w:rsid w:val="00B932D1"/>
    <w:rsid w:val="00B95EFF"/>
    <w:rsid w:val="00BA0DBC"/>
    <w:rsid w:val="00BA138C"/>
    <w:rsid w:val="00BA1F5D"/>
    <w:rsid w:val="00BA308B"/>
    <w:rsid w:val="00BA3125"/>
    <w:rsid w:val="00BA762D"/>
    <w:rsid w:val="00BB0AFE"/>
    <w:rsid w:val="00BB2323"/>
    <w:rsid w:val="00BB4D8B"/>
    <w:rsid w:val="00BB50E9"/>
    <w:rsid w:val="00BB7534"/>
    <w:rsid w:val="00BC104C"/>
    <w:rsid w:val="00BC1EE9"/>
    <w:rsid w:val="00BC48B9"/>
    <w:rsid w:val="00BC515D"/>
    <w:rsid w:val="00BC6097"/>
    <w:rsid w:val="00BC60CB"/>
    <w:rsid w:val="00BD12F2"/>
    <w:rsid w:val="00BD2DAA"/>
    <w:rsid w:val="00BD2E5B"/>
    <w:rsid w:val="00BD3D1A"/>
    <w:rsid w:val="00BD5AAB"/>
    <w:rsid w:val="00BD7067"/>
    <w:rsid w:val="00BD720D"/>
    <w:rsid w:val="00BE1F61"/>
    <w:rsid w:val="00BE2566"/>
    <w:rsid w:val="00BE351A"/>
    <w:rsid w:val="00BF0253"/>
    <w:rsid w:val="00BF3284"/>
    <w:rsid w:val="00BF3862"/>
    <w:rsid w:val="00BF4035"/>
    <w:rsid w:val="00C02835"/>
    <w:rsid w:val="00C035F5"/>
    <w:rsid w:val="00C06DE3"/>
    <w:rsid w:val="00C07937"/>
    <w:rsid w:val="00C07ADF"/>
    <w:rsid w:val="00C10391"/>
    <w:rsid w:val="00C1224E"/>
    <w:rsid w:val="00C12C69"/>
    <w:rsid w:val="00C14EA0"/>
    <w:rsid w:val="00C20BE3"/>
    <w:rsid w:val="00C2147B"/>
    <w:rsid w:val="00C220DA"/>
    <w:rsid w:val="00C23975"/>
    <w:rsid w:val="00C240DD"/>
    <w:rsid w:val="00C262A0"/>
    <w:rsid w:val="00C2717A"/>
    <w:rsid w:val="00C27E74"/>
    <w:rsid w:val="00C300DB"/>
    <w:rsid w:val="00C30747"/>
    <w:rsid w:val="00C30D8E"/>
    <w:rsid w:val="00C31F21"/>
    <w:rsid w:val="00C321D4"/>
    <w:rsid w:val="00C334B4"/>
    <w:rsid w:val="00C33C0B"/>
    <w:rsid w:val="00C36E81"/>
    <w:rsid w:val="00C37884"/>
    <w:rsid w:val="00C40963"/>
    <w:rsid w:val="00C40E28"/>
    <w:rsid w:val="00C4352A"/>
    <w:rsid w:val="00C45582"/>
    <w:rsid w:val="00C4588A"/>
    <w:rsid w:val="00C46B4C"/>
    <w:rsid w:val="00C540CE"/>
    <w:rsid w:val="00C5492E"/>
    <w:rsid w:val="00C552AA"/>
    <w:rsid w:val="00C573DC"/>
    <w:rsid w:val="00C608AC"/>
    <w:rsid w:val="00C62BE5"/>
    <w:rsid w:val="00C639A7"/>
    <w:rsid w:val="00C64F6B"/>
    <w:rsid w:val="00C66297"/>
    <w:rsid w:val="00C73FDC"/>
    <w:rsid w:val="00C74EB0"/>
    <w:rsid w:val="00C76855"/>
    <w:rsid w:val="00C7771E"/>
    <w:rsid w:val="00C8270F"/>
    <w:rsid w:val="00C84C63"/>
    <w:rsid w:val="00C87883"/>
    <w:rsid w:val="00C936AF"/>
    <w:rsid w:val="00C97440"/>
    <w:rsid w:val="00C975D9"/>
    <w:rsid w:val="00CA03D3"/>
    <w:rsid w:val="00CA0F57"/>
    <w:rsid w:val="00CA5BB4"/>
    <w:rsid w:val="00CA6213"/>
    <w:rsid w:val="00CB0142"/>
    <w:rsid w:val="00CB174F"/>
    <w:rsid w:val="00CB4AEF"/>
    <w:rsid w:val="00CB5CBB"/>
    <w:rsid w:val="00CB76CB"/>
    <w:rsid w:val="00CC030A"/>
    <w:rsid w:val="00CC0491"/>
    <w:rsid w:val="00CC1EDF"/>
    <w:rsid w:val="00CC685C"/>
    <w:rsid w:val="00CC777F"/>
    <w:rsid w:val="00CC7874"/>
    <w:rsid w:val="00CC7C61"/>
    <w:rsid w:val="00CD1F81"/>
    <w:rsid w:val="00CD558A"/>
    <w:rsid w:val="00CD5C9B"/>
    <w:rsid w:val="00CE11EF"/>
    <w:rsid w:val="00CE243B"/>
    <w:rsid w:val="00CE3B1D"/>
    <w:rsid w:val="00CE5812"/>
    <w:rsid w:val="00CE6F3F"/>
    <w:rsid w:val="00CF4AAF"/>
    <w:rsid w:val="00CF5ACE"/>
    <w:rsid w:val="00CF5C99"/>
    <w:rsid w:val="00D007DA"/>
    <w:rsid w:val="00D0278A"/>
    <w:rsid w:val="00D03959"/>
    <w:rsid w:val="00D052AB"/>
    <w:rsid w:val="00D06BCA"/>
    <w:rsid w:val="00D07D95"/>
    <w:rsid w:val="00D10258"/>
    <w:rsid w:val="00D10DCF"/>
    <w:rsid w:val="00D12825"/>
    <w:rsid w:val="00D16513"/>
    <w:rsid w:val="00D220C0"/>
    <w:rsid w:val="00D22E96"/>
    <w:rsid w:val="00D23140"/>
    <w:rsid w:val="00D231B2"/>
    <w:rsid w:val="00D235B0"/>
    <w:rsid w:val="00D23839"/>
    <w:rsid w:val="00D256FA"/>
    <w:rsid w:val="00D270A7"/>
    <w:rsid w:val="00D27497"/>
    <w:rsid w:val="00D3232D"/>
    <w:rsid w:val="00D32837"/>
    <w:rsid w:val="00D33D54"/>
    <w:rsid w:val="00D36B5E"/>
    <w:rsid w:val="00D36BC8"/>
    <w:rsid w:val="00D41C7C"/>
    <w:rsid w:val="00D41D44"/>
    <w:rsid w:val="00D4255A"/>
    <w:rsid w:val="00D42683"/>
    <w:rsid w:val="00D47254"/>
    <w:rsid w:val="00D47656"/>
    <w:rsid w:val="00D47818"/>
    <w:rsid w:val="00D515AB"/>
    <w:rsid w:val="00D539B3"/>
    <w:rsid w:val="00D5454F"/>
    <w:rsid w:val="00D62853"/>
    <w:rsid w:val="00D62FCC"/>
    <w:rsid w:val="00D6369C"/>
    <w:rsid w:val="00D63A9A"/>
    <w:rsid w:val="00D64313"/>
    <w:rsid w:val="00D707AF"/>
    <w:rsid w:val="00D7089F"/>
    <w:rsid w:val="00D70EF9"/>
    <w:rsid w:val="00D71029"/>
    <w:rsid w:val="00D7418B"/>
    <w:rsid w:val="00D7718B"/>
    <w:rsid w:val="00D82656"/>
    <w:rsid w:val="00D838FE"/>
    <w:rsid w:val="00D84E94"/>
    <w:rsid w:val="00D8644B"/>
    <w:rsid w:val="00D86B55"/>
    <w:rsid w:val="00D87041"/>
    <w:rsid w:val="00D90914"/>
    <w:rsid w:val="00D90B44"/>
    <w:rsid w:val="00D92F74"/>
    <w:rsid w:val="00D9394E"/>
    <w:rsid w:val="00D94F7E"/>
    <w:rsid w:val="00D95C50"/>
    <w:rsid w:val="00D977F1"/>
    <w:rsid w:val="00D97EDF"/>
    <w:rsid w:val="00DA2587"/>
    <w:rsid w:val="00DA2676"/>
    <w:rsid w:val="00DA3590"/>
    <w:rsid w:val="00DA411C"/>
    <w:rsid w:val="00DB3DDA"/>
    <w:rsid w:val="00DB6516"/>
    <w:rsid w:val="00DC0125"/>
    <w:rsid w:val="00DC5BCC"/>
    <w:rsid w:val="00DC6A4B"/>
    <w:rsid w:val="00DC6E7A"/>
    <w:rsid w:val="00DC788F"/>
    <w:rsid w:val="00DD084C"/>
    <w:rsid w:val="00DD29CA"/>
    <w:rsid w:val="00DD3C7B"/>
    <w:rsid w:val="00DD537F"/>
    <w:rsid w:val="00DD5B4D"/>
    <w:rsid w:val="00DD6250"/>
    <w:rsid w:val="00DD6CB7"/>
    <w:rsid w:val="00DD7B85"/>
    <w:rsid w:val="00DE0B8F"/>
    <w:rsid w:val="00DE1398"/>
    <w:rsid w:val="00DE2B16"/>
    <w:rsid w:val="00DF0CCD"/>
    <w:rsid w:val="00DF2297"/>
    <w:rsid w:val="00DF58B9"/>
    <w:rsid w:val="00DF59CC"/>
    <w:rsid w:val="00E02858"/>
    <w:rsid w:val="00E02C01"/>
    <w:rsid w:val="00E06E3C"/>
    <w:rsid w:val="00E13088"/>
    <w:rsid w:val="00E163CC"/>
    <w:rsid w:val="00E21F11"/>
    <w:rsid w:val="00E23459"/>
    <w:rsid w:val="00E23686"/>
    <w:rsid w:val="00E24513"/>
    <w:rsid w:val="00E25C61"/>
    <w:rsid w:val="00E32A99"/>
    <w:rsid w:val="00E34EB2"/>
    <w:rsid w:val="00E364C7"/>
    <w:rsid w:val="00E377AA"/>
    <w:rsid w:val="00E37CE1"/>
    <w:rsid w:val="00E404AE"/>
    <w:rsid w:val="00E4057A"/>
    <w:rsid w:val="00E40719"/>
    <w:rsid w:val="00E40D69"/>
    <w:rsid w:val="00E44B8D"/>
    <w:rsid w:val="00E44D9B"/>
    <w:rsid w:val="00E46A36"/>
    <w:rsid w:val="00E4792F"/>
    <w:rsid w:val="00E55479"/>
    <w:rsid w:val="00E55B0C"/>
    <w:rsid w:val="00E55DFE"/>
    <w:rsid w:val="00E55FFD"/>
    <w:rsid w:val="00E611C3"/>
    <w:rsid w:val="00E6262C"/>
    <w:rsid w:val="00E67589"/>
    <w:rsid w:val="00E67899"/>
    <w:rsid w:val="00E72FB6"/>
    <w:rsid w:val="00E732C0"/>
    <w:rsid w:val="00E80D85"/>
    <w:rsid w:val="00E81FAC"/>
    <w:rsid w:val="00E8533E"/>
    <w:rsid w:val="00E85ADF"/>
    <w:rsid w:val="00E8653B"/>
    <w:rsid w:val="00E90230"/>
    <w:rsid w:val="00E9185A"/>
    <w:rsid w:val="00E95EC6"/>
    <w:rsid w:val="00E97A6F"/>
    <w:rsid w:val="00EA59D9"/>
    <w:rsid w:val="00EA66EF"/>
    <w:rsid w:val="00EB15DF"/>
    <w:rsid w:val="00EB38F0"/>
    <w:rsid w:val="00EB4B81"/>
    <w:rsid w:val="00EB6F13"/>
    <w:rsid w:val="00EB7769"/>
    <w:rsid w:val="00EC468C"/>
    <w:rsid w:val="00ED1BFE"/>
    <w:rsid w:val="00ED27D8"/>
    <w:rsid w:val="00ED3709"/>
    <w:rsid w:val="00ED4745"/>
    <w:rsid w:val="00ED7B4A"/>
    <w:rsid w:val="00EE074E"/>
    <w:rsid w:val="00EE2F13"/>
    <w:rsid w:val="00EF18B6"/>
    <w:rsid w:val="00EF2CCC"/>
    <w:rsid w:val="00EF4723"/>
    <w:rsid w:val="00EF55BC"/>
    <w:rsid w:val="00EF7B6D"/>
    <w:rsid w:val="00F02DA6"/>
    <w:rsid w:val="00F02F3E"/>
    <w:rsid w:val="00F03ED1"/>
    <w:rsid w:val="00F054A7"/>
    <w:rsid w:val="00F13572"/>
    <w:rsid w:val="00F14AF7"/>
    <w:rsid w:val="00F16099"/>
    <w:rsid w:val="00F1711D"/>
    <w:rsid w:val="00F176CD"/>
    <w:rsid w:val="00F2502A"/>
    <w:rsid w:val="00F25F59"/>
    <w:rsid w:val="00F31421"/>
    <w:rsid w:val="00F337AE"/>
    <w:rsid w:val="00F37D7D"/>
    <w:rsid w:val="00F4003A"/>
    <w:rsid w:val="00F41696"/>
    <w:rsid w:val="00F446CA"/>
    <w:rsid w:val="00F448BB"/>
    <w:rsid w:val="00F53FCE"/>
    <w:rsid w:val="00F5562C"/>
    <w:rsid w:val="00F5577D"/>
    <w:rsid w:val="00F55CBC"/>
    <w:rsid w:val="00F62D9C"/>
    <w:rsid w:val="00F633B6"/>
    <w:rsid w:val="00F64DB3"/>
    <w:rsid w:val="00F65367"/>
    <w:rsid w:val="00F6551A"/>
    <w:rsid w:val="00F6721E"/>
    <w:rsid w:val="00F67B0C"/>
    <w:rsid w:val="00F70097"/>
    <w:rsid w:val="00F71274"/>
    <w:rsid w:val="00F72398"/>
    <w:rsid w:val="00F74C20"/>
    <w:rsid w:val="00F8071E"/>
    <w:rsid w:val="00F86207"/>
    <w:rsid w:val="00F90E3C"/>
    <w:rsid w:val="00F948BB"/>
    <w:rsid w:val="00FA266E"/>
    <w:rsid w:val="00FA4C23"/>
    <w:rsid w:val="00FA5918"/>
    <w:rsid w:val="00FA659F"/>
    <w:rsid w:val="00FA7195"/>
    <w:rsid w:val="00FC0F57"/>
    <w:rsid w:val="00FC2CBC"/>
    <w:rsid w:val="00FC4277"/>
    <w:rsid w:val="00FC5CEF"/>
    <w:rsid w:val="00FC71EB"/>
    <w:rsid w:val="00FD0840"/>
    <w:rsid w:val="00FD120F"/>
    <w:rsid w:val="00FD5547"/>
    <w:rsid w:val="00FD618A"/>
    <w:rsid w:val="00FD63B5"/>
    <w:rsid w:val="00FD7AE1"/>
    <w:rsid w:val="00FE43BC"/>
    <w:rsid w:val="00FE49F7"/>
    <w:rsid w:val="00FE5806"/>
    <w:rsid w:val="00FE62C7"/>
    <w:rsid w:val="00FF1C7B"/>
    <w:rsid w:val="00FF4E35"/>
    <w:rsid w:val="00FF7B69"/>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CC5"/>
    <w:pPr>
      <w:overflowPunct w:val="0"/>
      <w:autoSpaceDE w:val="0"/>
      <w:autoSpaceDN w:val="0"/>
      <w:adjustRightInd w:val="0"/>
      <w:textAlignment w:val="baseline"/>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F7C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7CC5"/>
    <w:rPr>
      <w:rFonts w:ascii="Tahoma" w:hAnsi="Tahoma" w:cs="Tahoma"/>
      <w:sz w:val="16"/>
      <w:szCs w:val="16"/>
      <w:lang w:eastAsia="fi-FI"/>
    </w:rPr>
  </w:style>
  <w:style w:type="paragraph" w:styleId="Header">
    <w:name w:val="header"/>
    <w:basedOn w:val="Normal"/>
    <w:link w:val="HeaderChar"/>
    <w:uiPriority w:val="99"/>
    <w:semiHidden/>
    <w:rsid w:val="000F7CC5"/>
    <w:pPr>
      <w:tabs>
        <w:tab w:val="center" w:pos="4819"/>
        <w:tab w:val="right" w:pos="9638"/>
      </w:tabs>
    </w:pPr>
  </w:style>
  <w:style w:type="character" w:customStyle="1" w:styleId="HeaderChar">
    <w:name w:val="Header Char"/>
    <w:basedOn w:val="DefaultParagraphFont"/>
    <w:link w:val="Header"/>
    <w:uiPriority w:val="99"/>
    <w:semiHidden/>
    <w:locked/>
    <w:rsid w:val="000F7CC5"/>
    <w:rPr>
      <w:rFonts w:ascii="Times New Roman" w:hAnsi="Times New Roman" w:cs="Times New Roman"/>
      <w:sz w:val="20"/>
      <w:szCs w:val="20"/>
      <w:lang w:eastAsia="fi-FI"/>
    </w:rPr>
  </w:style>
  <w:style w:type="paragraph" w:styleId="Footer">
    <w:name w:val="footer"/>
    <w:basedOn w:val="Normal"/>
    <w:link w:val="FooterChar"/>
    <w:uiPriority w:val="99"/>
    <w:semiHidden/>
    <w:rsid w:val="000F7CC5"/>
    <w:pPr>
      <w:tabs>
        <w:tab w:val="center" w:pos="4819"/>
        <w:tab w:val="right" w:pos="9638"/>
      </w:tabs>
    </w:pPr>
  </w:style>
  <w:style w:type="character" w:customStyle="1" w:styleId="FooterChar">
    <w:name w:val="Footer Char"/>
    <w:basedOn w:val="DefaultParagraphFont"/>
    <w:link w:val="Footer"/>
    <w:uiPriority w:val="99"/>
    <w:semiHidden/>
    <w:locked/>
    <w:rsid w:val="000F7CC5"/>
    <w:rPr>
      <w:rFonts w:ascii="Times New Roman" w:hAnsi="Times New Roman" w:cs="Times New Roman"/>
      <w:sz w:val="20"/>
      <w:szCs w:val="20"/>
      <w:lang w:eastAsia="fi-F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739</Words>
  <Characters>5989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dc:title>
  <dc:subject/>
  <dc:creator>immonen_petteri</dc:creator>
  <cp:keywords/>
  <dc:description/>
  <cp:lastModifiedBy>O924180</cp:lastModifiedBy>
  <cp:revision>2</cp:revision>
  <dcterms:created xsi:type="dcterms:W3CDTF">2012-08-09T09:54:00Z</dcterms:created>
  <dcterms:modified xsi:type="dcterms:W3CDTF">2012-08-09T09:54:00Z</dcterms:modified>
</cp:coreProperties>
</file>