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23" w:rsidRDefault="00CC5E23" w:rsidP="00283FC1"/>
    <w:p w:rsidR="00CC5E23" w:rsidRPr="00AF61CF" w:rsidRDefault="00CC5E23" w:rsidP="00283FC1">
      <w:pPr>
        <w:rPr>
          <w:b/>
          <w:lang w:val="fi-FI"/>
        </w:rPr>
      </w:pPr>
      <w:r>
        <w:rPr>
          <w:b/>
          <w:lang w:val="fi-FI"/>
        </w:rPr>
        <w:t>Laki rakennusperinnön suojelemisesta annetun lain</w:t>
      </w:r>
      <w:r w:rsidRPr="00AF61CF">
        <w:rPr>
          <w:b/>
          <w:lang w:val="fi-FI"/>
        </w:rPr>
        <w:t xml:space="preserve"> muuttamisesta</w:t>
      </w:r>
    </w:p>
    <w:p w:rsidR="00CC5E23" w:rsidRPr="00AF61CF" w:rsidRDefault="00CC5E23" w:rsidP="00283FC1">
      <w:pPr>
        <w:rPr>
          <w:b/>
          <w:lang w:val="fi-FI"/>
        </w:rPr>
      </w:pPr>
    </w:p>
    <w:p w:rsidR="00CC5E23" w:rsidRPr="00AF61CF" w:rsidRDefault="00CC5E23" w:rsidP="00283FC1">
      <w:pPr>
        <w:rPr>
          <w:lang w:val="fi-FI"/>
        </w:rPr>
      </w:pPr>
      <w:r w:rsidRPr="00AF61CF">
        <w:rPr>
          <w:lang w:val="fi-FI"/>
        </w:rPr>
        <w:t>Eduskunnan päätöksen mukaisesti</w:t>
      </w:r>
    </w:p>
    <w:p w:rsidR="00CC5E23" w:rsidRPr="00AF61CF" w:rsidRDefault="00CC5E23" w:rsidP="00283FC1">
      <w:pPr>
        <w:rPr>
          <w:lang w:val="fi-FI"/>
        </w:rPr>
      </w:pPr>
      <w:r w:rsidRPr="00AF61CF">
        <w:rPr>
          <w:lang w:val="fi-FI"/>
        </w:rPr>
        <w:t xml:space="preserve">muutetaan </w:t>
      </w:r>
      <w:r>
        <w:rPr>
          <w:lang w:val="fi-FI"/>
        </w:rPr>
        <w:t>rakennusperinnön suojelemisesta annetun lain (498</w:t>
      </w:r>
      <w:r w:rsidRPr="00AF61CF">
        <w:rPr>
          <w:lang w:val="fi-FI"/>
        </w:rPr>
        <w:t>/</w:t>
      </w:r>
      <w:r>
        <w:rPr>
          <w:lang w:val="fi-FI"/>
        </w:rPr>
        <w:t>2010</w:t>
      </w:r>
      <w:r w:rsidRPr="00AF61CF">
        <w:rPr>
          <w:lang w:val="fi-FI"/>
        </w:rPr>
        <w:t xml:space="preserve">) </w:t>
      </w:r>
      <w:r>
        <w:rPr>
          <w:lang w:val="fi-FI"/>
        </w:rPr>
        <w:t>21</w:t>
      </w:r>
      <w:r w:rsidRPr="00AF61CF">
        <w:rPr>
          <w:lang w:val="fi-FI"/>
        </w:rPr>
        <w:t xml:space="preserve"> § seuraavasti:</w:t>
      </w:r>
    </w:p>
    <w:p w:rsidR="00CC5E23" w:rsidRPr="00AF61CF" w:rsidRDefault="00CC5E23" w:rsidP="00283FC1">
      <w:pPr>
        <w:rPr>
          <w:lang w:val="fi-FI"/>
        </w:rPr>
      </w:pPr>
    </w:p>
    <w:p w:rsidR="00CC5E23" w:rsidRPr="00EC4A30" w:rsidRDefault="00CC5E23" w:rsidP="00283FC1">
      <w:pPr>
        <w:rPr>
          <w:i/>
          <w:lang w:val="fi-FI"/>
        </w:rPr>
      </w:pPr>
      <w:r w:rsidRPr="00EC4A30">
        <w:rPr>
          <w:i/>
          <w:lang w:val="fi-FI"/>
        </w:rPr>
        <w:t>Voimassa oleva laki</w:t>
      </w:r>
      <w:r w:rsidRPr="00EC4A30">
        <w:rPr>
          <w:i/>
          <w:lang w:val="fi-FI"/>
        </w:rPr>
        <w:tab/>
      </w:r>
      <w:r w:rsidRPr="00EC4A30">
        <w:rPr>
          <w:i/>
          <w:lang w:val="fi-FI"/>
        </w:rPr>
        <w:tab/>
      </w:r>
      <w:r w:rsidRPr="00EC4A30">
        <w:rPr>
          <w:i/>
          <w:lang w:val="fi-FI"/>
        </w:rPr>
        <w:tab/>
        <w:t>Ehdotus</w:t>
      </w:r>
    </w:p>
    <w:p w:rsidR="00CC5E23" w:rsidRPr="00AF61CF" w:rsidRDefault="00CC5E23" w:rsidP="00283FC1">
      <w:pPr>
        <w:rPr>
          <w:lang w:val="fi-FI"/>
        </w:rPr>
      </w:pPr>
    </w:p>
    <w:p w:rsidR="00CC5E23" w:rsidRPr="00AF61CF" w:rsidRDefault="00CC5E23" w:rsidP="00283FC1">
      <w:pPr>
        <w:rPr>
          <w:lang w:val="fi-FI"/>
        </w:rPr>
      </w:pPr>
      <w:r>
        <w:rPr>
          <w:lang w:val="fi-FI"/>
        </w:rPr>
        <w:t>21 §</w:t>
      </w:r>
    </w:p>
    <w:p w:rsidR="00CC5E23" w:rsidRPr="00AF61CF" w:rsidRDefault="00CC5E23" w:rsidP="00283FC1">
      <w:pPr>
        <w:rPr>
          <w:lang w:val="fi-FI"/>
        </w:rPr>
      </w:pPr>
      <w:r w:rsidRPr="00AF61CF">
        <w:rPr>
          <w:lang w:val="fi-FI"/>
        </w:rPr>
        <w:t>Muutoksenhaku</w:t>
      </w:r>
    </w:p>
    <w:p w:rsidR="00CC5E23" w:rsidRPr="006271E8" w:rsidRDefault="00CC5E23" w:rsidP="00283FC1">
      <w:pPr>
        <w:rPr>
          <w:color w:val="FF0000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9"/>
        <w:gridCol w:w="4889"/>
      </w:tblGrid>
      <w:tr w:rsidR="00CC5E23" w:rsidRPr="00773AF8" w:rsidTr="00DC72CE">
        <w:tc>
          <w:tcPr>
            <w:tcW w:w="4889" w:type="dxa"/>
          </w:tcPr>
          <w:p w:rsidR="00CC5E23" w:rsidRDefault="00CC5E23" w:rsidP="00283FC1">
            <w:pPr>
              <w:pStyle w:val="py"/>
            </w:pPr>
            <w:r>
              <w:t>Muutosta elinkeino-, liikenne- ja ympäristökeskuksen rakennuksen suojelua koskevaan päätökseen haetaan ympäristöministeriöltä.</w:t>
            </w:r>
          </w:p>
          <w:p w:rsidR="00CC5E23" w:rsidRDefault="00CC5E23" w:rsidP="00283FC1">
            <w:pPr>
              <w:pStyle w:val="py"/>
            </w:pPr>
            <w:r>
              <w:t xml:space="preserve">Elinkeino-, liikenne- ja ympäristökeskuksen vaarantamiskieltoa koskevaan päätökseen haetaan muutosta valittamalla hallinto-oikeuteen. Toimivaltainen hallinto-oikeus on se, jonka tuomiopiirissä rakennus sijaitsee. </w:t>
            </w:r>
          </w:p>
          <w:p w:rsidR="00CC5E23" w:rsidRDefault="00CC5E23" w:rsidP="00283FC1">
            <w:pPr>
              <w:pStyle w:val="py"/>
            </w:pPr>
            <w:r>
              <w:t xml:space="preserve">Muilta osin muutoksenhausta säädetään hallintolainkäyttölaissa (586/1996). </w:t>
            </w:r>
          </w:p>
          <w:p w:rsidR="00CC5E23" w:rsidRPr="00AB4245" w:rsidRDefault="00CC5E23" w:rsidP="00BE33AA">
            <w:pPr>
              <w:pStyle w:val="py"/>
              <w:tabs>
                <w:tab w:val="left" w:pos="3570"/>
              </w:tabs>
              <w:rPr>
                <w:color w:val="FF0000"/>
              </w:rPr>
            </w:pPr>
            <w:r>
              <w:rPr>
                <w:color w:val="FF0000"/>
              </w:rPr>
              <w:tab/>
            </w:r>
          </w:p>
        </w:tc>
        <w:tc>
          <w:tcPr>
            <w:tcW w:w="4889" w:type="dxa"/>
          </w:tcPr>
          <w:p w:rsidR="00CC5E23" w:rsidRDefault="00CC5E23" w:rsidP="004B5D0B">
            <w:pPr>
              <w:pStyle w:val="py"/>
            </w:pPr>
            <w:r>
              <w:t>Muutosta elinkeino-, liikenne- ja ympäristökeskuksen rakennuksen suojelua koskevaan päätökseen haetaan ympäristöministeriöltä.</w:t>
            </w:r>
          </w:p>
          <w:p w:rsidR="00CC5E23" w:rsidRPr="00AB4245" w:rsidRDefault="00CC5E23" w:rsidP="00DC72CE">
            <w:pPr>
              <w:pStyle w:val="py"/>
            </w:pPr>
            <w:r>
              <w:t xml:space="preserve">Elinkeino-, liikenne- ja ympäristökeskuksen vaarantamiskieltoa koskevaan päätökseen haetaan muutosta valittamalla hallinto-oikeuteen. Toimivaltainen hallinto-oikeus on se, jonka tuomiopiirissä rakennus sijaitsee. </w:t>
            </w:r>
            <w:r w:rsidRPr="00AB4245">
              <w:rPr>
                <w:i/>
              </w:rPr>
              <w:t>Hallinto-oikeuden päätökseen saa hakea muutosta valittamalla vain, jos korkein hallinto-oikeus myöntää valitusluvan.</w:t>
            </w:r>
          </w:p>
          <w:p w:rsidR="00CC5E23" w:rsidRDefault="00CC5E23" w:rsidP="004B5D0B">
            <w:pPr>
              <w:pStyle w:val="py"/>
            </w:pPr>
            <w:r>
              <w:t xml:space="preserve">Muilta osin muutoksenhausta säädetään hallintolainkäyttölaissa (586/1996). </w:t>
            </w:r>
          </w:p>
          <w:p w:rsidR="00CC5E23" w:rsidRPr="004B5D0B" w:rsidRDefault="00CC5E23" w:rsidP="00DC72CE">
            <w:pPr>
              <w:pStyle w:val="py"/>
              <w:rPr>
                <w:b/>
              </w:rPr>
            </w:pPr>
          </w:p>
        </w:tc>
      </w:tr>
    </w:tbl>
    <w:p w:rsidR="00CC5E23" w:rsidRPr="006271E8" w:rsidRDefault="00CC5E23" w:rsidP="00283FC1">
      <w:pPr>
        <w:rPr>
          <w:color w:val="FF0000"/>
          <w:lang w:val="fi-FI"/>
        </w:rPr>
      </w:pPr>
    </w:p>
    <w:p w:rsidR="00CC5E23" w:rsidRPr="00AF61CF" w:rsidRDefault="00CC5E23" w:rsidP="00283FC1">
      <w:pPr>
        <w:rPr>
          <w:u w:val="single"/>
          <w:lang w:val="fi-FI"/>
        </w:rPr>
      </w:pPr>
      <w:r w:rsidRPr="00AF61CF">
        <w:rPr>
          <w:u w:val="single"/>
          <w:lang w:val="fi-FI"/>
        </w:rPr>
        <w:t>Yksityiskohtainen perustelu:</w:t>
      </w:r>
    </w:p>
    <w:p w:rsidR="00CC5E23" w:rsidRPr="00AF61CF" w:rsidRDefault="00CC5E23" w:rsidP="00283FC1">
      <w:pPr>
        <w:pStyle w:val="NoSpacing"/>
        <w:rPr>
          <w:rFonts w:ascii="Times New Roman" w:hAnsi="Times New Roman"/>
          <w:sz w:val="24"/>
          <w:szCs w:val="24"/>
        </w:rPr>
      </w:pPr>
    </w:p>
    <w:p w:rsidR="00CC5E23" w:rsidRDefault="00CC5E23" w:rsidP="00283FC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AF61CF">
        <w:rPr>
          <w:rFonts w:ascii="Times New Roman" w:hAnsi="Times New Roman"/>
          <w:sz w:val="24"/>
          <w:szCs w:val="24"/>
        </w:rPr>
        <w:t xml:space="preserve"> §. </w:t>
      </w:r>
      <w:r w:rsidRPr="00AF61CF">
        <w:rPr>
          <w:rFonts w:ascii="Times New Roman" w:hAnsi="Times New Roman"/>
          <w:i/>
          <w:sz w:val="24"/>
          <w:szCs w:val="24"/>
        </w:rPr>
        <w:t>Muutoksenhaku.</w:t>
      </w:r>
      <w:r w:rsidRPr="00AF61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Pykälän </w:t>
      </w:r>
      <w:r>
        <w:rPr>
          <w:rFonts w:ascii="Times New Roman" w:hAnsi="Times New Roman"/>
          <w:i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ja </w:t>
      </w:r>
      <w:r>
        <w:rPr>
          <w:rFonts w:ascii="Times New Roman" w:hAnsi="Times New Roman"/>
          <w:i/>
          <w:sz w:val="24"/>
          <w:szCs w:val="24"/>
        </w:rPr>
        <w:t>3 moment</w:t>
      </w:r>
      <w:r w:rsidRPr="00916A1A"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vastaisivat nykyistä sääntelyä. E</w:t>
      </w:r>
      <w:r w:rsidRPr="004B5D0B">
        <w:rPr>
          <w:rFonts w:ascii="Times New Roman" w:hAnsi="Times New Roman"/>
          <w:sz w:val="24"/>
          <w:szCs w:val="24"/>
        </w:rPr>
        <w:t>linkeino-, liikenne- ja ympäristökeskuksen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5D0B">
        <w:rPr>
          <w:rFonts w:ascii="Times New Roman" w:hAnsi="Times New Roman"/>
          <w:sz w:val="24"/>
          <w:szCs w:val="24"/>
        </w:rPr>
        <w:t>rakennuksen suojelua koskevaan päätökseen haetaan</w:t>
      </w:r>
      <w:r>
        <w:rPr>
          <w:rFonts w:ascii="Times New Roman" w:hAnsi="Times New Roman"/>
          <w:sz w:val="24"/>
          <w:szCs w:val="24"/>
        </w:rPr>
        <w:t xml:space="preserve"> muutosta </w:t>
      </w:r>
      <w:r w:rsidRPr="004B5D0B">
        <w:rPr>
          <w:rFonts w:ascii="Times New Roman" w:hAnsi="Times New Roman"/>
          <w:sz w:val="24"/>
          <w:szCs w:val="24"/>
        </w:rPr>
        <w:t>ympäristöministeriöltä</w:t>
      </w:r>
      <w:r>
        <w:rPr>
          <w:rFonts w:ascii="Times New Roman" w:hAnsi="Times New Roman"/>
          <w:sz w:val="24"/>
          <w:szCs w:val="24"/>
        </w:rPr>
        <w:t xml:space="preserve">. Ympäristöministeriön päätöksestä saa valittaa korkeimpaan hallinto-oikeuteen sillä perusteella, että päätös on lainvastainen. </w:t>
      </w:r>
      <w:r w:rsidRPr="00AF61CF">
        <w:rPr>
          <w:rFonts w:ascii="Times New Roman" w:hAnsi="Times New Roman"/>
          <w:sz w:val="24"/>
          <w:szCs w:val="24"/>
        </w:rPr>
        <w:t xml:space="preserve">Pykälän </w:t>
      </w:r>
      <w:r w:rsidRPr="004B5D0B">
        <w:rPr>
          <w:rFonts w:ascii="Times New Roman" w:hAnsi="Times New Roman"/>
          <w:i/>
          <w:sz w:val="24"/>
          <w:szCs w:val="24"/>
        </w:rPr>
        <w:t>2 momenttiin</w:t>
      </w:r>
      <w:r w:rsidRPr="00AF61CF">
        <w:rPr>
          <w:rFonts w:ascii="Times New Roman" w:hAnsi="Times New Roman"/>
          <w:sz w:val="24"/>
          <w:szCs w:val="24"/>
        </w:rPr>
        <w:t xml:space="preserve"> lisättäisiin säännös valitusluvasta. Hallinto-oikeuden päätöksestä saisi valittaa korkeimpaan hallinto-oikeuteen vain, jos korkein hallinto-oikeus myöntää valitusluvan. </w:t>
      </w:r>
      <w:r>
        <w:rPr>
          <w:rFonts w:ascii="Times New Roman" w:hAnsi="Times New Roman"/>
          <w:sz w:val="24"/>
          <w:szCs w:val="24"/>
        </w:rPr>
        <w:t>Muilta osin muutoksenhaussa noudatetaan, mitä hallintolainkäyttölaissa (586/1996) säädetään.</w:t>
      </w:r>
    </w:p>
    <w:p w:rsidR="00CC5E23" w:rsidRDefault="00CC5E23" w:rsidP="00283FC1">
      <w:pPr>
        <w:pStyle w:val="NoSpacing"/>
        <w:rPr>
          <w:rFonts w:ascii="Times New Roman" w:hAnsi="Times New Roman"/>
          <w:sz w:val="24"/>
          <w:szCs w:val="24"/>
        </w:rPr>
      </w:pPr>
    </w:p>
    <w:p w:rsidR="00CC5E23" w:rsidRDefault="00CC5E23">
      <w:pPr>
        <w:rPr>
          <w:lang w:val="fi-FI"/>
        </w:rPr>
      </w:pPr>
      <w:r>
        <w:br w:type="page"/>
      </w:r>
    </w:p>
    <w:p w:rsidR="00CC5E23" w:rsidRPr="00EC4A30" w:rsidRDefault="00CC5E23" w:rsidP="00EC4A30">
      <w:pPr>
        <w:rPr>
          <w:rFonts w:ascii="Cambria" w:hAnsi="Cambria" w:cs="Calibri"/>
          <w:b/>
          <w:lang w:val="fi-FI"/>
        </w:rPr>
      </w:pPr>
      <w:r w:rsidRPr="00EC4A30">
        <w:rPr>
          <w:rFonts w:ascii="Cambria" w:hAnsi="Cambria" w:cs="Calibri"/>
          <w:b/>
          <w:lang w:val="fi-FI"/>
        </w:rPr>
        <w:t>Laki kadun ja eräiden yleisten alueiden kunnossa- ja puhtaanapidosta annetun lai</w:t>
      </w:r>
      <w:r>
        <w:rPr>
          <w:rFonts w:ascii="Cambria" w:hAnsi="Cambria" w:cs="Calibri"/>
          <w:b/>
          <w:lang w:val="fi-FI"/>
        </w:rPr>
        <w:t>n</w:t>
      </w:r>
      <w:bookmarkStart w:id="0" w:name="_GoBack"/>
      <w:bookmarkEnd w:id="0"/>
      <w:r w:rsidRPr="00EC4A30">
        <w:rPr>
          <w:rFonts w:ascii="Cambria" w:hAnsi="Cambria" w:cs="Calibri"/>
          <w:b/>
          <w:lang w:val="fi-FI"/>
        </w:rPr>
        <w:t xml:space="preserve"> muuttamisesta</w:t>
      </w:r>
    </w:p>
    <w:p w:rsidR="00CC5E23" w:rsidRPr="00EC4A30" w:rsidRDefault="00CC5E23" w:rsidP="00EC4A30">
      <w:pPr>
        <w:rPr>
          <w:rFonts w:ascii="Cambria" w:hAnsi="Cambria" w:cs="Calibri"/>
          <w:lang w:val="fi-FI"/>
        </w:rPr>
      </w:pPr>
    </w:p>
    <w:p w:rsidR="00CC5E23" w:rsidRPr="00EC4A30" w:rsidRDefault="00CC5E23" w:rsidP="00EC4A30">
      <w:pPr>
        <w:rPr>
          <w:rFonts w:ascii="Cambria" w:hAnsi="Cambria" w:cs="Calibri"/>
          <w:lang w:val="fi-FI"/>
        </w:rPr>
      </w:pPr>
      <w:r w:rsidRPr="00EC4A30">
        <w:rPr>
          <w:rFonts w:ascii="Cambria" w:hAnsi="Cambria" w:cs="Calibri"/>
          <w:lang w:val="fi-FI"/>
        </w:rPr>
        <w:t>Eduskunnan päätöksen mukaisesti muutetaan kadun ja eräiden yleisten alueiden kunnossa- ja puhtaanapidosta annetun lain (669/1978) 18 § 1 ja 2 momenttia sellaisena kuin se on laissa 547/2005 seuraavasti:</w:t>
      </w:r>
    </w:p>
    <w:p w:rsidR="00CC5E23" w:rsidRPr="00EC4A30" w:rsidRDefault="00CC5E23" w:rsidP="00EC4A30">
      <w:pPr>
        <w:rPr>
          <w:rFonts w:ascii="Cambria" w:hAnsi="Cambria" w:cs="Calibri"/>
          <w:lang w:val="fi-FI"/>
        </w:rPr>
      </w:pPr>
    </w:p>
    <w:p w:rsidR="00CC5E23" w:rsidRPr="002F4B4B" w:rsidRDefault="00CC5E23" w:rsidP="00EC4A30">
      <w:pPr>
        <w:rPr>
          <w:rFonts w:ascii="Cambria" w:hAnsi="Cambria" w:cs="Calibri"/>
        </w:rPr>
      </w:pPr>
      <w:r w:rsidRPr="002F4B4B">
        <w:rPr>
          <w:rFonts w:ascii="Cambria" w:hAnsi="Cambria" w:cs="Calibri"/>
          <w:i/>
        </w:rPr>
        <w:t>Voimassa oleva laki</w:t>
      </w:r>
      <w:r w:rsidRPr="002F4B4B">
        <w:rPr>
          <w:rFonts w:ascii="Cambria" w:hAnsi="Cambria" w:cs="Calibri"/>
          <w:i/>
        </w:rPr>
        <w:tab/>
      </w:r>
      <w:r w:rsidRPr="002F4B4B">
        <w:rPr>
          <w:rFonts w:ascii="Cambria" w:hAnsi="Cambria" w:cs="Calibri"/>
          <w:i/>
        </w:rPr>
        <w:tab/>
      </w:r>
      <w:r w:rsidRPr="002F4B4B">
        <w:rPr>
          <w:rFonts w:ascii="Cambria" w:hAnsi="Cambria" w:cs="Calibri"/>
          <w:i/>
        </w:rPr>
        <w:tab/>
        <w:t>Ehdotus</w:t>
      </w:r>
    </w:p>
    <w:p w:rsidR="00CC5E23" w:rsidRPr="002F4B4B" w:rsidRDefault="00CC5E23" w:rsidP="00EC4A30">
      <w:pPr>
        <w:rPr>
          <w:rFonts w:ascii="Cambria" w:hAnsi="Cambria" w:cs="Calibri"/>
        </w:rPr>
      </w:pPr>
    </w:p>
    <w:p w:rsidR="00CC5E23" w:rsidRPr="002F4B4B" w:rsidRDefault="00CC5E23" w:rsidP="00EC4A30">
      <w:pPr>
        <w:rPr>
          <w:rFonts w:ascii="Cambria" w:hAnsi="Cambria" w:cs="Calibri"/>
        </w:rPr>
      </w:pPr>
      <w:r w:rsidRPr="002F4B4B">
        <w:rPr>
          <w:rFonts w:ascii="Cambria" w:hAnsi="Cambria" w:cs="Calibri"/>
        </w:rPr>
        <w:t>18 §</w:t>
      </w:r>
    </w:p>
    <w:p w:rsidR="00CC5E23" w:rsidRPr="002F4B4B" w:rsidRDefault="00CC5E23" w:rsidP="00EC4A30">
      <w:pPr>
        <w:rPr>
          <w:rFonts w:ascii="Cambria" w:hAnsi="Cambria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2"/>
        <w:gridCol w:w="5173"/>
      </w:tblGrid>
      <w:tr w:rsidR="00CC5E23" w:rsidRPr="00773AF8" w:rsidTr="00682A62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CC5E23" w:rsidRPr="00682A62" w:rsidRDefault="00CC5E23" w:rsidP="00682A62">
            <w:pPr>
              <w:spacing w:before="100" w:beforeAutospacing="1" w:after="100" w:afterAutospacing="1"/>
              <w:rPr>
                <w:rFonts w:ascii="Cambria" w:hAnsi="Cambria" w:cs="Calibri"/>
                <w:lang w:val="fi-FI" w:eastAsia="fi-FI"/>
              </w:rPr>
            </w:pPr>
            <w:r w:rsidRPr="00682A62">
              <w:rPr>
                <w:rFonts w:ascii="Cambria" w:hAnsi="Cambria" w:cs="Calibri"/>
                <w:lang w:val="fi-FI" w:eastAsia="fi-FI"/>
              </w:rPr>
              <w:t>Tämän lain 14 §:n nojalla annettuun kunnan päätökseen, 15 §:n nojalla annettuun päätökseen, joka koskee valvontaviranomaisen määräämistä tai sen tehtävien siirtämistä sekä 14 b §:n nojalla annettuun taksan hyväksymistä koskevaan päätökseen saa hakea muutosta valittamalla siten kuin kuntalaissa säädetään.</w:t>
            </w:r>
          </w:p>
          <w:p w:rsidR="00CC5E23" w:rsidRPr="00682A62" w:rsidRDefault="00CC5E23" w:rsidP="00425961">
            <w:pPr>
              <w:rPr>
                <w:rFonts w:ascii="Cambria" w:hAnsi="Cambria" w:cs="Calibri"/>
                <w:lang w:val="fi-FI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CC5E23" w:rsidRPr="00682A62" w:rsidRDefault="00CC5E23" w:rsidP="00682A62">
            <w:pPr>
              <w:spacing w:before="100" w:beforeAutospacing="1" w:after="100" w:afterAutospacing="1"/>
              <w:rPr>
                <w:rFonts w:ascii="Cambria" w:hAnsi="Cambria" w:cs="Calibri"/>
                <w:i/>
                <w:lang w:val="fi-FI" w:eastAsia="fi-FI"/>
              </w:rPr>
            </w:pPr>
            <w:r w:rsidRPr="00682A62">
              <w:rPr>
                <w:rFonts w:ascii="Cambria" w:hAnsi="Cambria" w:cs="Calibri"/>
                <w:lang w:val="fi-FI" w:eastAsia="fi-FI"/>
              </w:rPr>
              <w:t xml:space="preserve">Tämän lain 14 §:n nojalla annettuun kunnan päätökseen, 15 §:n nojalla annettuun päätökseen, joka koskee valvontaviranomaisen määräämistä tai sen tehtävien siirtämistä sekä 14 b §:n nojalla annettuun taksan hyväksymistä koskevaan päätökseen saa hakea muutosta valittamalla siten kuin kuntalaissa säädetään. </w:t>
            </w:r>
            <w:r w:rsidRPr="00682A62">
              <w:rPr>
                <w:rFonts w:ascii="Cambria" w:hAnsi="Cambria" w:cs="Calibri"/>
                <w:i/>
                <w:lang w:val="fi-FI" w:eastAsia="fi-FI"/>
              </w:rPr>
              <w:t>Hallinto-oikeuden päätökseen saa hakea muutosta valittamalla vain, jos korkein hallinto-oikeus myöntää valitusluvan.</w:t>
            </w:r>
          </w:p>
          <w:p w:rsidR="00CC5E23" w:rsidRPr="00682A62" w:rsidRDefault="00CC5E23" w:rsidP="00682A62">
            <w:pPr>
              <w:spacing w:before="100" w:beforeAutospacing="1" w:after="100" w:afterAutospacing="1"/>
              <w:rPr>
                <w:rFonts w:ascii="Cambria" w:hAnsi="Cambria" w:cs="Calibri"/>
                <w:lang w:val="fi-FI" w:eastAsia="fi-FI"/>
              </w:rPr>
            </w:pPr>
            <w:r w:rsidRPr="00682A62">
              <w:rPr>
                <w:rFonts w:ascii="Cambria" w:hAnsi="Cambria" w:cs="Calibri"/>
                <w:lang w:val="fi-FI" w:eastAsia="fi-FI"/>
              </w:rPr>
              <w:t xml:space="preserve">Muihin tämän lain nojalla annettuihin päätöksiin kuin 1 momentissa ja 17 §:ssä tarkoitettuihin päätöksiin saa hakea muutosta valittamalla hallinto-oikeuteen siten kuin hallintolainkäyttölaissa </w:t>
            </w:r>
            <w:hyperlink r:id="rId4" w:tooltip="Ajantasainen säädös" w:history="1">
              <w:r w:rsidRPr="00682A62">
                <w:rPr>
                  <w:rFonts w:ascii="Cambria" w:hAnsi="Cambria" w:cs="Calibri"/>
                  <w:lang w:val="fi-FI" w:eastAsia="fi-FI"/>
                </w:rPr>
                <w:t>(586/1996)</w:t>
              </w:r>
            </w:hyperlink>
            <w:r w:rsidRPr="00682A62">
              <w:rPr>
                <w:rFonts w:ascii="Cambria" w:hAnsi="Cambria" w:cs="Calibri"/>
                <w:lang w:val="fi-FI" w:eastAsia="fi-FI"/>
              </w:rPr>
              <w:t xml:space="preserve"> säädetään. </w:t>
            </w:r>
            <w:r w:rsidRPr="00682A62">
              <w:rPr>
                <w:rFonts w:ascii="Cambria" w:hAnsi="Cambria" w:cs="Calibri"/>
                <w:i/>
                <w:lang w:val="fi-FI" w:eastAsia="fi-FI"/>
              </w:rPr>
              <w:t>Hallinto-oikeuden päätökseen saa hakea muutosta valittamalla vain, jos korkein hallinto-oikeus myöntää valitusluvan.</w:t>
            </w:r>
          </w:p>
          <w:p w:rsidR="00CC5E23" w:rsidRPr="00682A62" w:rsidRDefault="00CC5E23" w:rsidP="00425961">
            <w:pPr>
              <w:rPr>
                <w:rFonts w:ascii="Cambria" w:hAnsi="Cambria" w:cs="Calibri"/>
                <w:lang w:val="fi-FI"/>
              </w:rPr>
            </w:pPr>
          </w:p>
        </w:tc>
      </w:tr>
    </w:tbl>
    <w:p w:rsidR="00CC5E23" w:rsidRPr="00EC4A30" w:rsidRDefault="00CC5E23" w:rsidP="00EC4A30">
      <w:pPr>
        <w:rPr>
          <w:u w:val="single"/>
          <w:lang w:val="fi-FI"/>
        </w:rPr>
      </w:pPr>
    </w:p>
    <w:p w:rsidR="00CC5E23" w:rsidRPr="00EC4A30" w:rsidRDefault="00CC5E23" w:rsidP="00EC4A30">
      <w:pPr>
        <w:rPr>
          <w:u w:val="single"/>
          <w:lang w:val="fi-FI"/>
        </w:rPr>
      </w:pPr>
      <w:r w:rsidRPr="00EC4A30">
        <w:rPr>
          <w:u w:val="single"/>
          <w:lang w:val="fi-FI"/>
        </w:rPr>
        <w:t>Yksityiskohtainen perustelu:</w:t>
      </w:r>
    </w:p>
    <w:p w:rsidR="00CC5E23" w:rsidRPr="00EC4A30" w:rsidRDefault="00CC5E23" w:rsidP="00EC4A30">
      <w:pPr>
        <w:rPr>
          <w:lang w:val="fi-FI"/>
        </w:rPr>
      </w:pPr>
    </w:p>
    <w:p w:rsidR="00CC5E23" w:rsidRPr="00EC4A30" w:rsidRDefault="00CC5E23" w:rsidP="00EC4A30">
      <w:pPr>
        <w:rPr>
          <w:lang w:val="fi-FI"/>
        </w:rPr>
      </w:pPr>
      <w:r w:rsidRPr="00EC4A30">
        <w:rPr>
          <w:lang w:val="fi-FI"/>
        </w:rPr>
        <w:t>18 §. Pykälän 1 ja 2 momenttiin lisättäisiin säännös valitusluvasta. Hallinto-oikeuden päätökseen saisi valittaa korkeimpaan hallinto-oikeuteen vain, jos korkein hallinto-oikeus myöntää valitusluvan.</w:t>
      </w:r>
    </w:p>
    <w:p w:rsidR="00CC5E23" w:rsidRPr="00AF61CF" w:rsidRDefault="00CC5E23" w:rsidP="00283FC1">
      <w:pPr>
        <w:pStyle w:val="NoSpacing"/>
        <w:rPr>
          <w:rFonts w:ascii="Times New Roman" w:hAnsi="Times New Roman"/>
          <w:sz w:val="24"/>
          <w:szCs w:val="24"/>
        </w:rPr>
      </w:pPr>
    </w:p>
    <w:p w:rsidR="00CC5E23" w:rsidRDefault="00CC5E23">
      <w:pPr>
        <w:rPr>
          <w:lang w:val="fi-FI"/>
        </w:rPr>
      </w:pPr>
    </w:p>
    <w:p w:rsidR="00CC5E23" w:rsidRPr="00283FC1" w:rsidRDefault="00CC5E23">
      <w:pPr>
        <w:rPr>
          <w:lang w:val="fi-FI"/>
        </w:rPr>
      </w:pPr>
    </w:p>
    <w:sectPr w:rsidR="00CC5E23" w:rsidRPr="00283FC1" w:rsidSect="00D52A1F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FC1"/>
    <w:rsid w:val="000A1EAA"/>
    <w:rsid w:val="000D3FB1"/>
    <w:rsid w:val="001378F1"/>
    <w:rsid w:val="00217349"/>
    <w:rsid w:val="00283FC1"/>
    <w:rsid w:val="002F4B4B"/>
    <w:rsid w:val="00337F16"/>
    <w:rsid w:val="00425961"/>
    <w:rsid w:val="004B5D0B"/>
    <w:rsid w:val="004F7606"/>
    <w:rsid w:val="006271E8"/>
    <w:rsid w:val="006634D8"/>
    <w:rsid w:val="00682A62"/>
    <w:rsid w:val="00684D98"/>
    <w:rsid w:val="007714AE"/>
    <w:rsid w:val="00773AF8"/>
    <w:rsid w:val="00916A1A"/>
    <w:rsid w:val="00AB4245"/>
    <w:rsid w:val="00AF61CF"/>
    <w:rsid w:val="00B60BB3"/>
    <w:rsid w:val="00BC6D69"/>
    <w:rsid w:val="00BE33AA"/>
    <w:rsid w:val="00CC5E23"/>
    <w:rsid w:val="00D52A1F"/>
    <w:rsid w:val="00D55785"/>
    <w:rsid w:val="00DC72CE"/>
    <w:rsid w:val="00E60632"/>
    <w:rsid w:val="00E826AF"/>
    <w:rsid w:val="00E82E09"/>
    <w:rsid w:val="00EC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C1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83FC1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83FC1"/>
    <w:rPr>
      <w:rFonts w:ascii="Calibri" w:hAnsi="Calibri"/>
      <w:lang w:eastAsia="en-US"/>
    </w:rPr>
  </w:style>
  <w:style w:type="paragraph" w:customStyle="1" w:styleId="py">
    <w:name w:val="py"/>
    <w:basedOn w:val="Normal"/>
    <w:uiPriority w:val="99"/>
    <w:rsid w:val="00283FC1"/>
    <w:pPr>
      <w:spacing w:before="100" w:beforeAutospacing="1" w:after="100" w:afterAutospacing="1"/>
    </w:pPr>
    <w:rPr>
      <w:lang w:val="fi-FI" w:eastAsia="fi-FI"/>
    </w:rPr>
  </w:style>
  <w:style w:type="table" w:styleId="TableGrid">
    <w:name w:val="Table Grid"/>
    <w:basedOn w:val="TableNormal"/>
    <w:uiPriority w:val="99"/>
    <w:rsid w:val="00EC4A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17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734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lex.fi/fi/laki/ajantasa/1996/19960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391</Words>
  <Characters>3172</Characters>
  <Application>Microsoft Office Outlook</Application>
  <DocSecurity>0</DocSecurity>
  <Lines>0</Lines>
  <Paragraphs>0</Paragraphs>
  <ScaleCrop>false</ScaleCrop>
  <Company>Ympäristöhallinto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Laki rakennusperinnön suojelemisesta annetun lain muuttamisesta</dc:title>
  <dc:subject/>
  <dc:creator>Simola Anna</dc:creator>
  <cp:keywords/>
  <dc:description/>
  <cp:lastModifiedBy>O924180</cp:lastModifiedBy>
  <cp:revision>2</cp:revision>
  <cp:lastPrinted>2012-11-30T12:17:00Z</cp:lastPrinted>
  <dcterms:created xsi:type="dcterms:W3CDTF">2012-11-30T12:28:00Z</dcterms:created>
  <dcterms:modified xsi:type="dcterms:W3CDTF">2012-11-30T12:28:00Z</dcterms:modified>
</cp:coreProperties>
</file>