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32" w:rsidRPr="00CD2F02" w:rsidRDefault="00F930D7" w:rsidP="00F930D7">
      <w:pPr>
        <w:pStyle w:val="UVI"/>
        <w:spacing w:line="260" w:lineRule="atLeast"/>
        <w:rPr>
          <w:rFonts w:ascii="Calibri" w:hAnsi="Calibri" w:cs="Calibri"/>
          <w:sz w:val="24"/>
          <w:szCs w:val="24"/>
        </w:rPr>
      </w:pPr>
      <w:r w:rsidRPr="00CD2F02">
        <w:rPr>
          <w:b/>
          <w:sz w:val="24"/>
          <w:szCs w:val="24"/>
        </w:rPr>
        <w:tab/>
      </w:r>
      <w:r w:rsidRPr="00CD2F02">
        <w:rPr>
          <w:b/>
          <w:sz w:val="24"/>
          <w:szCs w:val="24"/>
        </w:rPr>
        <w:tab/>
      </w:r>
      <w:r w:rsidRPr="00CD2F02">
        <w:rPr>
          <w:b/>
          <w:sz w:val="24"/>
          <w:szCs w:val="24"/>
        </w:rPr>
        <w:tab/>
      </w:r>
      <w:r w:rsidR="00711E9F">
        <w:rPr>
          <w:b/>
          <w:sz w:val="24"/>
          <w:szCs w:val="24"/>
        </w:rPr>
        <w:tab/>
      </w:r>
      <w:r w:rsidR="00DB3D62">
        <w:rPr>
          <w:rFonts w:ascii="Calibri" w:hAnsi="Calibri"/>
          <w:b/>
          <w:sz w:val="24"/>
          <w:szCs w:val="24"/>
        </w:rPr>
        <w:t>LAUSUNTO</w:t>
      </w:r>
      <w:r w:rsidR="00E52032" w:rsidRPr="00CD2F02">
        <w:rPr>
          <w:rFonts w:ascii="Calibri" w:hAnsi="Calibri" w:cs="Arial"/>
          <w:sz w:val="24"/>
          <w:szCs w:val="24"/>
        </w:rPr>
        <w:tab/>
      </w:r>
      <w:r w:rsidR="00B47187" w:rsidRPr="00CD2F02">
        <w:rPr>
          <w:rFonts w:ascii="Calibri" w:hAnsi="Calibri" w:cs="Arial"/>
          <w:sz w:val="24"/>
          <w:szCs w:val="24"/>
        </w:rPr>
        <w:tab/>
      </w:r>
    </w:p>
    <w:p w:rsidR="00211788" w:rsidRPr="00CD2F02" w:rsidRDefault="00F930D7" w:rsidP="0095109B">
      <w:pPr>
        <w:pStyle w:val="Eivli"/>
        <w:jc w:val="both"/>
        <w:rPr>
          <w:sz w:val="24"/>
          <w:szCs w:val="24"/>
        </w:rPr>
      </w:pPr>
      <w:r w:rsidRPr="00CD2F02">
        <w:rPr>
          <w:sz w:val="24"/>
          <w:szCs w:val="24"/>
        </w:rPr>
        <w:tab/>
      </w:r>
      <w:r w:rsidRPr="00CD2F02">
        <w:rPr>
          <w:sz w:val="24"/>
          <w:szCs w:val="24"/>
        </w:rPr>
        <w:tab/>
      </w:r>
      <w:r w:rsidRPr="00CD2F02">
        <w:rPr>
          <w:sz w:val="24"/>
          <w:szCs w:val="24"/>
        </w:rPr>
        <w:tab/>
      </w:r>
      <w:r w:rsidR="00577F5C" w:rsidRPr="00CD2F02">
        <w:rPr>
          <w:sz w:val="24"/>
          <w:szCs w:val="24"/>
        </w:rPr>
        <w:tab/>
      </w:r>
      <w:r w:rsidR="00DB3D62">
        <w:rPr>
          <w:sz w:val="24"/>
          <w:szCs w:val="24"/>
        </w:rPr>
        <w:t>6</w:t>
      </w:r>
      <w:r w:rsidR="00211788" w:rsidRPr="00CD2F02">
        <w:rPr>
          <w:sz w:val="24"/>
          <w:szCs w:val="24"/>
        </w:rPr>
        <w:t>.</w:t>
      </w:r>
      <w:r w:rsidR="00DB3D62">
        <w:rPr>
          <w:sz w:val="24"/>
          <w:szCs w:val="24"/>
        </w:rPr>
        <w:t>4.2018</w:t>
      </w:r>
    </w:p>
    <w:p w:rsidR="00211788" w:rsidRPr="00CD2F02" w:rsidRDefault="00211788" w:rsidP="0095109B">
      <w:pPr>
        <w:pStyle w:val="Eivli"/>
        <w:jc w:val="both"/>
        <w:rPr>
          <w:sz w:val="24"/>
          <w:szCs w:val="24"/>
        </w:rPr>
      </w:pPr>
    </w:p>
    <w:p w:rsidR="00DC3E2E" w:rsidRDefault="00DC3E2E" w:rsidP="0095109B">
      <w:pPr>
        <w:pStyle w:val="Eivli"/>
        <w:jc w:val="both"/>
        <w:rPr>
          <w:rFonts w:ascii="Arial" w:hAnsi="Arial" w:cs="Arial"/>
          <w:sz w:val="24"/>
          <w:szCs w:val="24"/>
        </w:rPr>
      </w:pPr>
    </w:p>
    <w:p w:rsidR="00DB3D62" w:rsidRPr="00DB3D62" w:rsidRDefault="00DB3D62" w:rsidP="00DB3D62">
      <w:pPr>
        <w:pStyle w:val="PaaOtsikko"/>
        <w:rPr>
          <w:b w:val="0"/>
          <w:sz w:val="20"/>
          <w:szCs w:val="20"/>
        </w:rPr>
      </w:pPr>
    </w:p>
    <w:p w:rsidR="00DB3D62" w:rsidRPr="00CD2F02" w:rsidRDefault="00DB3D62" w:rsidP="0095109B">
      <w:pPr>
        <w:pStyle w:val="Eivli"/>
        <w:jc w:val="both"/>
        <w:rPr>
          <w:rFonts w:ascii="Arial" w:hAnsi="Arial" w:cs="Arial"/>
          <w:sz w:val="24"/>
          <w:szCs w:val="24"/>
        </w:rPr>
      </w:pPr>
    </w:p>
    <w:p w:rsidR="00CD2F02" w:rsidRPr="00CD2F02" w:rsidRDefault="0053156C" w:rsidP="00CD2F02">
      <w:pPr>
        <w:ind w:left="1304" w:hanging="1304"/>
        <w:rPr>
          <w:rFonts w:ascii="Arial" w:hAnsi="Arial" w:cs="Arial"/>
          <w:b/>
          <w:sz w:val="24"/>
          <w:szCs w:val="24"/>
        </w:rPr>
      </w:pPr>
      <w:r w:rsidRPr="00CD2F02">
        <w:rPr>
          <w:rFonts w:ascii="Arial" w:hAnsi="Arial" w:cs="Arial"/>
          <w:b/>
          <w:sz w:val="24"/>
          <w:szCs w:val="24"/>
        </w:rPr>
        <w:t>ASIA</w:t>
      </w:r>
      <w:r w:rsidRPr="00CD2F02">
        <w:rPr>
          <w:rFonts w:ascii="Arial" w:hAnsi="Arial" w:cs="Arial"/>
          <w:b/>
          <w:sz w:val="24"/>
          <w:szCs w:val="24"/>
        </w:rPr>
        <w:tab/>
      </w:r>
      <w:proofErr w:type="spellStart"/>
      <w:r w:rsidR="00B47187" w:rsidRPr="00CD2F02">
        <w:rPr>
          <w:rFonts w:ascii="Arial" w:hAnsi="Arial" w:cs="Arial"/>
          <w:b/>
          <w:sz w:val="24"/>
          <w:szCs w:val="24"/>
        </w:rPr>
        <w:t>Kaakkois</w:t>
      </w:r>
      <w:proofErr w:type="spellEnd"/>
      <w:r w:rsidR="00B47187" w:rsidRPr="00CD2F02">
        <w:rPr>
          <w:rFonts w:ascii="Arial" w:hAnsi="Arial" w:cs="Arial"/>
          <w:b/>
          <w:sz w:val="24"/>
          <w:szCs w:val="24"/>
        </w:rPr>
        <w:t xml:space="preserve">-Suomen TE-toimiston </w:t>
      </w:r>
      <w:r w:rsidR="00DB3D62">
        <w:rPr>
          <w:rFonts w:ascii="Arial" w:hAnsi="Arial" w:cs="Arial"/>
          <w:b/>
          <w:sz w:val="24"/>
          <w:szCs w:val="24"/>
        </w:rPr>
        <w:t xml:space="preserve">lausunto </w:t>
      </w:r>
      <w:r w:rsidR="00DB3D62" w:rsidRPr="00EE403F">
        <w:rPr>
          <w:b/>
          <w:sz w:val="24"/>
          <w:szCs w:val="24"/>
        </w:rPr>
        <w:t>hallituksen esityksestä julkisten työvoima- ja yrityspalveluiden väliaikaista järjestämistä koskevaksi lainsäädännöksi</w:t>
      </w:r>
    </w:p>
    <w:p w:rsidR="00CD2F02" w:rsidRPr="00CD2F02" w:rsidRDefault="00CD2F02" w:rsidP="00CD2F02">
      <w:pPr>
        <w:ind w:left="1304" w:hanging="1304"/>
        <w:rPr>
          <w:rFonts w:ascii="Arial" w:hAnsi="Arial" w:cs="Arial"/>
          <w:b/>
          <w:sz w:val="24"/>
          <w:szCs w:val="24"/>
        </w:rPr>
      </w:pPr>
    </w:p>
    <w:p w:rsidR="00DB3D62" w:rsidRDefault="00DB3D62" w:rsidP="00DB3D62">
      <w:pPr>
        <w:pStyle w:val="Sis2"/>
      </w:pPr>
      <w:r>
        <w:t xml:space="preserve">TE-toimistojen tarjoamien palvelujen hankintaa on kehitetty viime vuodet niin, että ostopalveluilla hankitaan tuloksia, ei suoritteita. TE-palvelujen kohdalla on kuitenkin koettu vaikeaksi tulosten määrittäminen erityisesti vaikeammassa työmarkkina-asemassa olevien osalta, joiden kohdalla palvelun on epärealistista odottaa johtavan </w:t>
      </w:r>
      <w:r>
        <w:t xml:space="preserve">palvelun jälkeen </w:t>
      </w:r>
      <w:r>
        <w:t xml:space="preserve">työhön menoon. Myös saavutettujen tulosten esim. työllistymisen todentaminen luotettavasti on vaikeaa. Pääsääntöisesti tulospalkkion maksamisen lähtökohta on palveluntuottajan ilmoittamat työllistymiset, joita </w:t>
      </w:r>
      <w:proofErr w:type="gramStart"/>
      <w:r>
        <w:t>pistokokeenomaisesti voidaan</w:t>
      </w:r>
      <w:proofErr w:type="gramEnd"/>
      <w:r>
        <w:t xml:space="preserve"> tarkistaa pyytämällä esim. työsopimus nähtäväksi.</w:t>
      </w:r>
    </w:p>
    <w:p w:rsidR="00DB3D62" w:rsidRDefault="00DB3D62" w:rsidP="00DB3D62">
      <w:pPr>
        <w:pStyle w:val="Sis2"/>
      </w:pPr>
    </w:p>
    <w:p w:rsidR="00DB3D62" w:rsidRDefault="00DB3D62" w:rsidP="00DB3D62">
      <w:pPr>
        <w:pStyle w:val="Sis2"/>
      </w:pPr>
      <w:r>
        <w:t>Jotta palveluntuottajat kiinnostuvat myös vaikeammin työllistyvistä työnhakijoista tulisi TE-palveluissa pystyä määrittämään myös muita tuloksia kuin työllistyminen tai joissain tapauksissa käytetty sijoittuminen TE-hallinnon muihin palveluihin. Ostopalvelujen käytön lisääminen edellyttää lisäksi sitä, että tulokset on mahdollista todentaa luotettavasti siten, että tulosten esiin saaminen ei vaadi sen enempää palveluntuottajalta kuin palvelunhankkijaltakaan kohtuutonta työpanosta.</w:t>
      </w:r>
      <w:r w:rsidRPr="00194273">
        <w:t xml:space="preserve"> </w:t>
      </w:r>
      <w:r>
        <w:t>Ehdotamme, että tulosten määrittelyn ja mittaamisen kehittämiseen panostetaan lakimuutoksen yhteydessä valtakunnallisella kehittämishankkeella.</w:t>
      </w:r>
    </w:p>
    <w:p w:rsidR="00DB3D62" w:rsidRDefault="00DB3D62" w:rsidP="00DB3D62"/>
    <w:p w:rsidR="00DB3D62" w:rsidRDefault="00DB3D62" w:rsidP="00DB3D62">
      <w:pPr>
        <w:pStyle w:val="Sis2"/>
      </w:pPr>
      <w:r>
        <w:t>Palveluntuottajien ohella myös ELY-keskukset ja TE-toimistot tarvitsevat lisää osaamista esitetyn lakimuutoksen tavoittelemien positiivisten vaikutusten toteutumiseksi. Esityksen mukaan TE-toimisto viime kädessä vastaa siitä, että julkisessa työvoima- ja yrityspalvelulaissa tulevat tehtävät hoidetaan lain mukaisesti (esityksen 2 luku 9§), vaikka ao. palvelu olisi hankittu joltakin palveluntuottajalta. Hankintasopimuksissa tulee esityksen myötä huomioitavaksi viranomaisen vastuun siirtämiseen liittyviä kysymyksiä. ELY-keskuksissa ja TE-toimistoissa on työvoima- ja yrityspalveluiden hankintasopimuksiin perehtynyttä jurid</w:t>
      </w:r>
      <w:r>
        <w:t>ista osaamista hyvin rajatusti.</w:t>
      </w:r>
    </w:p>
    <w:p w:rsidR="00DB3D62" w:rsidRDefault="00DB3D62" w:rsidP="00DB3D62">
      <w:pPr>
        <w:pStyle w:val="Sis2"/>
      </w:pPr>
    </w:p>
    <w:p w:rsidR="00DB3D62" w:rsidRDefault="00DB3D62" w:rsidP="00DB3D62">
      <w:pPr>
        <w:pStyle w:val="Sis2"/>
      </w:pPr>
      <w:r>
        <w:t xml:space="preserve">Sopimusten sisältöihin ja sen myötä sopimusten laatijoihin kohdistuvat uudet vaatimukset on syytä huomioida valtakunnallisella kehittämissuunnitelmalla, joka toimeenpannaan samanaikaisesti lakimuutoksen kanssa. Sopimusten sisällölliseen kehittämiseen ehdotamme sopimusten toteutumisen seurannan kehittämisen. Jos osaamisen kehittämistarpeet jätetään huomioimatta, on esityksen tavoitteiden saavuttaminen epätodennäköistä. </w:t>
      </w:r>
    </w:p>
    <w:p w:rsidR="00DB3D62" w:rsidRDefault="00DB3D62" w:rsidP="00DB3D62">
      <w:pPr>
        <w:pStyle w:val="Sis2"/>
      </w:pPr>
    </w:p>
    <w:p w:rsidR="00DB3D62" w:rsidRDefault="00DB3D62" w:rsidP="00DB3D62">
      <w:pPr>
        <w:pStyle w:val="Sis2"/>
      </w:pPr>
      <w:r>
        <w:t xml:space="preserve">Palveluntuottajien roolin ja osaamisvaatimusten laajentuminen nostanee myös hankittavien palvelujen hintaa. Miten varmistetaan se, että julkisten työvoima- ja elinkeinopalvelujen hintataso ei karkaa ja </w:t>
      </w:r>
      <w:r>
        <w:t xml:space="preserve">kuitenkin samalla </w:t>
      </w:r>
      <w:r>
        <w:t xml:space="preserve">heikennä palvelujen tarjontaa työnhakijoille. Maakunnille siirtyvän palvelujen </w:t>
      </w:r>
      <w:r>
        <w:lastRenderedPageBreak/>
        <w:t>järjestämisvastuun tukemiseksi esitämme tähän lakimuutokseen liitettäväksi kustannustehokkuusseurantaa, jolla olisi mahdollisuus vertailla palvelujen järjestämisen kustannuksia erilaisilla palveluntuottamisen keinoilla.</w:t>
      </w:r>
    </w:p>
    <w:p w:rsidR="00DB3D62" w:rsidRDefault="00DB3D62" w:rsidP="00DB3D62">
      <w:pPr>
        <w:pStyle w:val="Sis2"/>
      </w:pPr>
    </w:p>
    <w:p w:rsidR="00DB3D62" w:rsidRDefault="00DB3D62" w:rsidP="00DB3D62">
      <w:pPr>
        <w:pStyle w:val="Sis2"/>
      </w:pPr>
      <w:r>
        <w:t>Julkisessa työvoima- ja yrityspalvelulaissa määriteltyjen palvelujen siirtäminen palveluntuottajan vastuulle asettaa palveluntuottajien osaamiselle uusia vaatimuksia. Palveluntuottajat tarvitsevat perehdytystä/koulutusta, jotta julkisessa työvoima- ja yrityspalvelulaissa asetetut palvelujen tavoitteet ja edellytykset toteutuvat myös suunnitellun lakimuutoksen jälkeen. Tämän voi olettaa lisäävän merkittävästi painetta TE-palvelujen heille annettavaan perehdyttämistyöhön</w:t>
      </w:r>
      <w:r>
        <w:t xml:space="preserve">, vaikka tarkoituksena ei olekaan siirtää nykyistä toimintatapaa uusien tuottajien toteutettavaksi </w:t>
      </w:r>
      <w:bookmarkStart w:id="0" w:name="_GoBack"/>
      <w:bookmarkEnd w:id="0"/>
      <w:r>
        <w:t>vaan löytää uusia palvelumuotoja</w:t>
      </w:r>
      <w:r>
        <w:t xml:space="preserve">. Esimerkiksi työkokeilu nähdään usein yhteistyökumppaneiden kanssa käydyissä keskusteluissa välineenä työkokemuksen kartuttamiseen, joka ei kuitenkaan ole </w:t>
      </w:r>
      <w:proofErr w:type="spellStart"/>
      <w:r>
        <w:t>JTYPL:n</w:t>
      </w:r>
      <w:proofErr w:type="spellEnd"/>
      <w:r>
        <w:t xml:space="preserve"> palvelulle asetettu tavoite. </w:t>
      </w:r>
    </w:p>
    <w:p w:rsidR="00DB3D62" w:rsidRDefault="00DB3D62" w:rsidP="00DB3D62">
      <w:pPr>
        <w:pStyle w:val="Sis2"/>
      </w:pPr>
    </w:p>
    <w:p w:rsidR="00DB3D62" w:rsidRDefault="00DB3D62" w:rsidP="00DB3D62">
      <w:pPr>
        <w:pStyle w:val="Sis2"/>
      </w:pPr>
      <w:r>
        <w:t>Lakimuutos toisi palveluntuottajille käyttöoikeuden viranomaisen rekisteriin eli TE-toimistojen URA-järjestelmään. Samalla kun palveluntuottajien ja viranomaisten mahdollisuus käyttää yhteistä asiakasjärjestelmää luo mahdollisuuden tehostaa asiakaspalvelua esim. vähentämällä tarvetta asioiden raportoimiseen viranomaiselle vain tietojen kirjaamista varten, luo pääsy asiakastietojärjestelmään myös uusia osaamisvaatimuksia palveluntuottajille. Tietosuojan ja -turvallisuuden tulee olla asianmukaisella tasolla myös palveluntuottajien käyttäessä em. järjestelmää.</w:t>
      </w:r>
    </w:p>
    <w:p w:rsidR="00DB3D62" w:rsidRPr="00DB3D62" w:rsidRDefault="00DB3D62" w:rsidP="00DB3D62">
      <w:pPr>
        <w:pStyle w:val="Sis2"/>
      </w:pPr>
    </w:p>
    <w:p w:rsidR="00DB3D62" w:rsidRPr="00DB3D62" w:rsidRDefault="00DB3D62" w:rsidP="00DB3D62">
      <w:pPr>
        <w:pStyle w:val="Sis2"/>
      </w:pPr>
    </w:p>
    <w:p w:rsidR="00DB3D62" w:rsidRPr="00DB3D62" w:rsidRDefault="00DB3D62" w:rsidP="00DB3D62">
      <w:pPr>
        <w:pStyle w:val="Sis2"/>
      </w:pPr>
    </w:p>
    <w:p w:rsidR="00DB3D62" w:rsidRPr="00DB3D62" w:rsidRDefault="00DB3D62" w:rsidP="00DB3D62">
      <w:pPr>
        <w:pStyle w:val="Sis2"/>
      </w:pPr>
    </w:p>
    <w:p w:rsidR="005851BA" w:rsidRPr="00DB3D62" w:rsidRDefault="001B7FE4" w:rsidP="00DB3D62">
      <w:pPr>
        <w:pStyle w:val="Sis2"/>
      </w:pPr>
      <w:r w:rsidRPr="00DB3D62">
        <w:rPr>
          <w:rFonts w:cs="Arial"/>
        </w:rPr>
        <w:t>Juha Kouvo</w:t>
      </w:r>
      <w:r w:rsidR="00947808" w:rsidRPr="00DB3D62">
        <w:rPr>
          <w:rFonts w:cs="Arial"/>
        </w:rPr>
        <w:t>, j</w:t>
      </w:r>
      <w:r w:rsidRPr="00DB3D62">
        <w:rPr>
          <w:rFonts w:cs="Arial"/>
        </w:rPr>
        <w:t>ohtaja</w:t>
      </w:r>
    </w:p>
    <w:p w:rsidR="00CD2F02" w:rsidRPr="00CD2F02" w:rsidRDefault="00CD2F02" w:rsidP="00947808">
      <w:pPr>
        <w:pStyle w:val="Eivli"/>
        <w:ind w:left="1304" w:hanging="1304"/>
        <w:jc w:val="both"/>
        <w:rPr>
          <w:rFonts w:ascii="Arial" w:hAnsi="Arial" w:cs="Arial"/>
          <w:sz w:val="24"/>
          <w:szCs w:val="24"/>
        </w:rPr>
      </w:pPr>
    </w:p>
    <w:p w:rsidR="00CD2F02" w:rsidRPr="00CD2F02" w:rsidRDefault="00CD2F02" w:rsidP="00947808">
      <w:pPr>
        <w:pStyle w:val="Eivli"/>
        <w:ind w:left="1304" w:hanging="1304"/>
        <w:jc w:val="both"/>
        <w:rPr>
          <w:rFonts w:ascii="Arial" w:hAnsi="Arial" w:cs="Arial"/>
          <w:sz w:val="24"/>
          <w:szCs w:val="24"/>
        </w:rPr>
      </w:pPr>
    </w:p>
    <w:sectPr w:rsidR="00CD2F02" w:rsidRPr="00CD2F02" w:rsidSect="00B844C3">
      <w:headerReference w:type="default" r:id="rId10"/>
      <w:footerReference w:type="default" r:id="rId11"/>
      <w:headerReference w:type="first" r:id="rId12"/>
      <w:pgSz w:w="11906" w:h="16838"/>
      <w:pgMar w:top="1049" w:right="567" w:bottom="720" w:left="1134" w:header="54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D7" w:rsidRDefault="00F930D7" w:rsidP="000A15A0">
      <w:pPr>
        <w:spacing w:line="240" w:lineRule="auto"/>
      </w:pPr>
      <w:r>
        <w:separator/>
      </w:r>
    </w:p>
  </w:endnote>
  <w:endnote w:type="continuationSeparator" w:id="0">
    <w:p w:rsidR="00F930D7" w:rsidRDefault="00F930D7" w:rsidP="000A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D7" w:rsidRPr="00704321" w:rsidRDefault="00F930D7" w:rsidP="00B844C3">
    <w:pPr>
      <w:pStyle w:val="Alatunniste"/>
    </w:pPr>
  </w:p>
  <w:p w:rsidR="00F930D7" w:rsidRPr="00090783" w:rsidRDefault="00F930D7" w:rsidP="00F935BF">
    <w:pPr>
      <w:pStyle w:val="Alatunniste"/>
    </w:pPr>
    <w:r>
      <w:t>KAAKKOIS-SUOMEN TYÖ- JA ELINKEINOTOIMISTO</w:t>
    </w:r>
  </w:p>
  <w:p w:rsidR="00F930D7" w:rsidRPr="00090783" w:rsidRDefault="00F930D7" w:rsidP="00B844C3">
    <w:pPr>
      <w:pStyle w:val="Alatunniste"/>
    </w:pPr>
  </w:p>
  <w:p w:rsidR="00F930D7" w:rsidRPr="00F935BF" w:rsidRDefault="00F930D7">
    <w:pPr>
      <w:pStyle w:val="Alatunniste"/>
    </w:pPr>
    <w:r w:rsidRPr="00704321">
      <w:t>Puh.</w:t>
    </w:r>
    <w:r>
      <w:t xml:space="preserve">  029</w:t>
    </w:r>
    <w:r w:rsidRPr="00704321">
      <w:t>5</w:t>
    </w:r>
    <w:r>
      <w:t xml:space="preserve"> 042 000</w:t>
    </w:r>
    <w:r w:rsidRPr="00704321">
      <w:tab/>
    </w:r>
    <w:r>
      <w:t>PL 117, 53101 Lappeenranta</w:t>
    </w:r>
    <w:r w:rsidRPr="00704321">
      <w:tab/>
    </w:r>
    <w:r>
      <w:t>Villimiehenkatu 2B, 53100 Lappeenranta</w:t>
    </w:r>
    <w:r>
      <w:tab/>
      <w:t>www.mol.fi/kaakkois-suomi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D7" w:rsidRDefault="00F930D7" w:rsidP="000A15A0">
      <w:pPr>
        <w:spacing w:line="240" w:lineRule="auto"/>
      </w:pPr>
      <w:r>
        <w:separator/>
      </w:r>
    </w:p>
  </w:footnote>
  <w:footnote w:type="continuationSeparator" w:id="0">
    <w:p w:rsidR="00F930D7" w:rsidRDefault="00F930D7" w:rsidP="000A1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D7" w:rsidRDefault="00F930D7" w:rsidP="00B844C3">
    <w:pPr>
      <w:pStyle w:val="Yltunniste"/>
    </w:pPr>
  </w:p>
  <w:p w:rsidR="00F930D7" w:rsidRDefault="00F930D7" w:rsidP="00B844C3">
    <w:pPr>
      <w:pStyle w:val="Yltunniste"/>
    </w:pPr>
  </w:p>
  <w:p w:rsidR="00F930D7" w:rsidRDefault="00F930D7" w:rsidP="00B844C3">
    <w:pPr>
      <w:pStyle w:val="Yltunniste"/>
    </w:pPr>
  </w:p>
  <w:p w:rsidR="00F930D7" w:rsidRDefault="00F930D7" w:rsidP="00B844C3">
    <w:pPr>
      <w:pStyle w:val="Yltunniste"/>
    </w:pPr>
  </w:p>
  <w:p w:rsidR="00F930D7" w:rsidRDefault="00F930D7" w:rsidP="00B844C3">
    <w:pPr>
      <w:pStyle w:val="Yltunniste"/>
    </w:pPr>
  </w:p>
  <w:p w:rsidR="00F930D7" w:rsidRDefault="00F930D7" w:rsidP="00B844C3">
    <w:pPr>
      <w:pStyle w:val="Yltunniste"/>
    </w:pPr>
  </w:p>
  <w:p w:rsidR="00F930D7" w:rsidRDefault="00F930D7" w:rsidP="00B844C3">
    <w:pPr>
      <w:pStyle w:val="Yltunniste"/>
    </w:pPr>
  </w:p>
  <w:p w:rsidR="00F930D7" w:rsidRPr="00B844C3" w:rsidRDefault="00F930D7" w:rsidP="00B844C3">
    <w:pPr>
      <w:pStyle w:val="Yltunniste"/>
    </w:pPr>
    <w:r>
      <w:rPr>
        <w:noProof/>
        <w:lang w:eastAsia="fi-FI"/>
      </w:rPr>
      <w:drawing>
        <wp:anchor distT="0" distB="0" distL="114300" distR="114300" simplePos="0" relativeHeight="251662336" behindDoc="1" locked="1" layoutInCell="0" allowOverlap="1">
          <wp:simplePos x="0" y="0"/>
          <wp:positionH relativeFrom="page">
            <wp:posOffset>633730</wp:posOffset>
          </wp:positionH>
          <wp:positionV relativeFrom="page">
            <wp:posOffset>331470</wp:posOffset>
          </wp:positionV>
          <wp:extent cx="2520000" cy="777600"/>
          <wp:effectExtent l="0" t="0" r="0" b="381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ogo-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77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D7" w:rsidRDefault="00F930D7">
    <w:pPr>
      <w:pStyle w:val="Yltunniste"/>
      <w:rPr>
        <w:noProof/>
        <w:lang w:eastAsia="fi-FI"/>
      </w:rPr>
    </w:pPr>
    <w:r>
      <w:rPr>
        <w:noProof/>
        <w:lang w:eastAsia="fi-FI"/>
      </w:rPr>
      <w:t xml:space="preserve"> </w:t>
    </w:r>
  </w:p>
  <w:p w:rsidR="00F930D7" w:rsidRDefault="00F930D7">
    <w:pPr>
      <w:pStyle w:val="Yltunniste"/>
      <w:rPr>
        <w:noProof/>
        <w:lang w:eastAsia="fi-FI"/>
      </w:rPr>
    </w:pPr>
  </w:p>
  <w:p w:rsidR="00F930D7" w:rsidRDefault="00F930D7">
    <w:pPr>
      <w:pStyle w:val="Yltunniste"/>
      <w:rPr>
        <w:noProof/>
        <w:lang w:eastAsia="fi-FI"/>
      </w:rPr>
    </w:pPr>
  </w:p>
  <w:p w:rsidR="00F930D7" w:rsidRDefault="00F930D7">
    <w:pPr>
      <w:pStyle w:val="Yltunniste"/>
      <w:rPr>
        <w:noProof/>
        <w:lang w:eastAsia="fi-FI"/>
      </w:rPr>
    </w:pPr>
  </w:p>
  <w:p w:rsidR="00F930D7" w:rsidRDefault="00F930D7">
    <w:pPr>
      <w:pStyle w:val="Yltunniste"/>
      <w:rPr>
        <w:noProof/>
        <w:lang w:eastAsia="fi-FI"/>
      </w:rPr>
    </w:pPr>
  </w:p>
  <w:p w:rsidR="00F930D7" w:rsidRDefault="00F930D7">
    <w:pPr>
      <w:pStyle w:val="Yltunniste"/>
      <w:rPr>
        <w:noProof/>
        <w:lang w:eastAsia="fi-FI"/>
      </w:rPr>
    </w:pPr>
  </w:p>
  <w:p w:rsidR="00F930D7" w:rsidRDefault="00F930D7">
    <w:pPr>
      <w:pStyle w:val="Yltunniste"/>
      <w:rPr>
        <w:noProof/>
        <w:lang w:eastAsia="fi-FI"/>
      </w:rPr>
    </w:pPr>
  </w:p>
  <w:p w:rsidR="00F930D7" w:rsidRDefault="00F930D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68F6"/>
    <w:multiLevelType w:val="hybridMultilevel"/>
    <w:tmpl w:val="2A764DB8"/>
    <w:lvl w:ilvl="0" w:tplc="021C5C88">
      <w:start w:val="30"/>
      <w:numFmt w:val="bullet"/>
      <w:lvlText w:val=""/>
      <w:lvlJc w:val="left"/>
      <w:pPr>
        <w:ind w:left="1668" w:hanging="360"/>
      </w:pPr>
      <w:rPr>
        <w:rFonts w:ascii="Symbol" w:eastAsia="Calibri" w:hAnsi="Symbol" w:cs="Times New Roman"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 w15:restartNumberingAfterBreak="0">
    <w:nsid w:val="4F5E224F"/>
    <w:multiLevelType w:val="hybridMultilevel"/>
    <w:tmpl w:val="E6642EC4"/>
    <w:lvl w:ilvl="0" w:tplc="5E3E0AF0">
      <w:numFmt w:val="bullet"/>
      <w:lvlText w:val="-"/>
      <w:lvlJc w:val="left"/>
      <w:pPr>
        <w:ind w:left="1665" w:hanging="360"/>
      </w:pPr>
      <w:rPr>
        <w:rFonts w:ascii="Calibri" w:eastAsia="Calibr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BF"/>
    <w:rsid w:val="00000CC1"/>
    <w:rsid w:val="00015475"/>
    <w:rsid w:val="000254E4"/>
    <w:rsid w:val="00031062"/>
    <w:rsid w:val="0004358C"/>
    <w:rsid w:val="00053175"/>
    <w:rsid w:val="00080E41"/>
    <w:rsid w:val="00090783"/>
    <w:rsid w:val="000A15A0"/>
    <w:rsid w:val="000B35BF"/>
    <w:rsid w:val="000C195C"/>
    <w:rsid w:val="000D4D52"/>
    <w:rsid w:val="000E2D9C"/>
    <w:rsid w:val="000E5703"/>
    <w:rsid w:val="000F363A"/>
    <w:rsid w:val="00104ED5"/>
    <w:rsid w:val="001261CE"/>
    <w:rsid w:val="001633A4"/>
    <w:rsid w:val="001974DB"/>
    <w:rsid w:val="001B7FE4"/>
    <w:rsid w:val="001C61C4"/>
    <w:rsid w:val="001E3171"/>
    <w:rsid w:val="00200937"/>
    <w:rsid w:val="00203803"/>
    <w:rsid w:val="00211788"/>
    <w:rsid w:val="0022315B"/>
    <w:rsid w:val="0022517C"/>
    <w:rsid w:val="00234C66"/>
    <w:rsid w:val="0025001E"/>
    <w:rsid w:val="002513D1"/>
    <w:rsid w:val="00254D3C"/>
    <w:rsid w:val="00257525"/>
    <w:rsid w:val="00267ACC"/>
    <w:rsid w:val="00273E07"/>
    <w:rsid w:val="00283216"/>
    <w:rsid w:val="00293037"/>
    <w:rsid w:val="00295B07"/>
    <w:rsid w:val="002A6564"/>
    <w:rsid w:val="002B5E00"/>
    <w:rsid w:val="00302908"/>
    <w:rsid w:val="0032227C"/>
    <w:rsid w:val="0032389B"/>
    <w:rsid w:val="00333159"/>
    <w:rsid w:val="00337D32"/>
    <w:rsid w:val="00344F73"/>
    <w:rsid w:val="00372760"/>
    <w:rsid w:val="00372D43"/>
    <w:rsid w:val="00395F4F"/>
    <w:rsid w:val="003C6B89"/>
    <w:rsid w:val="003F25A3"/>
    <w:rsid w:val="003F4342"/>
    <w:rsid w:val="003F6B23"/>
    <w:rsid w:val="004050FF"/>
    <w:rsid w:val="004233DA"/>
    <w:rsid w:val="00431FE7"/>
    <w:rsid w:val="0043570D"/>
    <w:rsid w:val="004A0650"/>
    <w:rsid w:val="004A1133"/>
    <w:rsid w:val="004C3A38"/>
    <w:rsid w:val="004E076A"/>
    <w:rsid w:val="0053156C"/>
    <w:rsid w:val="005404CA"/>
    <w:rsid w:val="00545E8C"/>
    <w:rsid w:val="005543A7"/>
    <w:rsid w:val="00557A55"/>
    <w:rsid w:val="00567294"/>
    <w:rsid w:val="005769FC"/>
    <w:rsid w:val="00577F5C"/>
    <w:rsid w:val="005851BA"/>
    <w:rsid w:val="005C50F4"/>
    <w:rsid w:val="005C6A80"/>
    <w:rsid w:val="005E1F66"/>
    <w:rsid w:val="005E4765"/>
    <w:rsid w:val="00602054"/>
    <w:rsid w:val="0063607C"/>
    <w:rsid w:val="0064009B"/>
    <w:rsid w:val="00673699"/>
    <w:rsid w:val="006753EB"/>
    <w:rsid w:val="0067592B"/>
    <w:rsid w:val="00677174"/>
    <w:rsid w:val="00687055"/>
    <w:rsid w:val="00687F46"/>
    <w:rsid w:val="006A049B"/>
    <w:rsid w:val="006A46E2"/>
    <w:rsid w:val="006B338F"/>
    <w:rsid w:val="006B4C01"/>
    <w:rsid w:val="006D427E"/>
    <w:rsid w:val="006D4BC3"/>
    <w:rsid w:val="006E346C"/>
    <w:rsid w:val="00704321"/>
    <w:rsid w:val="00711E9F"/>
    <w:rsid w:val="00727011"/>
    <w:rsid w:val="0075234A"/>
    <w:rsid w:val="0076794B"/>
    <w:rsid w:val="00770D60"/>
    <w:rsid w:val="0078662E"/>
    <w:rsid w:val="007922A2"/>
    <w:rsid w:val="007A4CBD"/>
    <w:rsid w:val="007C3704"/>
    <w:rsid w:val="007C67DD"/>
    <w:rsid w:val="007E2396"/>
    <w:rsid w:val="007E2B4C"/>
    <w:rsid w:val="00825DEA"/>
    <w:rsid w:val="00845592"/>
    <w:rsid w:val="008504A2"/>
    <w:rsid w:val="008622B8"/>
    <w:rsid w:val="00862F09"/>
    <w:rsid w:val="00866892"/>
    <w:rsid w:val="0087108C"/>
    <w:rsid w:val="00875880"/>
    <w:rsid w:val="00885798"/>
    <w:rsid w:val="00897A80"/>
    <w:rsid w:val="008A3E48"/>
    <w:rsid w:val="008C1483"/>
    <w:rsid w:val="0091756D"/>
    <w:rsid w:val="0092571B"/>
    <w:rsid w:val="009450DC"/>
    <w:rsid w:val="00947808"/>
    <w:rsid w:val="0095109B"/>
    <w:rsid w:val="00971C8B"/>
    <w:rsid w:val="0097270E"/>
    <w:rsid w:val="00981723"/>
    <w:rsid w:val="009F3A51"/>
    <w:rsid w:val="009F5CD3"/>
    <w:rsid w:val="00A04CE5"/>
    <w:rsid w:val="00A35E1E"/>
    <w:rsid w:val="00A40C48"/>
    <w:rsid w:val="00A54202"/>
    <w:rsid w:val="00A65FD2"/>
    <w:rsid w:val="00A675CF"/>
    <w:rsid w:val="00A71656"/>
    <w:rsid w:val="00A71877"/>
    <w:rsid w:val="00A8408C"/>
    <w:rsid w:val="00A867ED"/>
    <w:rsid w:val="00A973BA"/>
    <w:rsid w:val="00A975A8"/>
    <w:rsid w:val="00AC1A38"/>
    <w:rsid w:val="00AD19B1"/>
    <w:rsid w:val="00B06142"/>
    <w:rsid w:val="00B25AFF"/>
    <w:rsid w:val="00B3300B"/>
    <w:rsid w:val="00B47187"/>
    <w:rsid w:val="00B5378F"/>
    <w:rsid w:val="00B81922"/>
    <w:rsid w:val="00B844C3"/>
    <w:rsid w:val="00BB0032"/>
    <w:rsid w:val="00BC3F01"/>
    <w:rsid w:val="00BD6657"/>
    <w:rsid w:val="00BE105E"/>
    <w:rsid w:val="00BF7EC8"/>
    <w:rsid w:val="00C21293"/>
    <w:rsid w:val="00C37BED"/>
    <w:rsid w:val="00C4248D"/>
    <w:rsid w:val="00C46B25"/>
    <w:rsid w:val="00C479A0"/>
    <w:rsid w:val="00C52E04"/>
    <w:rsid w:val="00C60A4F"/>
    <w:rsid w:val="00C960CB"/>
    <w:rsid w:val="00CB5922"/>
    <w:rsid w:val="00CB6804"/>
    <w:rsid w:val="00CD1D81"/>
    <w:rsid w:val="00CD2F02"/>
    <w:rsid w:val="00CD43BA"/>
    <w:rsid w:val="00CD6B08"/>
    <w:rsid w:val="00D060D5"/>
    <w:rsid w:val="00D156DA"/>
    <w:rsid w:val="00D174BA"/>
    <w:rsid w:val="00D35ED9"/>
    <w:rsid w:val="00D43C06"/>
    <w:rsid w:val="00D56488"/>
    <w:rsid w:val="00D74D74"/>
    <w:rsid w:val="00D91312"/>
    <w:rsid w:val="00DA5D20"/>
    <w:rsid w:val="00DB322E"/>
    <w:rsid w:val="00DB3D62"/>
    <w:rsid w:val="00DC2B2C"/>
    <w:rsid w:val="00DC3E2E"/>
    <w:rsid w:val="00DE0936"/>
    <w:rsid w:val="00DF0132"/>
    <w:rsid w:val="00DF601C"/>
    <w:rsid w:val="00E00852"/>
    <w:rsid w:val="00E10E9C"/>
    <w:rsid w:val="00E3264B"/>
    <w:rsid w:val="00E360A7"/>
    <w:rsid w:val="00E44623"/>
    <w:rsid w:val="00E46547"/>
    <w:rsid w:val="00E52032"/>
    <w:rsid w:val="00E72E02"/>
    <w:rsid w:val="00E835A9"/>
    <w:rsid w:val="00E86BDF"/>
    <w:rsid w:val="00E9612F"/>
    <w:rsid w:val="00EC13AE"/>
    <w:rsid w:val="00EC2451"/>
    <w:rsid w:val="00EF1C27"/>
    <w:rsid w:val="00F06B6A"/>
    <w:rsid w:val="00F26562"/>
    <w:rsid w:val="00F40FC5"/>
    <w:rsid w:val="00F464E3"/>
    <w:rsid w:val="00F55FC6"/>
    <w:rsid w:val="00F56895"/>
    <w:rsid w:val="00F72AFB"/>
    <w:rsid w:val="00F736BE"/>
    <w:rsid w:val="00F842B4"/>
    <w:rsid w:val="00F84366"/>
    <w:rsid w:val="00F84619"/>
    <w:rsid w:val="00F92D54"/>
    <w:rsid w:val="00F930D7"/>
    <w:rsid w:val="00F935BF"/>
    <w:rsid w:val="00FB2D4D"/>
    <w:rsid w:val="00FD11F8"/>
    <w:rsid w:val="00FE22F1"/>
    <w:rsid w:val="00FF75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475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464E3"/>
    <w:pPr>
      <w:tabs>
        <w:tab w:val="left" w:pos="1304"/>
        <w:tab w:val="left" w:pos="2608"/>
        <w:tab w:val="left" w:pos="3912"/>
      </w:tabs>
      <w:spacing w:after="0" w:line="250" w:lineRule="atLeast"/>
    </w:pPr>
    <w:rPr>
      <w:sz w:val="18"/>
    </w:rPr>
  </w:style>
  <w:style w:type="paragraph" w:styleId="Otsikko1">
    <w:name w:val="heading 1"/>
    <w:basedOn w:val="Normaali"/>
    <w:next w:val="Leipteksti"/>
    <w:link w:val="Otsikko1Char"/>
    <w:uiPriority w:val="9"/>
    <w:qFormat/>
    <w:rsid w:val="000A15A0"/>
    <w:pPr>
      <w:keepNext/>
      <w:keepLines/>
      <w:outlineLvl w:val="0"/>
    </w:pPr>
    <w:rPr>
      <w:rFonts w:asciiTheme="majorHAnsi" w:eastAsiaTheme="majorEastAsia" w:hAnsiTheme="majorHAnsi" w:cstheme="majorHAnsi"/>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semiHidden/>
    <w:unhideWhenUsed/>
    <w:qFormat/>
    <w:rsid w:val="00A973BA"/>
    <w:pPr>
      <w:outlineLvl w:val="2"/>
    </w:pPr>
    <w:rPr>
      <w:bCs w:val="0"/>
      <w:cap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15A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clear" w:pos="1304"/>
        <w:tab w:val="clear" w:pos="2608"/>
        <w:tab w:val="clear" w:pos="3912"/>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567294"/>
  </w:style>
  <w:style w:type="character" w:customStyle="1" w:styleId="LeiptekstiChar">
    <w:name w:val="Leipäteksti Char"/>
    <w:basedOn w:val="Kappaleenoletusfontti"/>
    <w:link w:val="Leipteksti"/>
    <w:uiPriority w:val="99"/>
    <w:rsid w:val="00567294"/>
    <w:rPr>
      <w:sz w:val="18"/>
    </w:rPr>
  </w:style>
  <w:style w:type="character" w:customStyle="1" w:styleId="Otsikko1Char">
    <w:name w:val="Otsikko 1 Char"/>
    <w:basedOn w:val="Kappaleenoletusfontti"/>
    <w:link w:val="Otsikko1"/>
    <w:uiPriority w:val="9"/>
    <w:rsid w:val="000A15A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rsid w:val="00A973BA"/>
    <w:rPr>
      <w:rFonts w:asciiTheme="majorHAnsi" w:eastAsiaTheme="majorEastAsia" w:hAnsiTheme="majorHAnsi" w:cstheme="majorHAnsi"/>
      <w:b/>
      <w:sz w:val="20"/>
      <w:szCs w:val="26"/>
    </w:rPr>
  </w:style>
  <w:style w:type="table" w:styleId="TaulukkoRuudukko">
    <w:name w:val="Table Grid"/>
    <w:basedOn w:val="Normaalitaulukko"/>
    <w:uiPriority w:val="59"/>
    <w:rsid w:val="00E3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semiHidden/>
    <w:rsid w:val="00A973BA"/>
    <w:rPr>
      <w:rFonts w:asciiTheme="majorHAnsi" w:eastAsiaTheme="majorEastAsia" w:hAnsiTheme="majorHAnsi" w:cstheme="majorHAnsi"/>
      <w:b/>
      <w:sz w:val="20"/>
      <w:szCs w:val="28"/>
    </w:rPr>
  </w:style>
  <w:style w:type="paragraph" w:styleId="Luettelo">
    <w:name w:val="List"/>
    <w:basedOn w:val="Leipteksti"/>
    <w:uiPriority w:val="99"/>
    <w:qFormat/>
    <w:rsid w:val="00567294"/>
    <w:pPr>
      <w:numPr>
        <w:numId w:val="1"/>
      </w:numPr>
      <w:ind w:left="284" w:hanging="284"/>
      <w:contextualSpacing/>
    </w:pPr>
  </w:style>
  <w:style w:type="paragraph" w:customStyle="1" w:styleId="UVI">
    <w:name w:val="UVI"/>
    <w:basedOn w:val="Normaali"/>
    <w:uiPriority w:val="99"/>
    <w:rsid w:val="00E52032"/>
    <w:pPr>
      <w:tabs>
        <w:tab w:val="left" w:pos="5216"/>
        <w:tab w:val="left" w:pos="6521"/>
        <w:tab w:val="left" w:pos="7825"/>
        <w:tab w:val="left" w:pos="9129"/>
      </w:tabs>
      <w:spacing w:line="240" w:lineRule="auto"/>
    </w:pPr>
    <w:rPr>
      <w:rFonts w:ascii="Times New Roman" w:eastAsia="Times New Roman" w:hAnsi="Times New Roman" w:cs="Times New Roman"/>
      <w:sz w:val="22"/>
      <w:lang w:eastAsia="fi-FI"/>
    </w:rPr>
  </w:style>
  <w:style w:type="paragraph" w:styleId="Luettelokappale">
    <w:name w:val="List Paragraph"/>
    <w:basedOn w:val="Normaali"/>
    <w:uiPriority w:val="34"/>
    <w:qFormat/>
    <w:rsid w:val="00E52032"/>
    <w:pPr>
      <w:tabs>
        <w:tab w:val="clear" w:pos="1304"/>
        <w:tab w:val="clear" w:pos="2608"/>
        <w:tab w:val="clear" w:pos="3912"/>
      </w:tabs>
      <w:spacing w:after="200" w:line="276" w:lineRule="auto"/>
      <w:ind w:left="720"/>
      <w:contextualSpacing/>
    </w:pPr>
    <w:rPr>
      <w:rFonts w:ascii="Calibri" w:eastAsia="Times New Roman" w:hAnsi="Calibri" w:cs="Times New Roman"/>
      <w:sz w:val="22"/>
    </w:rPr>
  </w:style>
  <w:style w:type="character" w:styleId="Hyperlinkki">
    <w:name w:val="Hyperlink"/>
    <w:basedOn w:val="Kappaleenoletusfontti"/>
    <w:uiPriority w:val="99"/>
    <w:unhideWhenUsed/>
    <w:rsid w:val="00E52032"/>
    <w:rPr>
      <w:rFonts w:cs="Times New Roman"/>
      <w:color w:val="0000FF"/>
      <w:u w:val="single"/>
    </w:rPr>
  </w:style>
  <w:style w:type="paragraph" w:styleId="Eivli">
    <w:name w:val="No Spacing"/>
    <w:uiPriority w:val="1"/>
    <w:qFormat/>
    <w:rsid w:val="0053156C"/>
    <w:pPr>
      <w:spacing w:after="0" w:line="240" w:lineRule="auto"/>
    </w:pPr>
    <w:rPr>
      <w:rFonts w:ascii="Calibri" w:eastAsia="Calibri" w:hAnsi="Calibri" w:cs="Times New Roman"/>
    </w:rPr>
  </w:style>
  <w:style w:type="paragraph" w:styleId="NormaaliWWW">
    <w:name w:val="Normal (Web)"/>
    <w:basedOn w:val="Normaali"/>
    <w:uiPriority w:val="99"/>
    <w:semiHidden/>
    <w:unhideWhenUsed/>
    <w:rsid w:val="005C50F4"/>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5C50F4"/>
    <w:rPr>
      <w:i/>
      <w:iCs/>
    </w:rPr>
  </w:style>
  <w:style w:type="paragraph" w:customStyle="1" w:styleId="Sis2">
    <w:name w:val="Sis 2"/>
    <w:basedOn w:val="Normaali"/>
    <w:qFormat/>
    <w:rsid w:val="00DB3D62"/>
    <w:pPr>
      <w:tabs>
        <w:tab w:val="clear" w:pos="1304"/>
        <w:tab w:val="clear" w:pos="2608"/>
        <w:tab w:val="clear" w:pos="3912"/>
      </w:tabs>
      <w:spacing w:line="240" w:lineRule="auto"/>
      <w:ind w:left="2608"/>
    </w:pPr>
    <w:rPr>
      <w:rFonts w:ascii="Arial" w:hAnsi="Arial"/>
      <w:sz w:val="22"/>
    </w:rPr>
  </w:style>
  <w:style w:type="paragraph" w:customStyle="1" w:styleId="PaaOtsikko">
    <w:name w:val="PaaOtsikko"/>
    <w:basedOn w:val="Normaali"/>
    <w:rsid w:val="00DB3D62"/>
    <w:pPr>
      <w:tabs>
        <w:tab w:val="clear" w:pos="1304"/>
        <w:tab w:val="clear" w:pos="2608"/>
        <w:tab w:val="clear" w:pos="3912"/>
      </w:tabs>
      <w:spacing w:after="240" w:line="240" w:lineRule="auto"/>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0071">
      <w:bodyDiv w:val="1"/>
      <w:marLeft w:val="0"/>
      <w:marRight w:val="0"/>
      <w:marTop w:val="0"/>
      <w:marBottom w:val="0"/>
      <w:divBdr>
        <w:top w:val="none" w:sz="0" w:space="0" w:color="auto"/>
        <w:left w:val="none" w:sz="0" w:space="0" w:color="auto"/>
        <w:bottom w:val="none" w:sz="0" w:space="0" w:color="auto"/>
        <w:right w:val="none" w:sz="0" w:space="0" w:color="auto"/>
      </w:divBdr>
    </w:div>
    <w:div w:id="78500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0488\AppData\Local\Microsoft\Windows\Temporary%20Internet%20Files\Low\Content.IE5\0W66I8Q9\TE__DA03_yleis__FI_V_A4_RGB%5b1%5d.dotx" TargetMode="External"/></Relationships>
</file>

<file path=word/theme/theme1.xml><?xml version="1.0" encoding="utf-8"?>
<a:theme xmlns:a="http://schemas.openxmlformats.org/drawingml/2006/main" name="TE_2013">
  <a:themeElements>
    <a:clrScheme name="TE">
      <a:dk1>
        <a:sysClr val="windowText" lastClr="000000"/>
      </a:dk1>
      <a:lt1>
        <a:sysClr val="window" lastClr="FFFFFF"/>
      </a:lt1>
      <a:dk2>
        <a:srgbClr val="003883"/>
      </a:dk2>
      <a:lt2>
        <a:srgbClr val="F0F2CC"/>
      </a:lt2>
      <a:accent1>
        <a:srgbClr val="B6BF00"/>
      </a:accent1>
      <a:accent2>
        <a:srgbClr val="D9640C"/>
      </a:accent2>
      <a:accent3>
        <a:srgbClr val="779346"/>
      </a:accent3>
      <a:accent4>
        <a:srgbClr val="003883"/>
      </a:accent4>
      <a:accent5>
        <a:srgbClr val="4460A5"/>
      </a:accent5>
      <a:accent6>
        <a:srgbClr val="7C7C7C"/>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11E17A163B91C45857563EA68B7DF36" ma:contentTypeVersion="0" ma:contentTypeDescription="Luo uusi asiakirja." ma:contentTypeScope="" ma:versionID="7fa88dd3f8b242ad7a0f97a9fec4af47">
  <xsd:schema xmlns:xsd="http://www.w3.org/2001/XMLSchema" xmlns:p="http://schemas.microsoft.com/office/2006/metadata/properties" xmlns:ns1="http://schemas.microsoft.com/sharepoint/v3" targetNamespace="http://schemas.microsoft.com/office/2006/metadata/properties" ma:root="true" ma:fieldsID="4340a008e99365d80b71206bae22299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922BE0-4C8B-400F-8122-EDC970DF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3267B7-D01A-41AA-A34F-E5C5D7E44DA1}">
  <ds:schemaRefs>
    <ds:schemaRef ds:uri="http://schemas.microsoft.com/sharepoint/v3/contenttype/forms"/>
  </ds:schemaRefs>
</ds:datastoreItem>
</file>

<file path=customXml/itemProps3.xml><?xml version="1.0" encoding="utf-8"?>
<ds:datastoreItem xmlns:ds="http://schemas.openxmlformats.org/officeDocument/2006/customXml" ds:itemID="{00D8FE0B-ECA2-427E-A59A-51D06D16155D}">
  <ds:schemaRef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TE__DA03_yleis__FI_V_A4_RGB[1].dotx</Template>
  <TotalTime>0</TotalTime>
  <Pages>2</Pages>
  <Words>490</Words>
  <Characters>3969</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2018-04-06T09:31:00Z</dcterms:created>
  <dcterms:modified xsi:type="dcterms:W3CDTF">2018-04-06T09:31:00Z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0x010100E11E17A163B91C45857563EA68B7DF36</vt:lpwstr>
  </property>
</Properties>
</file>