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CB" w:rsidRPr="002E4C7F" w:rsidRDefault="00AD4ACB" w:rsidP="002E4C7F">
      <w:pPr>
        <w:spacing w:after="0" w:line="240" w:lineRule="auto"/>
        <w:jc w:val="both"/>
        <w:rPr>
          <w:rFonts w:ascii="Times New Roman" w:hAnsi="Times New Roman" w:cs="Times New Roman"/>
          <w:b/>
          <w:kern w:val="2"/>
          <w:sz w:val="24"/>
          <w:szCs w:val="24"/>
          <w:lang w:val="en-GB"/>
        </w:rPr>
      </w:pPr>
      <w:bookmarkStart w:id="0" w:name="_GoBack"/>
      <w:bookmarkEnd w:id="0"/>
    </w:p>
    <w:p w:rsidR="00566CD9" w:rsidRPr="002E4C7F" w:rsidRDefault="00566CD9" w:rsidP="002E4C7F">
      <w:pPr>
        <w:spacing w:after="0" w:line="240" w:lineRule="auto"/>
        <w:jc w:val="both"/>
        <w:rPr>
          <w:rFonts w:ascii="Times New Roman" w:hAnsi="Times New Roman" w:cs="Times New Roman"/>
          <w:b/>
          <w:kern w:val="2"/>
          <w:sz w:val="24"/>
          <w:szCs w:val="24"/>
          <w:lang w:val="en-GB"/>
        </w:rPr>
      </w:pPr>
    </w:p>
    <w:p w:rsidR="00566CD9" w:rsidRPr="002E4C7F" w:rsidRDefault="00566CD9" w:rsidP="002E4C7F">
      <w:pPr>
        <w:spacing w:after="0" w:line="240" w:lineRule="auto"/>
        <w:jc w:val="both"/>
        <w:rPr>
          <w:rFonts w:ascii="Times New Roman" w:hAnsi="Times New Roman" w:cs="Times New Roman"/>
          <w:b/>
          <w:kern w:val="2"/>
          <w:sz w:val="24"/>
          <w:szCs w:val="24"/>
          <w:lang w:val="en-GB"/>
        </w:rPr>
      </w:pPr>
    </w:p>
    <w:p w:rsidR="00566CD9" w:rsidRPr="002E4C7F" w:rsidRDefault="00566CD9" w:rsidP="002E4C7F">
      <w:pPr>
        <w:spacing w:after="0" w:line="240" w:lineRule="auto"/>
        <w:jc w:val="both"/>
        <w:rPr>
          <w:rFonts w:ascii="Times New Roman" w:hAnsi="Times New Roman" w:cs="Times New Roman"/>
          <w:kern w:val="2"/>
          <w:sz w:val="24"/>
          <w:szCs w:val="24"/>
          <w:lang w:val="en-GB"/>
        </w:rPr>
      </w:pPr>
      <w:r w:rsidRPr="004A42E4">
        <w:rPr>
          <w:rFonts w:ascii="Times New Roman" w:hAnsi="Times New Roman" w:cs="Times New Roman"/>
          <w:kern w:val="2"/>
          <w:sz w:val="24"/>
          <w:szCs w:val="24"/>
          <w:lang w:val="en-GB"/>
        </w:rPr>
        <w:t>Re</w:t>
      </w:r>
      <w:r w:rsidR="004A42E4" w:rsidRPr="004A42E4">
        <w:rPr>
          <w:rFonts w:ascii="Times New Roman" w:hAnsi="Times New Roman" w:cs="Times New Roman"/>
          <w:kern w:val="2"/>
          <w:sz w:val="24"/>
          <w:szCs w:val="24"/>
          <w:lang w:val="en-GB"/>
        </w:rPr>
        <w:t xml:space="preserve">f: </w:t>
      </w:r>
      <w:r w:rsidR="004A42E4" w:rsidRPr="004A42E4">
        <w:rPr>
          <w:rFonts w:ascii="Times New Roman" w:hAnsi="Times New Roman" w:cs="Times New Roman"/>
          <w:kern w:val="2"/>
          <w:sz w:val="24"/>
          <w:szCs w:val="24"/>
          <w:lang w:val="en-GB"/>
        </w:rPr>
        <w:br/>
      </w:r>
      <w:r w:rsidR="004A42E4">
        <w:rPr>
          <w:rFonts w:ascii="Times New Roman" w:hAnsi="Times New Roman" w:cs="Times New Roman"/>
          <w:kern w:val="2"/>
          <w:sz w:val="24"/>
          <w:szCs w:val="24"/>
          <w:lang w:val="en-GB"/>
        </w:rPr>
        <w:t>Your e-mail of 7 March 2014 (</w:t>
      </w:r>
      <w:r w:rsidRPr="002E4C7F">
        <w:rPr>
          <w:rFonts w:ascii="Times New Roman" w:hAnsi="Times New Roman" w:cs="Times New Roman"/>
          <w:kern w:val="2"/>
          <w:sz w:val="24"/>
          <w:szCs w:val="24"/>
          <w:lang w:val="en-GB"/>
        </w:rPr>
        <w:t>Implementation of Council Framework Decision 2008/913/JHA</w:t>
      </w:r>
      <w:r w:rsidR="004A42E4">
        <w:rPr>
          <w:rFonts w:ascii="Times New Roman" w:hAnsi="Times New Roman" w:cs="Times New Roman"/>
          <w:kern w:val="2"/>
          <w:sz w:val="24"/>
          <w:szCs w:val="24"/>
          <w:lang w:val="en-GB"/>
        </w:rPr>
        <w:t>)</w:t>
      </w:r>
    </w:p>
    <w:p w:rsidR="00566CD9" w:rsidRDefault="00566CD9" w:rsidP="002E4C7F">
      <w:pPr>
        <w:spacing w:after="0" w:line="240" w:lineRule="auto"/>
        <w:jc w:val="both"/>
        <w:rPr>
          <w:rFonts w:ascii="Times New Roman" w:hAnsi="Times New Roman" w:cs="Times New Roman"/>
          <w:b/>
          <w:kern w:val="2"/>
          <w:sz w:val="24"/>
          <w:szCs w:val="24"/>
          <w:lang w:val="en-GB"/>
        </w:rPr>
      </w:pPr>
    </w:p>
    <w:p w:rsidR="002E4C7F" w:rsidRPr="002E4C7F" w:rsidRDefault="002E4C7F" w:rsidP="002E4C7F">
      <w:pPr>
        <w:spacing w:after="0" w:line="240" w:lineRule="auto"/>
        <w:jc w:val="both"/>
        <w:rPr>
          <w:rFonts w:ascii="Times New Roman" w:hAnsi="Times New Roman" w:cs="Times New Roman"/>
          <w:b/>
          <w:kern w:val="2"/>
          <w:sz w:val="24"/>
          <w:szCs w:val="24"/>
          <w:lang w:val="en-GB"/>
        </w:rPr>
      </w:pPr>
    </w:p>
    <w:p w:rsidR="004A42E4" w:rsidRPr="002E4C7F" w:rsidRDefault="00E64692" w:rsidP="002E4C7F">
      <w:pPr>
        <w:spacing w:line="240" w:lineRule="auto"/>
        <w:jc w:val="both"/>
        <w:rPr>
          <w:rFonts w:ascii="Times New Roman" w:hAnsi="Times New Roman" w:cs="Times New Roman"/>
          <w:b/>
          <w:kern w:val="2"/>
          <w:sz w:val="24"/>
          <w:szCs w:val="24"/>
          <w:lang w:val="en-GB"/>
        </w:rPr>
      </w:pPr>
      <w:proofErr w:type="gramStart"/>
      <w:r w:rsidRPr="002E4C7F">
        <w:rPr>
          <w:rFonts w:ascii="Times New Roman" w:hAnsi="Times New Roman" w:cs="Times New Roman"/>
          <w:b/>
          <w:kern w:val="2"/>
          <w:sz w:val="24"/>
          <w:szCs w:val="24"/>
          <w:lang w:val="en-GB"/>
        </w:rPr>
        <w:t>COM(</w:t>
      </w:r>
      <w:proofErr w:type="gramEnd"/>
      <w:r w:rsidRPr="002E4C7F">
        <w:rPr>
          <w:rFonts w:ascii="Times New Roman" w:hAnsi="Times New Roman" w:cs="Times New Roman"/>
          <w:b/>
          <w:kern w:val="2"/>
          <w:sz w:val="24"/>
          <w:szCs w:val="24"/>
          <w:lang w:val="en-GB"/>
        </w:rPr>
        <w:t xml:space="preserve">2014) 27 final — Framework Decision on combating racism and xenophobia </w:t>
      </w:r>
      <w:r w:rsidR="004A42E4">
        <w:rPr>
          <w:rFonts w:ascii="Times New Roman" w:hAnsi="Times New Roman" w:cs="Times New Roman"/>
          <w:b/>
          <w:kern w:val="2"/>
          <w:sz w:val="24"/>
          <w:szCs w:val="24"/>
          <w:lang w:val="en-GB"/>
        </w:rPr>
        <w:br/>
        <w:t>Comments by Finland</w:t>
      </w:r>
    </w:p>
    <w:p w:rsidR="002E4C7F" w:rsidRDefault="00156BEA"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Finland would like to thank the Commission </w:t>
      </w:r>
      <w:r w:rsidR="007F0D93" w:rsidRPr="002E4C7F">
        <w:rPr>
          <w:rFonts w:ascii="Times New Roman" w:hAnsi="Times New Roman" w:cs="Times New Roman"/>
          <w:kern w:val="2"/>
          <w:sz w:val="24"/>
          <w:szCs w:val="24"/>
          <w:lang w:val="en-GB"/>
        </w:rPr>
        <w:t xml:space="preserve">for the </w:t>
      </w:r>
      <w:r w:rsidR="002E4C7F" w:rsidRPr="002E4C7F">
        <w:rPr>
          <w:rFonts w:ascii="Times New Roman" w:hAnsi="Times New Roman" w:cs="Times New Roman"/>
          <w:kern w:val="2"/>
          <w:sz w:val="24"/>
          <w:szCs w:val="24"/>
          <w:lang w:val="en-GB"/>
        </w:rPr>
        <w:t xml:space="preserve">possibility to </w:t>
      </w:r>
      <w:r w:rsidR="000B3E54">
        <w:rPr>
          <w:rFonts w:ascii="Times New Roman" w:hAnsi="Times New Roman" w:cs="Times New Roman"/>
          <w:kern w:val="2"/>
          <w:sz w:val="24"/>
          <w:szCs w:val="24"/>
          <w:lang w:val="en-GB"/>
        </w:rPr>
        <w:t xml:space="preserve">explain and </w:t>
      </w:r>
      <w:r w:rsidR="002E4C7F" w:rsidRPr="002E4C7F">
        <w:rPr>
          <w:rFonts w:ascii="Times New Roman" w:hAnsi="Times New Roman" w:cs="Times New Roman"/>
          <w:kern w:val="2"/>
          <w:sz w:val="24"/>
          <w:szCs w:val="24"/>
          <w:lang w:val="en-GB"/>
        </w:rPr>
        <w:t>clarify our views.</w:t>
      </w:r>
      <w:r w:rsidR="002E4C7F">
        <w:rPr>
          <w:rFonts w:ascii="Times New Roman" w:hAnsi="Times New Roman" w:cs="Times New Roman"/>
          <w:kern w:val="2"/>
          <w:sz w:val="24"/>
          <w:szCs w:val="24"/>
          <w:lang w:val="en-GB"/>
        </w:rPr>
        <w:t xml:space="preserve"> </w:t>
      </w:r>
      <w:r w:rsidR="000B3E54">
        <w:rPr>
          <w:rFonts w:ascii="Times New Roman" w:hAnsi="Times New Roman" w:cs="Times New Roman"/>
          <w:kern w:val="2"/>
          <w:sz w:val="24"/>
          <w:szCs w:val="24"/>
          <w:lang w:val="en-GB"/>
        </w:rPr>
        <w:t>This document includes reasoned analysis of the points of divergence mentioned by the Commission.</w:t>
      </w:r>
    </w:p>
    <w:p w:rsidR="002E4C7F" w:rsidRDefault="002E4C7F"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i/>
          <w:kern w:val="2"/>
          <w:sz w:val="24"/>
          <w:szCs w:val="24"/>
          <w:lang w:val="en-GB"/>
        </w:rPr>
        <w:t>The</w:t>
      </w:r>
      <w:r w:rsidRPr="002E4C7F">
        <w:rPr>
          <w:rFonts w:ascii="Times New Roman" w:hAnsi="Times New Roman" w:cs="Times New Roman"/>
          <w:kern w:val="2"/>
          <w:sz w:val="24"/>
          <w:szCs w:val="24"/>
          <w:lang w:val="en-GB"/>
        </w:rPr>
        <w:t xml:space="preserve"> </w:t>
      </w:r>
      <w:r w:rsidRPr="002E4C7F">
        <w:rPr>
          <w:rFonts w:ascii="Times New Roman" w:hAnsi="Times New Roman" w:cs="Times New Roman"/>
          <w:i/>
          <w:kern w:val="2"/>
          <w:sz w:val="24"/>
          <w:szCs w:val="24"/>
          <w:lang w:val="en-GB"/>
        </w:rPr>
        <w:t>contact point for the bilateral discussions</w:t>
      </w:r>
      <w:r w:rsidRPr="002E4C7F">
        <w:rPr>
          <w:rFonts w:ascii="Times New Roman" w:hAnsi="Times New Roman" w:cs="Times New Roman"/>
          <w:kern w:val="2"/>
          <w:sz w:val="24"/>
          <w:szCs w:val="24"/>
          <w:lang w:val="en-GB"/>
        </w:rPr>
        <w:t xml:space="preserve"> is senior specialist Ville Hinkkanen (Ministry of Justice, Law Drafting Department, ville.hinkkanen@om.fi, tel. +358 2951 50165).</w:t>
      </w:r>
    </w:p>
    <w:p w:rsidR="007F0D93" w:rsidRPr="002E4C7F" w:rsidRDefault="00FA1B82" w:rsidP="002E4C7F">
      <w:pPr>
        <w:spacing w:line="240" w:lineRule="auto"/>
        <w:ind w:left="1304"/>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 xml:space="preserve">In general, </w:t>
      </w:r>
      <w:r w:rsidR="002E4C7F">
        <w:rPr>
          <w:rFonts w:ascii="Times New Roman" w:hAnsi="Times New Roman" w:cs="Times New Roman"/>
          <w:kern w:val="2"/>
          <w:sz w:val="24"/>
          <w:szCs w:val="24"/>
          <w:lang w:val="en-GB"/>
        </w:rPr>
        <w:t>Fi</w:t>
      </w:r>
      <w:r w:rsidR="007F0D93" w:rsidRPr="002E4C7F">
        <w:rPr>
          <w:rFonts w:ascii="Times New Roman" w:hAnsi="Times New Roman" w:cs="Times New Roman"/>
          <w:kern w:val="2"/>
          <w:sz w:val="24"/>
          <w:szCs w:val="24"/>
          <w:lang w:val="en-GB"/>
        </w:rPr>
        <w:t>nland would like to point out that t</w:t>
      </w:r>
      <w:r w:rsidR="00156BEA" w:rsidRPr="002E4C7F">
        <w:rPr>
          <w:rFonts w:ascii="Times New Roman" w:hAnsi="Times New Roman" w:cs="Times New Roman"/>
          <w:kern w:val="2"/>
          <w:sz w:val="24"/>
          <w:szCs w:val="24"/>
          <w:lang w:val="en-GB"/>
        </w:rPr>
        <w:t xml:space="preserve">he Finnish legislation </w:t>
      </w:r>
      <w:r w:rsidR="0081147E" w:rsidRPr="002E4C7F">
        <w:rPr>
          <w:rFonts w:ascii="Times New Roman" w:hAnsi="Times New Roman" w:cs="Times New Roman"/>
          <w:kern w:val="2"/>
          <w:sz w:val="24"/>
          <w:szCs w:val="24"/>
          <w:lang w:val="en-GB"/>
        </w:rPr>
        <w:t>g</w:t>
      </w:r>
      <w:r w:rsidR="00156BEA" w:rsidRPr="002E4C7F">
        <w:rPr>
          <w:rFonts w:ascii="Times New Roman" w:hAnsi="Times New Roman" w:cs="Times New Roman"/>
          <w:kern w:val="2"/>
          <w:sz w:val="24"/>
          <w:szCs w:val="24"/>
          <w:lang w:val="en-GB"/>
        </w:rPr>
        <w:t xml:space="preserve">oes further than the </w:t>
      </w:r>
      <w:r w:rsidR="004C4052" w:rsidRPr="002E4C7F">
        <w:rPr>
          <w:rFonts w:ascii="Times New Roman" w:hAnsi="Times New Roman" w:cs="Times New Roman"/>
          <w:kern w:val="2"/>
          <w:sz w:val="24"/>
          <w:szCs w:val="24"/>
          <w:lang w:val="en-GB"/>
        </w:rPr>
        <w:t>Framework Decision</w:t>
      </w:r>
      <w:r w:rsidR="00156BEA" w:rsidRPr="002E4C7F">
        <w:rPr>
          <w:rFonts w:ascii="Times New Roman" w:hAnsi="Times New Roman" w:cs="Times New Roman"/>
          <w:kern w:val="2"/>
          <w:sz w:val="24"/>
          <w:szCs w:val="24"/>
          <w:lang w:val="en-GB"/>
        </w:rPr>
        <w:t>.</w:t>
      </w:r>
      <w:r w:rsidR="008D4A7B" w:rsidRPr="002E4C7F">
        <w:rPr>
          <w:rFonts w:ascii="Times New Roman" w:hAnsi="Times New Roman" w:cs="Times New Roman"/>
          <w:kern w:val="2"/>
          <w:sz w:val="24"/>
          <w:szCs w:val="24"/>
          <w:lang w:val="en-GB"/>
        </w:rPr>
        <w:t xml:space="preserve"> </w:t>
      </w:r>
      <w:r w:rsidR="007F0D93" w:rsidRPr="002E4C7F">
        <w:rPr>
          <w:rFonts w:ascii="Times New Roman" w:hAnsi="Times New Roman" w:cs="Times New Roman"/>
          <w:kern w:val="2"/>
          <w:sz w:val="24"/>
          <w:szCs w:val="24"/>
          <w:lang w:val="en-GB"/>
        </w:rPr>
        <w:t xml:space="preserve">We have chosen </w:t>
      </w:r>
      <w:r w:rsidR="008D4A7B" w:rsidRPr="002E4C7F">
        <w:rPr>
          <w:rFonts w:ascii="Times New Roman" w:hAnsi="Times New Roman" w:cs="Times New Roman"/>
          <w:kern w:val="2"/>
          <w:sz w:val="24"/>
          <w:szCs w:val="24"/>
          <w:lang w:val="en-GB"/>
        </w:rPr>
        <w:t xml:space="preserve">a </w:t>
      </w:r>
      <w:r w:rsidR="004C4052" w:rsidRPr="002E4C7F">
        <w:rPr>
          <w:rFonts w:ascii="Times New Roman" w:hAnsi="Times New Roman" w:cs="Times New Roman"/>
          <w:kern w:val="2"/>
          <w:sz w:val="24"/>
          <w:szCs w:val="24"/>
          <w:lang w:val="en-GB"/>
        </w:rPr>
        <w:t xml:space="preserve">rule-based approach instead of </w:t>
      </w:r>
      <w:r w:rsidR="008A7CF3" w:rsidRPr="002E4C7F">
        <w:rPr>
          <w:rFonts w:ascii="Times New Roman" w:hAnsi="Times New Roman" w:cs="Times New Roman"/>
          <w:kern w:val="2"/>
          <w:sz w:val="24"/>
          <w:szCs w:val="24"/>
          <w:lang w:val="en-GB"/>
        </w:rPr>
        <w:t>casuistic</w:t>
      </w:r>
      <w:r w:rsidR="004C4052" w:rsidRPr="002E4C7F">
        <w:rPr>
          <w:rFonts w:ascii="Times New Roman" w:hAnsi="Times New Roman" w:cs="Times New Roman"/>
          <w:kern w:val="2"/>
          <w:sz w:val="24"/>
          <w:szCs w:val="24"/>
          <w:lang w:val="en-GB"/>
        </w:rPr>
        <w:t>ally</w:t>
      </w:r>
      <w:r w:rsidR="008A7CF3" w:rsidRPr="002E4C7F">
        <w:rPr>
          <w:rFonts w:ascii="Times New Roman" w:hAnsi="Times New Roman" w:cs="Times New Roman"/>
          <w:kern w:val="2"/>
          <w:sz w:val="24"/>
          <w:szCs w:val="24"/>
          <w:lang w:val="en-GB"/>
        </w:rPr>
        <w:t xml:space="preserve"> </w:t>
      </w:r>
      <w:r w:rsidR="004C4052" w:rsidRPr="002E4C7F">
        <w:rPr>
          <w:rFonts w:ascii="Times New Roman" w:hAnsi="Times New Roman" w:cs="Times New Roman"/>
          <w:kern w:val="2"/>
          <w:sz w:val="24"/>
          <w:szCs w:val="24"/>
          <w:lang w:val="en-GB"/>
        </w:rPr>
        <w:t>listing specific acts or circumstances.</w:t>
      </w:r>
      <w:r w:rsidR="00E64692" w:rsidRPr="002E4C7F">
        <w:rPr>
          <w:rFonts w:ascii="Times New Roman" w:hAnsi="Times New Roman" w:cs="Times New Roman"/>
          <w:kern w:val="2"/>
          <w:sz w:val="24"/>
          <w:szCs w:val="24"/>
          <w:lang w:val="en-GB"/>
        </w:rPr>
        <w:t xml:space="preserve"> </w:t>
      </w:r>
      <w:r w:rsidR="007F0D93" w:rsidRPr="002E4C7F">
        <w:rPr>
          <w:rFonts w:ascii="Times New Roman" w:hAnsi="Times New Roman" w:cs="Times New Roman"/>
          <w:kern w:val="2"/>
          <w:sz w:val="24"/>
          <w:szCs w:val="24"/>
          <w:lang w:val="en-GB"/>
        </w:rPr>
        <w:t xml:space="preserve">The Finnish Penal Code has been drafted using </w:t>
      </w:r>
      <w:r w:rsidR="00E64692" w:rsidRPr="002E4C7F">
        <w:rPr>
          <w:rFonts w:ascii="Times New Roman" w:hAnsi="Times New Roman" w:cs="Times New Roman"/>
          <w:kern w:val="2"/>
          <w:sz w:val="24"/>
          <w:szCs w:val="24"/>
          <w:lang w:val="en-GB"/>
        </w:rPr>
        <w:t xml:space="preserve">broad </w:t>
      </w:r>
      <w:r w:rsidR="0081147E" w:rsidRPr="002E4C7F">
        <w:rPr>
          <w:rFonts w:ascii="Times New Roman" w:hAnsi="Times New Roman" w:cs="Times New Roman"/>
          <w:kern w:val="2"/>
          <w:sz w:val="24"/>
          <w:szCs w:val="24"/>
          <w:lang w:val="en-GB"/>
        </w:rPr>
        <w:t xml:space="preserve">concepts that clearly include the acts referred to in the </w:t>
      </w:r>
      <w:r w:rsidR="004C4052" w:rsidRPr="002E4C7F">
        <w:rPr>
          <w:rFonts w:ascii="Times New Roman" w:hAnsi="Times New Roman" w:cs="Times New Roman"/>
          <w:kern w:val="2"/>
          <w:sz w:val="24"/>
          <w:szCs w:val="24"/>
          <w:lang w:val="en-GB"/>
        </w:rPr>
        <w:t>Framework Decision</w:t>
      </w:r>
      <w:r w:rsidR="007F0D93" w:rsidRPr="002E4C7F">
        <w:rPr>
          <w:rFonts w:ascii="Times New Roman" w:hAnsi="Times New Roman" w:cs="Times New Roman"/>
          <w:kern w:val="2"/>
          <w:sz w:val="24"/>
          <w:szCs w:val="24"/>
          <w:lang w:val="en-GB"/>
        </w:rPr>
        <w:t>.</w:t>
      </w:r>
      <w:r w:rsidR="004A42E4">
        <w:rPr>
          <w:rFonts w:ascii="Times New Roman" w:hAnsi="Times New Roman" w:cs="Times New Roman"/>
          <w:kern w:val="2"/>
          <w:sz w:val="24"/>
          <w:szCs w:val="24"/>
          <w:lang w:val="en-GB"/>
        </w:rPr>
        <w:t xml:space="preserve"> </w:t>
      </w:r>
      <w:r w:rsidR="007F0D93" w:rsidRPr="002E4C7F">
        <w:rPr>
          <w:rFonts w:ascii="Times New Roman" w:hAnsi="Times New Roman" w:cs="Times New Roman"/>
          <w:kern w:val="2"/>
          <w:sz w:val="24"/>
          <w:szCs w:val="24"/>
          <w:lang w:val="en-GB"/>
        </w:rPr>
        <w:t xml:space="preserve">We have not only criminalized publicly inciting to violence or hatred, but also expressing </w:t>
      </w:r>
      <w:r w:rsidR="004C4052" w:rsidRPr="002E4C7F">
        <w:rPr>
          <w:rFonts w:ascii="Times New Roman" w:hAnsi="Times New Roman" w:cs="Times New Roman"/>
          <w:kern w:val="2"/>
          <w:sz w:val="24"/>
          <w:szCs w:val="24"/>
          <w:lang w:val="en-GB"/>
        </w:rPr>
        <w:t xml:space="preserve">other </w:t>
      </w:r>
      <w:r w:rsidR="007F0D93" w:rsidRPr="002E4C7F">
        <w:rPr>
          <w:rFonts w:ascii="Times New Roman" w:hAnsi="Times New Roman" w:cs="Times New Roman"/>
          <w:kern w:val="2"/>
          <w:sz w:val="24"/>
          <w:szCs w:val="24"/>
          <w:lang w:val="en-GB"/>
        </w:rPr>
        <w:t>op</w:t>
      </w:r>
      <w:r w:rsidR="002E4C7F" w:rsidRPr="002E4C7F">
        <w:rPr>
          <w:rFonts w:ascii="Times New Roman" w:hAnsi="Times New Roman" w:cs="Times New Roman"/>
          <w:kern w:val="2"/>
          <w:sz w:val="24"/>
          <w:szCs w:val="24"/>
          <w:lang w:val="en-GB"/>
        </w:rPr>
        <w:t>i</w:t>
      </w:r>
      <w:r w:rsidR="007F0D93" w:rsidRPr="002E4C7F">
        <w:rPr>
          <w:rFonts w:ascii="Times New Roman" w:hAnsi="Times New Roman" w:cs="Times New Roman"/>
          <w:kern w:val="2"/>
          <w:sz w:val="24"/>
          <w:szCs w:val="24"/>
          <w:lang w:val="en-GB"/>
        </w:rPr>
        <w:t>nions and spreading information or messages which are threatening, defamatory or insulting.</w:t>
      </w:r>
    </w:p>
    <w:p w:rsidR="00F957E0" w:rsidRPr="002E4C7F" w:rsidRDefault="004C4052" w:rsidP="002E4C7F">
      <w:pPr>
        <w:spacing w:line="240" w:lineRule="auto"/>
        <w:jc w:val="both"/>
        <w:rPr>
          <w:rFonts w:ascii="Times New Roman" w:hAnsi="Times New Roman" w:cs="Times New Roman"/>
          <w:b/>
          <w:kern w:val="2"/>
          <w:sz w:val="24"/>
          <w:szCs w:val="24"/>
          <w:lang w:val="en-GB"/>
        </w:rPr>
      </w:pPr>
      <w:r w:rsidRPr="002E4C7F">
        <w:rPr>
          <w:rFonts w:ascii="Times New Roman" w:hAnsi="Times New Roman" w:cs="Times New Roman"/>
          <w:b/>
          <w:kern w:val="2"/>
          <w:sz w:val="24"/>
          <w:szCs w:val="24"/>
          <w:lang w:val="en-GB"/>
        </w:rPr>
        <w:t xml:space="preserve">Framework Decision on combating racism and xenophobia — </w:t>
      </w:r>
      <w:r w:rsidR="002A08AE" w:rsidRPr="002E4C7F">
        <w:rPr>
          <w:rFonts w:ascii="Times New Roman" w:hAnsi="Times New Roman" w:cs="Times New Roman"/>
          <w:b/>
          <w:kern w:val="2"/>
          <w:sz w:val="24"/>
          <w:szCs w:val="24"/>
          <w:lang w:val="en-GB"/>
        </w:rPr>
        <w:t>Article 1(1) a)</w:t>
      </w:r>
    </w:p>
    <w:p w:rsidR="00F957E0" w:rsidRPr="002E4C7F" w:rsidRDefault="002A08AE"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Commission points out that Finland does not have specific provisions for the conduct of </w:t>
      </w:r>
      <w:r w:rsidRPr="002E4C7F">
        <w:rPr>
          <w:rFonts w:ascii="Times New Roman" w:hAnsi="Times New Roman" w:cs="Times New Roman"/>
          <w:i/>
          <w:kern w:val="2"/>
          <w:sz w:val="24"/>
          <w:szCs w:val="24"/>
          <w:lang w:val="en-GB"/>
        </w:rPr>
        <w:t>incitement</w:t>
      </w:r>
      <w:r w:rsidR="002E4C7F">
        <w:rPr>
          <w:rFonts w:ascii="Times New Roman" w:hAnsi="Times New Roman" w:cs="Times New Roman"/>
          <w:i/>
          <w:kern w:val="2"/>
          <w:sz w:val="24"/>
          <w:szCs w:val="24"/>
          <w:lang w:val="en-GB"/>
        </w:rPr>
        <w:t xml:space="preserve"> </w:t>
      </w:r>
      <w:r w:rsidR="002E4C7F" w:rsidRPr="002E4C7F">
        <w:rPr>
          <w:rFonts w:ascii="Times New Roman" w:hAnsi="Times New Roman" w:cs="Times New Roman"/>
          <w:kern w:val="2"/>
          <w:sz w:val="24"/>
          <w:szCs w:val="24"/>
          <w:lang w:val="en-GB"/>
        </w:rPr>
        <w:t>(</w:t>
      </w:r>
      <w:proofErr w:type="gramStart"/>
      <w:r w:rsidR="002E4C7F">
        <w:rPr>
          <w:rFonts w:ascii="Times New Roman" w:hAnsi="Times New Roman" w:cs="Times New Roman"/>
          <w:kern w:val="2"/>
          <w:sz w:val="24"/>
          <w:szCs w:val="24"/>
          <w:lang w:val="en-GB"/>
        </w:rPr>
        <w:t>COM(</w:t>
      </w:r>
      <w:proofErr w:type="gramEnd"/>
      <w:r w:rsidR="002E4C7F">
        <w:rPr>
          <w:rFonts w:ascii="Times New Roman" w:hAnsi="Times New Roman" w:cs="Times New Roman"/>
          <w:kern w:val="2"/>
          <w:sz w:val="24"/>
          <w:szCs w:val="24"/>
          <w:lang w:val="en-GB"/>
        </w:rPr>
        <w:t xml:space="preserve">2014) 27 final, chapter 3.1.1, </w:t>
      </w:r>
      <w:r w:rsidR="002E4C7F" w:rsidRPr="002E4C7F">
        <w:rPr>
          <w:rFonts w:ascii="Times New Roman" w:hAnsi="Times New Roman" w:cs="Times New Roman"/>
          <w:kern w:val="2"/>
          <w:sz w:val="24"/>
          <w:szCs w:val="24"/>
          <w:lang w:val="en-GB"/>
        </w:rPr>
        <w:t>page 3)</w:t>
      </w:r>
      <w:r w:rsidRPr="002E4C7F">
        <w:rPr>
          <w:rFonts w:ascii="Times New Roman" w:hAnsi="Times New Roman" w:cs="Times New Roman"/>
          <w:kern w:val="2"/>
          <w:sz w:val="24"/>
          <w:szCs w:val="24"/>
          <w:lang w:val="en-GB"/>
        </w:rPr>
        <w:t>.</w:t>
      </w:r>
      <w:r w:rsidR="00F957E0" w:rsidRPr="002E4C7F">
        <w:rPr>
          <w:rFonts w:ascii="Times New Roman" w:hAnsi="Times New Roman" w:cs="Times New Roman"/>
          <w:kern w:val="2"/>
          <w:sz w:val="24"/>
          <w:szCs w:val="24"/>
          <w:lang w:val="en-GB"/>
        </w:rPr>
        <w:t xml:space="preserve"> </w:t>
      </w:r>
    </w:p>
    <w:p w:rsidR="00F957E0" w:rsidRPr="002E4C7F" w:rsidRDefault="00F957E0"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Finland would like to clarify that our </w:t>
      </w:r>
      <w:r w:rsidR="002A08AE" w:rsidRPr="002E4C7F">
        <w:rPr>
          <w:rFonts w:ascii="Times New Roman" w:hAnsi="Times New Roman" w:cs="Times New Roman"/>
          <w:kern w:val="2"/>
          <w:sz w:val="24"/>
          <w:szCs w:val="24"/>
          <w:lang w:val="en-GB"/>
        </w:rPr>
        <w:t xml:space="preserve">legislation goes further than the </w:t>
      </w:r>
      <w:r w:rsidR="004C4052" w:rsidRPr="002E4C7F">
        <w:rPr>
          <w:rFonts w:ascii="Times New Roman" w:hAnsi="Times New Roman" w:cs="Times New Roman"/>
          <w:kern w:val="2"/>
          <w:sz w:val="24"/>
          <w:szCs w:val="24"/>
          <w:lang w:val="en-GB"/>
        </w:rPr>
        <w:t>Framework Decision</w:t>
      </w:r>
      <w:r w:rsidR="002A08AE" w:rsidRPr="002E4C7F">
        <w:rPr>
          <w:rFonts w:ascii="Times New Roman" w:hAnsi="Times New Roman" w:cs="Times New Roman"/>
          <w:kern w:val="2"/>
          <w:sz w:val="24"/>
          <w:szCs w:val="24"/>
          <w:lang w:val="en-GB"/>
        </w:rPr>
        <w:t xml:space="preserve">: Finland has criminalized </w:t>
      </w:r>
      <w:r w:rsidR="002A08AE" w:rsidRPr="002E4C7F">
        <w:rPr>
          <w:rFonts w:ascii="Times New Roman" w:hAnsi="Times New Roman" w:cs="Times New Roman"/>
          <w:i/>
          <w:kern w:val="2"/>
          <w:sz w:val="24"/>
          <w:szCs w:val="24"/>
          <w:lang w:val="en-GB"/>
        </w:rPr>
        <w:t>expressing opinions</w:t>
      </w:r>
      <w:r w:rsidR="002A08AE" w:rsidRPr="002E4C7F">
        <w:rPr>
          <w:rFonts w:ascii="Times New Roman" w:hAnsi="Times New Roman" w:cs="Times New Roman"/>
          <w:kern w:val="2"/>
          <w:sz w:val="24"/>
          <w:szCs w:val="24"/>
          <w:lang w:val="en-GB"/>
        </w:rPr>
        <w:t xml:space="preserve"> which are threatening, defamatory or insulting (ethnic agitation, Penal Code chapter 11 section 10; </w:t>
      </w:r>
      <w:proofErr w:type="spellStart"/>
      <w:r w:rsidR="002A08AE" w:rsidRPr="002E4C7F">
        <w:rPr>
          <w:rFonts w:ascii="Times New Roman" w:hAnsi="Times New Roman" w:cs="Times New Roman"/>
          <w:i/>
          <w:kern w:val="2"/>
          <w:sz w:val="24"/>
          <w:szCs w:val="24"/>
          <w:lang w:val="en-GB"/>
        </w:rPr>
        <w:t>kiihottaminen</w:t>
      </w:r>
      <w:proofErr w:type="spellEnd"/>
      <w:r w:rsidR="002A08AE" w:rsidRPr="002E4C7F">
        <w:rPr>
          <w:rFonts w:ascii="Times New Roman" w:hAnsi="Times New Roman" w:cs="Times New Roman"/>
          <w:i/>
          <w:kern w:val="2"/>
          <w:sz w:val="24"/>
          <w:szCs w:val="24"/>
          <w:lang w:val="en-GB"/>
        </w:rPr>
        <w:t xml:space="preserve"> </w:t>
      </w:r>
      <w:proofErr w:type="spellStart"/>
      <w:r w:rsidR="002A08AE" w:rsidRPr="002E4C7F">
        <w:rPr>
          <w:rFonts w:ascii="Times New Roman" w:hAnsi="Times New Roman" w:cs="Times New Roman"/>
          <w:i/>
          <w:kern w:val="2"/>
          <w:sz w:val="24"/>
          <w:szCs w:val="24"/>
          <w:lang w:val="en-GB"/>
        </w:rPr>
        <w:t>kansanryhmää</w:t>
      </w:r>
      <w:proofErr w:type="spellEnd"/>
      <w:r w:rsidR="002A08AE" w:rsidRPr="002E4C7F">
        <w:rPr>
          <w:rFonts w:ascii="Times New Roman" w:hAnsi="Times New Roman" w:cs="Times New Roman"/>
          <w:i/>
          <w:kern w:val="2"/>
          <w:sz w:val="24"/>
          <w:szCs w:val="24"/>
          <w:lang w:val="en-GB"/>
        </w:rPr>
        <w:t xml:space="preserve"> </w:t>
      </w:r>
      <w:proofErr w:type="spellStart"/>
      <w:r w:rsidR="002A08AE" w:rsidRPr="002E4C7F">
        <w:rPr>
          <w:rFonts w:ascii="Times New Roman" w:hAnsi="Times New Roman" w:cs="Times New Roman"/>
          <w:i/>
          <w:kern w:val="2"/>
          <w:sz w:val="24"/>
          <w:szCs w:val="24"/>
          <w:lang w:val="en-GB"/>
        </w:rPr>
        <w:t>vastaan</w:t>
      </w:r>
      <w:proofErr w:type="spellEnd"/>
      <w:r w:rsidR="002A08AE" w:rsidRPr="002E4C7F">
        <w:rPr>
          <w:rFonts w:ascii="Times New Roman" w:hAnsi="Times New Roman" w:cs="Times New Roman"/>
          <w:kern w:val="2"/>
          <w:sz w:val="24"/>
          <w:szCs w:val="24"/>
          <w:lang w:val="en-GB"/>
        </w:rPr>
        <w:t>)</w:t>
      </w:r>
      <w:r w:rsidRPr="002E4C7F">
        <w:rPr>
          <w:rFonts w:ascii="Times New Roman" w:hAnsi="Times New Roman" w:cs="Times New Roman"/>
          <w:kern w:val="2"/>
          <w:sz w:val="24"/>
          <w:szCs w:val="24"/>
          <w:lang w:val="en-GB"/>
        </w:rPr>
        <w:t xml:space="preserve">. </w:t>
      </w:r>
      <w:r w:rsidR="005D5BA2" w:rsidRPr="002E4C7F">
        <w:rPr>
          <w:rFonts w:ascii="Times New Roman" w:hAnsi="Times New Roman" w:cs="Times New Roman"/>
          <w:kern w:val="2"/>
          <w:sz w:val="24"/>
          <w:szCs w:val="24"/>
          <w:lang w:val="en-GB"/>
        </w:rPr>
        <w:t xml:space="preserve">Expressing opinions </w:t>
      </w:r>
      <w:r w:rsidR="002A08AE" w:rsidRPr="002E4C7F">
        <w:rPr>
          <w:rFonts w:ascii="Times New Roman" w:hAnsi="Times New Roman" w:cs="Times New Roman"/>
          <w:i/>
          <w:kern w:val="2"/>
          <w:sz w:val="24"/>
          <w:szCs w:val="24"/>
          <w:lang w:val="en-GB"/>
        </w:rPr>
        <w:t>includes incitement</w:t>
      </w:r>
      <w:r w:rsidR="0081147E" w:rsidRPr="002E4C7F">
        <w:rPr>
          <w:rFonts w:ascii="Times New Roman" w:hAnsi="Times New Roman" w:cs="Times New Roman"/>
          <w:kern w:val="2"/>
          <w:sz w:val="24"/>
          <w:szCs w:val="24"/>
          <w:lang w:val="en-GB"/>
        </w:rPr>
        <w:t xml:space="preserve"> referred to in the </w:t>
      </w:r>
      <w:r w:rsidR="004C4052" w:rsidRPr="002E4C7F">
        <w:rPr>
          <w:rFonts w:ascii="Times New Roman" w:hAnsi="Times New Roman" w:cs="Times New Roman"/>
          <w:kern w:val="2"/>
          <w:sz w:val="24"/>
          <w:szCs w:val="24"/>
          <w:lang w:val="en-GB"/>
        </w:rPr>
        <w:t>Framework Decision</w:t>
      </w:r>
      <w:r w:rsidR="002A08AE" w:rsidRPr="002E4C7F">
        <w:rPr>
          <w:rFonts w:ascii="Times New Roman" w:hAnsi="Times New Roman" w:cs="Times New Roman"/>
          <w:kern w:val="2"/>
          <w:sz w:val="24"/>
          <w:szCs w:val="24"/>
          <w:lang w:val="en-GB"/>
        </w:rPr>
        <w:t xml:space="preserve">. This can be clearly seen from the next section on aggravated ethnic agitation: according to the Penal Code if the ethnic agitation </w:t>
      </w:r>
      <w:r w:rsidR="005D5BA2" w:rsidRPr="002E4C7F">
        <w:rPr>
          <w:rFonts w:ascii="Times New Roman" w:hAnsi="Times New Roman" w:cs="Times New Roman"/>
          <w:kern w:val="2"/>
          <w:sz w:val="24"/>
          <w:szCs w:val="24"/>
          <w:lang w:val="en-GB"/>
        </w:rPr>
        <w:t xml:space="preserve">referred to in section 10 </w:t>
      </w:r>
      <w:r w:rsidR="002A08AE" w:rsidRPr="002E4C7F">
        <w:rPr>
          <w:rFonts w:ascii="Times New Roman" w:hAnsi="Times New Roman" w:cs="Times New Roman"/>
          <w:kern w:val="2"/>
          <w:sz w:val="24"/>
          <w:szCs w:val="24"/>
          <w:lang w:val="en-GB"/>
        </w:rPr>
        <w:t>involves incitement or enticement, the perpetrator may be sentenced for aggravat</w:t>
      </w:r>
      <w:r w:rsidR="00097BEC" w:rsidRPr="002E4C7F">
        <w:rPr>
          <w:rFonts w:ascii="Times New Roman" w:hAnsi="Times New Roman" w:cs="Times New Roman"/>
          <w:kern w:val="2"/>
          <w:sz w:val="24"/>
          <w:szCs w:val="24"/>
          <w:lang w:val="en-GB"/>
        </w:rPr>
        <w:t>ed ethnic agitation (section 10 </w:t>
      </w:r>
      <w:r w:rsidR="002A08AE" w:rsidRPr="002E4C7F">
        <w:rPr>
          <w:rFonts w:ascii="Times New Roman" w:hAnsi="Times New Roman" w:cs="Times New Roman"/>
          <w:kern w:val="2"/>
          <w:sz w:val="24"/>
          <w:szCs w:val="24"/>
          <w:lang w:val="en-GB"/>
        </w:rPr>
        <w:t>a)</w:t>
      </w:r>
      <w:r w:rsidR="005D5BA2" w:rsidRPr="002E4C7F">
        <w:rPr>
          <w:rFonts w:ascii="Times New Roman" w:hAnsi="Times New Roman" w:cs="Times New Roman"/>
          <w:kern w:val="2"/>
          <w:sz w:val="24"/>
          <w:szCs w:val="24"/>
          <w:lang w:val="en-GB"/>
        </w:rPr>
        <w:t>.</w:t>
      </w:r>
    </w:p>
    <w:p w:rsidR="00097BEC" w:rsidRPr="00742B35" w:rsidRDefault="00097BEC" w:rsidP="002E4C7F">
      <w:pPr>
        <w:spacing w:line="240" w:lineRule="auto"/>
        <w:ind w:left="2608"/>
        <w:jc w:val="both"/>
        <w:rPr>
          <w:rFonts w:ascii="Times New Roman" w:hAnsi="Times New Roman" w:cs="Times New Roman"/>
          <w:b/>
          <w:i/>
          <w:kern w:val="2"/>
          <w:sz w:val="24"/>
          <w:szCs w:val="24"/>
          <w:lang w:val="en-GB"/>
        </w:rPr>
      </w:pPr>
      <w:r w:rsidRPr="00742B35">
        <w:rPr>
          <w:rFonts w:ascii="Times New Roman" w:hAnsi="Times New Roman" w:cs="Times New Roman"/>
          <w:b/>
          <w:i/>
          <w:kern w:val="2"/>
          <w:sz w:val="24"/>
          <w:szCs w:val="24"/>
          <w:lang w:val="en-GB"/>
        </w:rPr>
        <w:t>Chapter 11 — War crimes and crimes against humanity</w:t>
      </w:r>
    </w:p>
    <w:p w:rsidR="00F957E0" w:rsidRPr="002E4C7F" w:rsidRDefault="00F957E0" w:rsidP="002E4C7F">
      <w:pPr>
        <w:spacing w:line="240" w:lineRule="auto"/>
        <w:ind w:left="2608"/>
        <w:jc w:val="both"/>
        <w:rPr>
          <w:rFonts w:ascii="Times New Roman" w:hAnsi="Times New Roman" w:cs="Times New Roman"/>
          <w:i/>
          <w:kern w:val="2"/>
          <w:sz w:val="24"/>
          <w:szCs w:val="24"/>
          <w:lang w:val="en-GB"/>
        </w:rPr>
      </w:pPr>
      <w:r w:rsidRPr="002E4C7F">
        <w:rPr>
          <w:rFonts w:ascii="Times New Roman" w:hAnsi="Times New Roman" w:cs="Times New Roman"/>
          <w:i/>
          <w:kern w:val="2"/>
          <w:sz w:val="24"/>
          <w:szCs w:val="24"/>
          <w:lang w:val="en-GB"/>
        </w:rPr>
        <w:t>Section 10 — Ethnic agitation</w:t>
      </w:r>
    </w:p>
    <w:p w:rsidR="00F957E0" w:rsidRPr="002E4C7F" w:rsidRDefault="00F957E0" w:rsidP="002E4C7F">
      <w:pPr>
        <w:spacing w:line="240" w:lineRule="auto"/>
        <w:ind w:left="2608"/>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A person who makes available to the public or otherwise spreads among the public or keeps available for the public information, an expression of opinion or another message where a certain group is threatened, defamed or insulted on the basis of its race, skin colour, birth status, national or ethnic origin, religion or belief, sexual orientation or disability or a comparable basis, shall be sentence for </w:t>
      </w:r>
      <w:r w:rsidRPr="002E4C7F">
        <w:rPr>
          <w:rFonts w:ascii="Times New Roman" w:hAnsi="Times New Roman" w:cs="Times New Roman"/>
          <w:i/>
          <w:kern w:val="2"/>
          <w:sz w:val="24"/>
          <w:szCs w:val="24"/>
          <w:lang w:val="en-GB"/>
        </w:rPr>
        <w:t>ethnic agitation</w:t>
      </w:r>
      <w:r w:rsidRPr="002E4C7F">
        <w:rPr>
          <w:rFonts w:ascii="Times New Roman" w:hAnsi="Times New Roman" w:cs="Times New Roman"/>
          <w:kern w:val="2"/>
          <w:sz w:val="24"/>
          <w:szCs w:val="24"/>
          <w:lang w:val="en-GB"/>
        </w:rPr>
        <w:t xml:space="preserve"> to a fine or to imprisonment for at most two years.</w:t>
      </w:r>
    </w:p>
    <w:p w:rsidR="00F957E0" w:rsidRPr="002E4C7F" w:rsidRDefault="00F957E0" w:rsidP="002E4C7F">
      <w:pPr>
        <w:spacing w:line="240" w:lineRule="auto"/>
        <w:ind w:left="2608"/>
        <w:jc w:val="both"/>
        <w:rPr>
          <w:rFonts w:ascii="Times New Roman" w:hAnsi="Times New Roman" w:cs="Times New Roman"/>
          <w:i/>
          <w:kern w:val="2"/>
          <w:sz w:val="24"/>
          <w:szCs w:val="24"/>
          <w:lang w:val="en-GB"/>
        </w:rPr>
      </w:pPr>
      <w:r w:rsidRPr="002E4C7F">
        <w:rPr>
          <w:rFonts w:ascii="Times New Roman" w:hAnsi="Times New Roman" w:cs="Times New Roman"/>
          <w:i/>
          <w:kern w:val="2"/>
          <w:sz w:val="24"/>
          <w:szCs w:val="24"/>
          <w:lang w:val="en-GB"/>
        </w:rPr>
        <w:lastRenderedPageBreak/>
        <w:t>Section 10 a — Aggravated ethnic agitation</w:t>
      </w:r>
    </w:p>
    <w:p w:rsidR="00F957E0" w:rsidRPr="002E4C7F" w:rsidRDefault="00F957E0" w:rsidP="002E4C7F">
      <w:pPr>
        <w:spacing w:line="240" w:lineRule="auto"/>
        <w:ind w:left="2608"/>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If the ethnic agitation involves incitement or enticement</w:t>
      </w:r>
    </w:p>
    <w:p w:rsidR="00F957E0" w:rsidRPr="002E4C7F" w:rsidRDefault="00DC51E3" w:rsidP="002E4C7F">
      <w:pPr>
        <w:spacing w:line="240" w:lineRule="auto"/>
        <w:ind w:left="2608"/>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w:t>
      </w:r>
      <w:r w:rsidR="00F957E0" w:rsidRPr="002E4C7F">
        <w:rPr>
          <w:rFonts w:ascii="Times New Roman" w:hAnsi="Times New Roman" w:cs="Times New Roman"/>
          <w:kern w:val="2"/>
          <w:sz w:val="24"/>
          <w:szCs w:val="24"/>
          <w:lang w:val="en-GB"/>
        </w:rPr>
        <w:t>1) to genocide or the preparation of genocide, a crime against humanity, an aggravated crime against humanity, a war crime, an aggravated war crime, murder, or manslaughter committed for terrorist intent, or</w:t>
      </w:r>
    </w:p>
    <w:p w:rsidR="00F957E0" w:rsidRPr="002E4C7F" w:rsidRDefault="00DC51E3" w:rsidP="002E4C7F">
      <w:pPr>
        <w:spacing w:line="240" w:lineRule="auto"/>
        <w:ind w:left="2608"/>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w:t>
      </w:r>
      <w:r w:rsidR="00F957E0" w:rsidRPr="002E4C7F">
        <w:rPr>
          <w:rFonts w:ascii="Times New Roman" w:hAnsi="Times New Roman" w:cs="Times New Roman"/>
          <w:kern w:val="2"/>
          <w:sz w:val="24"/>
          <w:szCs w:val="24"/>
          <w:lang w:val="en-GB"/>
        </w:rPr>
        <w:t xml:space="preserve">2) </w:t>
      </w:r>
      <w:proofErr w:type="gramStart"/>
      <w:r w:rsidR="00F957E0" w:rsidRPr="002E4C7F">
        <w:rPr>
          <w:rFonts w:ascii="Times New Roman" w:hAnsi="Times New Roman" w:cs="Times New Roman"/>
          <w:kern w:val="2"/>
          <w:sz w:val="24"/>
          <w:szCs w:val="24"/>
          <w:lang w:val="en-GB"/>
        </w:rPr>
        <w:t>to</w:t>
      </w:r>
      <w:proofErr w:type="gramEnd"/>
      <w:r w:rsidR="00F957E0" w:rsidRPr="002E4C7F">
        <w:rPr>
          <w:rFonts w:ascii="Times New Roman" w:hAnsi="Times New Roman" w:cs="Times New Roman"/>
          <w:kern w:val="2"/>
          <w:sz w:val="24"/>
          <w:szCs w:val="24"/>
          <w:lang w:val="en-GB"/>
        </w:rPr>
        <w:t xml:space="preserve"> serious violence other than what is referred to in </w:t>
      </w:r>
      <w:r>
        <w:rPr>
          <w:rFonts w:ascii="Times New Roman" w:hAnsi="Times New Roman" w:cs="Times New Roman"/>
          <w:kern w:val="2"/>
          <w:sz w:val="24"/>
          <w:szCs w:val="24"/>
          <w:lang w:val="en-GB"/>
        </w:rPr>
        <w:t>sub</w:t>
      </w:r>
      <w:r w:rsidR="00F957E0" w:rsidRPr="002E4C7F">
        <w:rPr>
          <w:rFonts w:ascii="Times New Roman" w:hAnsi="Times New Roman" w:cs="Times New Roman"/>
          <w:kern w:val="2"/>
          <w:sz w:val="24"/>
          <w:szCs w:val="24"/>
          <w:lang w:val="en-GB"/>
        </w:rPr>
        <w:t>paragraph 1 so that the act clearly endangers public order and safety,</w:t>
      </w:r>
    </w:p>
    <w:p w:rsidR="00F957E0" w:rsidRPr="002E4C7F" w:rsidRDefault="00F957E0" w:rsidP="002E4C7F">
      <w:pPr>
        <w:spacing w:line="240" w:lineRule="auto"/>
        <w:ind w:left="2608"/>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and the ethnic agitation also when assessed as a whole is aggravated, the offender shall be sentenced for </w:t>
      </w:r>
      <w:r w:rsidRPr="002E4C7F">
        <w:rPr>
          <w:rFonts w:ascii="Times New Roman" w:hAnsi="Times New Roman" w:cs="Times New Roman"/>
          <w:i/>
          <w:kern w:val="2"/>
          <w:sz w:val="24"/>
          <w:szCs w:val="24"/>
          <w:lang w:val="en-GB"/>
        </w:rPr>
        <w:t>aggravated ethnic agitation</w:t>
      </w:r>
      <w:r w:rsidRPr="002E4C7F">
        <w:rPr>
          <w:rFonts w:ascii="Times New Roman" w:hAnsi="Times New Roman" w:cs="Times New Roman"/>
          <w:kern w:val="2"/>
          <w:sz w:val="24"/>
          <w:szCs w:val="24"/>
          <w:lang w:val="en-GB"/>
        </w:rPr>
        <w:t xml:space="preserve"> to imprisonment for at least four months and at most four years.</w:t>
      </w:r>
    </w:p>
    <w:p w:rsidR="00F957E0" w:rsidRPr="002E4C7F" w:rsidRDefault="00F957E0" w:rsidP="002E4C7F">
      <w:pPr>
        <w:spacing w:line="240" w:lineRule="auto"/>
        <w:ind w:left="2608"/>
        <w:jc w:val="both"/>
        <w:rPr>
          <w:rFonts w:ascii="Times New Roman" w:hAnsi="Times New Roman" w:cs="Times New Roman"/>
          <w:i/>
          <w:kern w:val="2"/>
          <w:sz w:val="24"/>
          <w:szCs w:val="24"/>
          <w:lang w:val="en-GB"/>
        </w:rPr>
      </w:pPr>
      <w:r w:rsidRPr="002E4C7F">
        <w:rPr>
          <w:rFonts w:ascii="Times New Roman" w:hAnsi="Times New Roman" w:cs="Times New Roman"/>
          <w:i/>
          <w:kern w:val="2"/>
          <w:sz w:val="24"/>
          <w:szCs w:val="24"/>
          <w:lang w:val="en-GB"/>
        </w:rPr>
        <w:t>(</w:t>
      </w:r>
      <w:proofErr w:type="gramStart"/>
      <w:r w:rsidRPr="002E4C7F">
        <w:rPr>
          <w:rFonts w:ascii="Times New Roman" w:hAnsi="Times New Roman" w:cs="Times New Roman"/>
          <w:i/>
          <w:kern w:val="2"/>
          <w:sz w:val="24"/>
          <w:szCs w:val="24"/>
          <w:lang w:val="en-GB"/>
        </w:rPr>
        <w:t>unofficial</w:t>
      </w:r>
      <w:proofErr w:type="gramEnd"/>
      <w:r w:rsidRPr="002E4C7F">
        <w:rPr>
          <w:rFonts w:ascii="Times New Roman" w:hAnsi="Times New Roman" w:cs="Times New Roman"/>
          <w:i/>
          <w:kern w:val="2"/>
          <w:sz w:val="24"/>
          <w:szCs w:val="24"/>
          <w:lang w:val="en-GB"/>
        </w:rPr>
        <w:t xml:space="preserve"> translation)</w:t>
      </w:r>
    </w:p>
    <w:p w:rsidR="005D5BA2" w:rsidRPr="002E4C7F" w:rsidRDefault="005D5BA2" w:rsidP="002E4C7F">
      <w:pPr>
        <w:pStyle w:val="Luettelokappale"/>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Incitement against </w:t>
      </w:r>
      <w:r w:rsidRPr="002E4C7F">
        <w:rPr>
          <w:rFonts w:ascii="Times New Roman" w:hAnsi="Times New Roman" w:cs="Times New Roman"/>
          <w:i/>
          <w:kern w:val="2"/>
          <w:sz w:val="24"/>
          <w:szCs w:val="24"/>
          <w:lang w:val="en-GB"/>
        </w:rPr>
        <w:t>individual members</w:t>
      </w:r>
      <w:r w:rsidRPr="002E4C7F">
        <w:rPr>
          <w:rFonts w:ascii="Times New Roman" w:hAnsi="Times New Roman" w:cs="Times New Roman"/>
          <w:kern w:val="2"/>
          <w:sz w:val="24"/>
          <w:szCs w:val="24"/>
          <w:lang w:val="en-GB"/>
        </w:rPr>
        <w:t xml:space="preserve"> of ethnic groups is covered by provisions on public incitement to an offence</w:t>
      </w:r>
      <w:r w:rsidR="00097BEC" w:rsidRPr="002E4C7F">
        <w:rPr>
          <w:rFonts w:ascii="Times New Roman" w:hAnsi="Times New Roman" w:cs="Times New Roman"/>
          <w:kern w:val="2"/>
          <w:sz w:val="24"/>
          <w:szCs w:val="24"/>
          <w:lang w:val="en-GB"/>
        </w:rPr>
        <w:t xml:space="preserve"> (</w:t>
      </w:r>
      <w:proofErr w:type="spellStart"/>
      <w:r w:rsidR="00097BEC" w:rsidRPr="002E4C7F">
        <w:rPr>
          <w:rFonts w:ascii="Times New Roman" w:hAnsi="Times New Roman" w:cs="Times New Roman"/>
          <w:i/>
          <w:kern w:val="2"/>
          <w:sz w:val="24"/>
          <w:szCs w:val="24"/>
          <w:lang w:val="en-GB"/>
        </w:rPr>
        <w:t>julkinen</w:t>
      </w:r>
      <w:proofErr w:type="spellEnd"/>
      <w:r w:rsidR="00097BEC" w:rsidRPr="002E4C7F">
        <w:rPr>
          <w:rFonts w:ascii="Times New Roman" w:hAnsi="Times New Roman" w:cs="Times New Roman"/>
          <w:i/>
          <w:kern w:val="2"/>
          <w:sz w:val="24"/>
          <w:szCs w:val="24"/>
          <w:lang w:val="en-GB"/>
        </w:rPr>
        <w:t xml:space="preserve"> </w:t>
      </w:r>
      <w:proofErr w:type="spellStart"/>
      <w:r w:rsidR="00097BEC" w:rsidRPr="002E4C7F">
        <w:rPr>
          <w:rFonts w:ascii="Times New Roman" w:hAnsi="Times New Roman" w:cs="Times New Roman"/>
          <w:i/>
          <w:kern w:val="2"/>
          <w:sz w:val="24"/>
          <w:szCs w:val="24"/>
          <w:lang w:val="en-GB"/>
        </w:rPr>
        <w:t>kehottaminen</w:t>
      </w:r>
      <w:proofErr w:type="spellEnd"/>
      <w:r w:rsidR="00097BEC" w:rsidRPr="002E4C7F">
        <w:rPr>
          <w:rFonts w:ascii="Times New Roman" w:hAnsi="Times New Roman" w:cs="Times New Roman"/>
          <w:i/>
          <w:kern w:val="2"/>
          <w:sz w:val="24"/>
          <w:szCs w:val="24"/>
          <w:lang w:val="en-GB"/>
        </w:rPr>
        <w:t xml:space="preserve"> </w:t>
      </w:r>
      <w:proofErr w:type="spellStart"/>
      <w:r w:rsidR="00097BEC" w:rsidRPr="002E4C7F">
        <w:rPr>
          <w:rFonts w:ascii="Times New Roman" w:hAnsi="Times New Roman" w:cs="Times New Roman"/>
          <w:i/>
          <w:kern w:val="2"/>
          <w:sz w:val="24"/>
          <w:szCs w:val="24"/>
          <w:lang w:val="en-GB"/>
        </w:rPr>
        <w:t>rikokseen</w:t>
      </w:r>
      <w:proofErr w:type="spellEnd"/>
      <w:r w:rsidR="00FA1B82">
        <w:rPr>
          <w:rFonts w:ascii="Times New Roman" w:hAnsi="Times New Roman" w:cs="Times New Roman"/>
          <w:i/>
          <w:kern w:val="2"/>
          <w:sz w:val="24"/>
          <w:szCs w:val="24"/>
          <w:lang w:val="en-GB"/>
        </w:rPr>
        <w:t xml:space="preserve">, </w:t>
      </w:r>
      <w:r w:rsidR="00FA1B82">
        <w:rPr>
          <w:rFonts w:ascii="Times New Roman" w:hAnsi="Times New Roman" w:cs="Times New Roman"/>
          <w:kern w:val="2"/>
          <w:sz w:val="24"/>
          <w:szCs w:val="24"/>
          <w:lang w:val="en-GB"/>
        </w:rPr>
        <w:t>Penal Code chapter 17 section 11</w:t>
      </w:r>
      <w:r w:rsidR="00097BEC" w:rsidRPr="002E4C7F">
        <w:rPr>
          <w:rFonts w:ascii="Times New Roman" w:hAnsi="Times New Roman" w:cs="Times New Roman"/>
          <w:kern w:val="2"/>
          <w:sz w:val="24"/>
          <w:szCs w:val="24"/>
          <w:lang w:val="en-GB"/>
        </w:rPr>
        <w:t>)</w:t>
      </w:r>
      <w:r w:rsidRPr="002E4C7F">
        <w:rPr>
          <w:rFonts w:ascii="Times New Roman" w:hAnsi="Times New Roman" w:cs="Times New Roman"/>
          <w:kern w:val="2"/>
          <w:sz w:val="24"/>
          <w:szCs w:val="24"/>
          <w:lang w:val="en-GB"/>
        </w:rPr>
        <w:t>, aggravated defamation</w:t>
      </w:r>
      <w:r w:rsidR="0081147E" w:rsidRPr="002E4C7F">
        <w:rPr>
          <w:rFonts w:ascii="Times New Roman" w:hAnsi="Times New Roman" w:cs="Times New Roman"/>
          <w:kern w:val="2"/>
          <w:sz w:val="24"/>
          <w:szCs w:val="24"/>
          <w:lang w:val="en-GB"/>
        </w:rPr>
        <w:t xml:space="preserve"> (</w:t>
      </w:r>
      <w:proofErr w:type="spellStart"/>
      <w:r w:rsidR="0081147E" w:rsidRPr="002E4C7F">
        <w:rPr>
          <w:rFonts w:ascii="Times New Roman" w:hAnsi="Times New Roman" w:cs="Times New Roman"/>
          <w:i/>
          <w:kern w:val="2"/>
          <w:sz w:val="24"/>
          <w:szCs w:val="24"/>
          <w:lang w:val="en-GB"/>
        </w:rPr>
        <w:t>törkeä</w:t>
      </w:r>
      <w:proofErr w:type="spellEnd"/>
      <w:r w:rsidR="0081147E" w:rsidRPr="002E4C7F">
        <w:rPr>
          <w:rFonts w:ascii="Times New Roman" w:hAnsi="Times New Roman" w:cs="Times New Roman"/>
          <w:i/>
          <w:kern w:val="2"/>
          <w:sz w:val="24"/>
          <w:szCs w:val="24"/>
          <w:lang w:val="en-GB"/>
        </w:rPr>
        <w:t xml:space="preserve"> </w:t>
      </w:r>
      <w:proofErr w:type="spellStart"/>
      <w:r w:rsidR="0081147E" w:rsidRPr="002E4C7F">
        <w:rPr>
          <w:rFonts w:ascii="Times New Roman" w:hAnsi="Times New Roman" w:cs="Times New Roman"/>
          <w:i/>
          <w:kern w:val="2"/>
          <w:sz w:val="24"/>
          <w:szCs w:val="24"/>
          <w:lang w:val="en-GB"/>
        </w:rPr>
        <w:t>kunnianloukkaus</w:t>
      </w:r>
      <w:proofErr w:type="spellEnd"/>
      <w:r w:rsidR="00FA1B82">
        <w:rPr>
          <w:rFonts w:ascii="Times New Roman" w:hAnsi="Times New Roman" w:cs="Times New Roman"/>
          <w:i/>
          <w:kern w:val="2"/>
          <w:sz w:val="24"/>
          <w:szCs w:val="24"/>
          <w:lang w:val="en-GB"/>
        </w:rPr>
        <w:t xml:space="preserve">, </w:t>
      </w:r>
      <w:r w:rsidR="00FA1B82">
        <w:rPr>
          <w:rFonts w:ascii="Times New Roman" w:hAnsi="Times New Roman" w:cs="Times New Roman"/>
          <w:kern w:val="2"/>
          <w:sz w:val="24"/>
          <w:szCs w:val="24"/>
          <w:lang w:val="en-GB"/>
        </w:rPr>
        <w:t>Penal Code chapter 24 section 10</w:t>
      </w:r>
      <w:r w:rsidR="0081147E" w:rsidRPr="002E4C7F">
        <w:rPr>
          <w:rFonts w:ascii="Times New Roman" w:hAnsi="Times New Roman" w:cs="Times New Roman"/>
          <w:kern w:val="2"/>
          <w:sz w:val="24"/>
          <w:szCs w:val="24"/>
          <w:lang w:val="en-GB"/>
        </w:rPr>
        <w:t>)</w:t>
      </w:r>
      <w:r w:rsidRPr="002E4C7F">
        <w:rPr>
          <w:rFonts w:ascii="Times New Roman" w:hAnsi="Times New Roman" w:cs="Times New Roman"/>
          <w:kern w:val="2"/>
          <w:sz w:val="24"/>
          <w:szCs w:val="24"/>
          <w:lang w:val="en-GB"/>
        </w:rPr>
        <w:t xml:space="preserve"> and menace</w:t>
      </w:r>
      <w:r w:rsidR="0081147E" w:rsidRPr="002E4C7F">
        <w:rPr>
          <w:rFonts w:ascii="Times New Roman" w:hAnsi="Times New Roman" w:cs="Times New Roman"/>
          <w:kern w:val="2"/>
          <w:sz w:val="24"/>
          <w:szCs w:val="24"/>
          <w:lang w:val="en-GB"/>
        </w:rPr>
        <w:t xml:space="preserve"> (</w:t>
      </w:r>
      <w:proofErr w:type="spellStart"/>
      <w:r w:rsidR="0081147E" w:rsidRPr="002E4C7F">
        <w:rPr>
          <w:rFonts w:ascii="Times New Roman" w:hAnsi="Times New Roman" w:cs="Times New Roman"/>
          <w:i/>
          <w:kern w:val="2"/>
          <w:sz w:val="24"/>
          <w:szCs w:val="24"/>
          <w:lang w:val="en-GB"/>
        </w:rPr>
        <w:t>laiton</w:t>
      </w:r>
      <w:proofErr w:type="spellEnd"/>
      <w:r w:rsidR="0081147E" w:rsidRPr="002E4C7F">
        <w:rPr>
          <w:rFonts w:ascii="Times New Roman" w:hAnsi="Times New Roman" w:cs="Times New Roman"/>
          <w:i/>
          <w:kern w:val="2"/>
          <w:sz w:val="24"/>
          <w:szCs w:val="24"/>
          <w:lang w:val="en-GB"/>
        </w:rPr>
        <w:t xml:space="preserve"> </w:t>
      </w:r>
      <w:proofErr w:type="spellStart"/>
      <w:r w:rsidR="0081147E" w:rsidRPr="002E4C7F">
        <w:rPr>
          <w:rFonts w:ascii="Times New Roman" w:hAnsi="Times New Roman" w:cs="Times New Roman"/>
          <w:i/>
          <w:kern w:val="2"/>
          <w:sz w:val="24"/>
          <w:szCs w:val="24"/>
          <w:lang w:val="en-GB"/>
        </w:rPr>
        <w:t>uhkaus</w:t>
      </w:r>
      <w:proofErr w:type="spellEnd"/>
      <w:r w:rsidR="00FA1B82">
        <w:rPr>
          <w:rFonts w:ascii="Times New Roman" w:hAnsi="Times New Roman" w:cs="Times New Roman"/>
          <w:i/>
          <w:kern w:val="2"/>
          <w:sz w:val="24"/>
          <w:szCs w:val="24"/>
          <w:lang w:val="en-GB"/>
        </w:rPr>
        <w:t xml:space="preserve">, </w:t>
      </w:r>
      <w:r w:rsidR="00FA1B82">
        <w:rPr>
          <w:rFonts w:ascii="Times New Roman" w:hAnsi="Times New Roman" w:cs="Times New Roman"/>
          <w:kern w:val="2"/>
          <w:sz w:val="24"/>
          <w:szCs w:val="24"/>
          <w:lang w:val="en-GB"/>
        </w:rPr>
        <w:t>Penal Code chapter 25 section 7</w:t>
      </w:r>
      <w:r w:rsidR="0081147E" w:rsidRPr="002E4C7F">
        <w:rPr>
          <w:rFonts w:ascii="Times New Roman" w:hAnsi="Times New Roman" w:cs="Times New Roman"/>
          <w:kern w:val="2"/>
          <w:sz w:val="24"/>
          <w:szCs w:val="24"/>
          <w:lang w:val="en-GB"/>
        </w:rPr>
        <w:t>)</w:t>
      </w:r>
      <w:r w:rsidRPr="002E4C7F">
        <w:rPr>
          <w:rFonts w:ascii="Times New Roman" w:hAnsi="Times New Roman" w:cs="Times New Roman"/>
          <w:kern w:val="2"/>
          <w:sz w:val="24"/>
          <w:szCs w:val="24"/>
          <w:lang w:val="en-GB"/>
        </w:rPr>
        <w:t>.</w:t>
      </w:r>
    </w:p>
    <w:p w:rsidR="00097BEC" w:rsidRPr="002E4C7F" w:rsidRDefault="00097BEC" w:rsidP="002E4C7F">
      <w:pPr>
        <w:pStyle w:val="Luettelokappale"/>
        <w:spacing w:line="240" w:lineRule="auto"/>
        <w:ind w:left="1304"/>
        <w:jc w:val="both"/>
        <w:rPr>
          <w:rFonts w:ascii="Times New Roman" w:hAnsi="Times New Roman" w:cs="Times New Roman"/>
          <w:kern w:val="2"/>
          <w:sz w:val="24"/>
          <w:szCs w:val="24"/>
          <w:lang w:val="en-GB"/>
        </w:rPr>
      </w:pPr>
    </w:p>
    <w:p w:rsidR="00097BEC" w:rsidRPr="00742B35" w:rsidRDefault="00097BEC" w:rsidP="002E4C7F">
      <w:pPr>
        <w:pStyle w:val="Luettelokappale"/>
        <w:spacing w:line="240" w:lineRule="auto"/>
        <w:ind w:left="2608"/>
        <w:contextualSpacing w:val="0"/>
        <w:jc w:val="both"/>
        <w:rPr>
          <w:rFonts w:ascii="Times New Roman" w:hAnsi="Times New Roman" w:cs="Times New Roman"/>
          <w:b/>
          <w:i/>
          <w:kern w:val="2"/>
          <w:sz w:val="24"/>
          <w:szCs w:val="24"/>
          <w:lang w:val="en-GB"/>
        </w:rPr>
      </w:pPr>
      <w:r w:rsidRPr="00742B35">
        <w:rPr>
          <w:rFonts w:ascii="Times New Roman" w:hAnsi="Times New Roman" w:cs="Times New Roman"/>
          <w:b/>
          <w:i/>
          <w:kern w:val="2"/>
          <w:sz w:val="24"/>
          <w:szCs w:val="24"/>
          <w:lang w:val="en-GB"/>
        </w:rPr>
        <w:t xml:space="preserve">Chapter 17 </w:t>
      </w:r>
      <w:r w:rsidR="00937428" w:rsidRPr="00742B35">
        <w:rPr>
          <w:rFonts w:ascii="Times New Roman" w:hAnsi="Times New Roman" w:cs="Times New Roman"/>
          <w:b/>
          <w:i/>
          <w:kern w:val="2"/>
          <w:sz w:val="24"/>
          <w:szCs w:val="24"/>
          <w:lang w:val="en-GB"/>
        </w:rPr>
        <w:t xml:space="preserve">— </w:t>
      </w:r>
      <w:r w:rsidRPr="00742B35">
        <w:rPr>
          <w:rFonts w:ascii="Times New Roman" w:hAnsi="Times New Roman" w:cs="Times New Roman"/>
          <w:b/>
          <w:i/>
          <w:kern w:val="2"/>
          <w:sz w:val="24"/>
          <w:szCs w:val="24"/>
          <w:lang w:val="en-GB"/>
        </w:rPr>
        <w:t>Offences against public order</w:t>
      </w:r>
    </w:p>
    <w:p w:rsidR="00097BEC" w:rsidRPr="002E4C7F" w:rsidRDefault="00097BEC" w:rsidP="002E4C7F">
      <w:pPr>
        <w:pStyle w:val="Luettelokappale"/>
        <w:spacing w:line="240" w:lineRule="auto"/>
        <w:ind w:left="2608"/>
        <w:contextualSpacing w:val="0"/>
        <w:jc w:val="both"/>
        <w:rPr>
          <w:rFonts w:ascii="Times New Roman" w:hAnsi="Times New Roman" w:cs="Times New Roman"/>
          <w:i/>
          <w:kern w:val="2"/>
          <w:sz w:val="24"/>
          <w:szCs w:val="24"/>
          <w:lang w:val="en-GB"/>
        </w:rPr>
      </w:pPr>
      <w:r w:rsidRPr="002E4C7F">
        <w:rPr>
          <w:rFonts w:ascii="Times New Roman" w:hAnsi="Times New Roman" w:cs="Times New Roman"/>
          <w:i/>
          <w:kern w:val="2"/>
          <w:sz w:val="24"/>
          <w:szCs w:val="24"/>
          <w:lang w:val="en-GB"/>
        </w:rPr>
        <w:t>Section 1 — Public incitement to an offence</w:t>
      </w:r>
    </w:p>
    <w:p w:rsidR="00097BEC" w:rsidRPr="002E4C7F" w:rsidRDefault="00097BEC" w:rsidP="002E4C7F">
      <w:pPr>
        <w:pStyle w:val="Luettelokappale"/>
        <w:spacing w:line="240" w:lineRule="auto"/>
        <w:ind w:left="2608"/>
        <w:contextualSpacing w:val="0"/>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A person who through the mass media or publicly in a crowd or in a generally published writing or other presentation exhorts or incites anyone into the commission of an offence, so that the exhortation or incitement</w:t>
      </w:r>
    </w:p>
    <w:p w:rsidR="00097BEC" w:rsidRPr="002E4C7F" w:rsidRDefault="00DC51E3" w:rsidP="002E4C7F">
      <w:pPr>
        <w:pStyle w:val="Luettelokappale"/>
        <w:spacing w:line="240" w:lineRule="auto"/>
        <w:ind w:left="2608"/>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w:t>
      </w:r>
      <w:r w:rsidR="00097BEC" w:rsidRPr="002E4C7F">
        <w:rPr>
          <w:rFonts w:ascii="Times New Roman" w:hAnsi="Times New Roman" w:cs="Times New Roman"/>
          <w:kern w:val="2"/>
          <w:sz w:val="24"/>
          <w:szCs w:val="24"/>
          <w:lang w:val="en-GB"/>
        </w:rPr>
        <w:t xml:space="preserve">1) </w:t>
      </w:r>
      <w:proofErr w:type="gramStart"/>
      <w:r w:rsidR="00097BEC" w:rsidRPr="002E4C7F">
        <w:rPr>
          <w:rFonts w:ascii="Times New Roman" w:hAnsi="Times New Roman" w:cs="Times New Roman"/>
          <w:kern w:val="2"/>
          <w:sz w:val="24"/>
          <w:szCs w:val="24"/>
          <w:lang w:val="en-GB"/>
        </w:rPr>
        <w:t>causes</w:t>
      </w:r>
      <w:proofErr w:type="gramEnd"/>
      <w:r w:rsidR="00097BEC" w:rsidRPr="002E4C7F">
        <w:rPr>
          <w:rFonts w:ascii="Times New Roman" w:hAnsi="Times New Roman" w:cs="Times New Roman"/>
          <w:kern w:val="2"/>
          <w:sz w:val="24"/>
          <w:szCs w:val="24"/>
          <w:lang w:val="en-GB"/>
        </w:rPr>
        <w:t xml:space="preserve"> a danger of the offence or a punishable attempt being committed, or</w:t>
      </w:r>
    </w:p>
    <w:p w:rsidR="00097BEC" w:rsidRPr="002E4C7F" w:rsidRDefault="00DC51E3" w:rsidP="002E4C7F">
      <w:pPr>
        <w:pStyle w:val="Luettelokappale"/>
        <w:spacing w:line="240" w:lineRule="auto"/>
        <w:ind w:left="2608"/>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w:t>
      </w:r>
      <w:r w:rsidR="00097BEC" w:rsidRPr="002E4C7F">
        <w:rPr>
          <w:rFonts w:ascii="Times New Roman" w:hAnsi="Times New Roman" w:cs="Times New Roman"/>
          <w:kern w:val="2"/>
          <w:sz w:val="24"/>
          <w:szCs w:val="24"/>
          <w:lang w:val="en-GB"/>
        </w:rPr>
        <w:t xml:space="preserve">2) </w:t>
      </w:r>
      <w:proofErr w:type="gramStart"/>
      <w:r w:rsidR="00097BEC" w:rsidRPr="002E4C7F">
        <w:rPr>
          <w:rFonts w:ascii="Times New Roman" w:hAnsi="Times New Roman" w:cs="Times New Roman"/>
          <w:kern w:val="2"/>
          <w:sz w:val="24"/>
          <w:szCs w:val="24"/>
          <w:lang w:val="en-GB"/>
        </w:rPr>
        <w:t>otherwise</w:t>
      </w:r>
      <w:proofErr w:type="gramEnd"/>
      <w:r w:rsidR="00097BEC" w:rsidRPr="002E4C7F">
        <w:rPr>
          <w:rFonts w:ascii="Times New Roman" w:hAnsi="Times New Roman" w:cs="Times New Roman"/>
          <w:kern w:val="2"/>
          <w:sz w:val="24"/>
          <w:szCs w:val="24"/>
          <w:lang w:val="en-GB"/>
        </w:rPr>
        <w:t xml:space="preserve"> clearly endangers public order or security,</w:t>
      </w:r>
    </w:p>
    <w:p w:rsidR="00097BEC" w:rsidRPr="002E4C7F" w:rsidRDefault="00097BEC" w:rsidP="002E4C7F">
      <w:pPr>
        <w:pStyle w:val="Luettelokappale"/>
        <w:spacing w:line="240" w:lineRule="auto"/>
        <w:ind w:left="2608"/>
        <w:contextualSpacing w:val="0"/>
        <w:jc w:val="both"/>
        <w:rPr>
          <w:rFonts w:ascii="Times New Roman" w:hAnsi="Times New Roman" w:cs="Times New Roman"/>
          <w:kern w:val="2"/>
          <w:sz w:val="24"/>
          <w:szCs w:val="24"/>
          <w:lang w:val="en-GB"/>
        </w:rPr>
      </w:pPr>
      <w:proofErr w:type="gramStart"/>
      <w:r w:rsidRPr="002E4C7F">
        <w:rPr>
          <w:rFonts w:ascii="Times New Roman" w:hAnsi="Times New Roman" w:cs="Times New Roman"/>
          <w:kern w:val="2"/>
          <w:sz w:val="24"/>
          <w:szCs w:val="24"/>
          <w:lang w:val="en-GB"/>
        </w:rPr>
        <w:t>shall</w:t>
      </w:r>
      <w:proofErr w:type="gramEnd"/>
      <w:r w:rsidRPr="002E4C7F">
        <w:rPr>
          <w:rFonts w:ascii="Times New Roman" w:hAnsi="Times New Roman" w:cs="Times New Roman"/>
          <w:kern w:val="2"/>
          <w:sz w:val="24"/>
          <w:szCs w:val="24"/>
          <w:lang w:val="en-GB"/>
        </w:rPr>
        <w:t xml:space="preserve"> be sentenced for </w:t>
      </w:r>
      <w:r w:rsidRPr="002E4C7F">
        <w:rPr>
          <w:rFonts w:ascii="Times New Roman" w:hAnsi="Times New Roman" w:cs="Times New Roman"/>
          <w:i/>
          <w:kern w:val="2"/>
          <w:sz w:val="24"/>
          <w:szCs w:val="24"/>
          <w:lang w:val="en-GB"/>
        </w:rPr>
        <w:t>public incitement to an offence</w:t>
      </w:r>
      <w:r w:rsidRPr="002E4C7F">
        <w:rPr>
          <w:rFonts w:ascii="Times New Roman" w:hAnsi="Times New Roman" w:cs="Times New Roman"/>
          <w:kern w:val="2"/>
          <w:sz w:val="24"/>
          <w:szCs w:val="24"/>
          <w:lang w:val="en-GB"/>
        </w:rPr>
        <w:t xml:space="preserve"> to a fine or to imprisonment for at most two years.</w:t>
      </w:r>
    </w:p>
    <w:p w:rsidR="00097BEC" w:rsidRDefault="00097BEC" w:rsidP="002E4C7F">
      <w:pPr>
        <w:pStyle w:val="Luettelokappale"/>
        <w:spacing w:line="240" w:lineRule="auto"/>
        <w:ind w:left="2608"/>
        <w:contextualSpacing w:val="0"/>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If the exhortation or incitement causes the commission of an offence or a punishable attempt, the provisions in chapter 5 on participation apply.</w:t>
      </w:r>
    </w:p>
    <w:p w:rsidR="004A42E4" w:rsidRPr="00742B35" w:rsidRDefault="004A42E4" w:rsidP="002E4C7F">
      <w:pPr>
        <w:pStyle w:val="Luettelokappale"/>
        <w:spacing w:line="240" w:lineRule="auto"/>
        <w:ind w:left="2608"/>
        <w:contextualSpacing w:val="0"/>
        <w:jc w:val="both"/>
        <w:rPr>
          <w:rFonts w:ascii="Times New Roman" w:hAnsi="Times New Roman" w:cs="Times New Roman"/>
          <w:b/>
          <w:i/>
          <w:kern w:val="2"/>
          <w:sz w:val="24"/>
          <w:szCs w:val="24"/>
          <w:lang w:val="en-GB"/>
        </w:rPr>
      </w:pPr>
      <w:r w:rsidRPr="00742B35">
        <w:rPr>
          <w:rFonts w:ascii="Times New Roman" w:hAnsi="Times New Roman" w:cs="Times New Roman"/>
          <w:b/>
          <w:i/>
          <w:kern w:val="2"/>
          <w:sz w:val="24"/>
          <w:szCs w:val="24"/>
          <w:lang w:val="en-GB"/>
        </w:rPr>
        <w:t>Chapter 24 — Offences against privacy, public peace and personal reputation</w:t>
      </w:r>
    </w:p>
    <w:p w:rsidR="004A42E4" w:rsidRDefault="004A42E4" w:rsidP="002E4C7F">
      <w:pPr>
        <w:pStyle w:val="Luettelokappale"/>
        <w:spacing w:line="240" w:lineRule="auto"/>
        <w:ind w:left="2608"/>
        <w:contextualSpacing w:val="0"/>
        <w:jc w:val="both"/>
        <w:rPr>
          <w:rFonts w:ascii="Times New Roman" w:hAnsi="Times New Roman" w:cs="Times New Roman"/>
          <w:i/>
          <w:kern w:val="2"/>
          <w:sz w:val="24"/>
          <w:szCs w:val="24"/>
          <w:lang w:val="en-GB"/>
        </w:rPr>
      </w:pPr>
      <w:r>
        <w:rPr>
          <w:rFonts w:ascii="Times New Roman" w:hAnsi="Times New Roman" w:cs="Times New Roman"/>
          <w:i/>
          <w:kern w:val="2"/>
          <w:sz w:val="24"/>
          <w:szCs w:val="24"/>
          <w:lang w:val="en-GB"/>
        </w:rPr>
        <w:t>Section 9 — Defamation</w:t>
      </w:r>
    </w:p>
    <w:p w:rsidR="004A42E4" w:rsidRDefault="00DC51E3" w:rsidP="002E4C7F">
      <w:pPr>
        <w:pStyle w:val="Luettelokappale"/>
        <w:spacing w:line="240" w:lineRule="auto"/>
        <w:ind w:left="2608"/>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 xml:space="preserve">(1) </w:t>
      </w:r>
      <w:r w:rsidR="004A42E4" w:rsidRPr="004A42E4">
        <w:rPr>
          <w:rFonts w:ascii="Times New Roman" w:hAnsi="Times New Roman" w:cs="Times New Roman"/>
          <w:kern w:val="2"/>
          <w:sz w:val="24"/>
          <w:szCs w:val="24"/>
          <w:lang w:val="en-GB"/>
        </w:rPr>
        <w:t>A</w:t>
      </w:r>
      <w:r w:rsidR="004A42E4">
        <w:rPr>
          <w:rFonts w:ascii="Times New Roman" w:hAnsi="Times New Roman" w:cs="Times New Roman"/>
          <w:kern w:val="2"/>
          <w:sz w:val="24"/>
          <w:szCs w:val="24"/>
          <w:lang w:val="en-GB"/>
        </w:rPr>
        <w:t xml:space="preserve"> person who</w:t>
      </w:r>
    </w:p>
    <w:p w:rsidR="004A42E4" w:rsidRDefault="00DC51E3" w:rsidP="00DC51E3">
      <w:pPr>
        <w:pStyle w:val="Luettelokappale"/>
        <w:spacing w:line="240" w:lineRule="auto"/>
        <w:ind w:left="3912"/>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w:t>
      </w:r>
      <w:r w:rsidR="004A42E4">
        <w:rPr>
          <w:rFonts w:ascii="Times New Roman" w:hAnsi="Times New Roman" w:cs="Times New Roman"/>
          <w:kern w:val="2"/>
          <w:sz w:val="24"/>
          <w:szCs w:val="24"/>
          <w:lang w:val="en-GB"/>
        </w:rPr>
        <w:t xml:space="preserve">1) </w:t>
      </w:r>
      <w:proofErr w:type="gramStart"/>
      <w:r w:rsidR="004A42E4">
        <w:rPr>
          <w:rFonts w:ascii="Times New Roman" w:hAnsi="Times New Roman" w:cs="Times New Roman"/>
          <w:kern w:val="2"/>
          <w:sz w:val="24"/>
          <w:szCs w:val="24"/>
          <w:lang w:val="en-GB"/>
        </w:rPr>
        <w:t>spreads</w:t>
      </w:r>
      <w:proofErr w:type="gramEnd"/>
      <w:r w:rsidR="004A42E4">
        <w:rPr>
          <w:rFonts w:ascii="Times New Roman" w:hAnsi="Times New Roman" w:cs="Times New Roman"/>
          <w:kern w:val="2"/>
          <w:sz w:val="24"/>
          <w:szCs w:val="24"/>
          <w:lang w:val="en-GB"/>
        </w:rPr>
        <w:t xml:space="preserve"> false information or a false insinuation of another person so that the act is conducive to causing damage or suffering to that person, or subjecting that person to contempt, or</w:t>
      </w:r>
    </w:p>
    <w:p w:rsidR="004A42E4" w:rsidRDefault="00DC51E3" w:rsidP="00DC51E3">
      <w:pPr>
        <w:pStyle w:val="Luettelokappale"/>
        <w:spacing w:line="240" w:lineRule="auto"/>
        <w:ind w:left="3912"/>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w:t>
      </w:r>
      <w:r w:rsidR="004A42E4">
        <w:rPr>
          <w:rFonts w:ascii="Times New Roman" w:hAnsi="Times New Roman" w:cs="Times New Roman"/>
          <w:kern w:val="2"/>
          <w:sz w:val="24"/>
          <w:szCs w:val="24"/>
          <w:lang w:val="en-GB"/>
        </w:rPr>
        <w:t xml:space="preserve">2) </w:t>
      </w:r>
      <w:proofErr w:type="gramStart"/>
      <w:r w:rsidR="004A42E4">
        <w:rPr>
          <w:rFonts w:ascii="Times New Roman" w:hAnsi="Times New Roman" w:cs="Times New Roman"/>
          <w:kern w:val="2"/>
          <w:sz w:val="24"/>
          <w:szCs w:val="24"/>
          <w:lang w:val="en-GB"/>
        </w:rPr>
        <w:t>disparages</w:t>
      </w:r>
      <w:proofErr w:type="gramEnd"/>
      <w:r w:rsidR="004A42E4">
        <w:rPr>
          <w:rFonts w:ascii="Times New Roman" w:hAnsi="Times New Roman" w:cs="Times New Roman"/>
          <w:kern w:val="2"/>
          <w:sz w:val="24"/>
          <w:szCs w:val="24"/>
          <w:lang w:val="en-GB"/>
        </w:rPr>
        <w:t xml:space="preserve"> another in a manner other than referred to in subparagraph </w:t>
      </w:r>
      <w:r>
        <w:rPr>
          <w:rFonts w:ascii="Times New Roman" w:hAnsi="Times New Roman" w:cs="Times New Roman"/>
          <w:kern w:val="2"/>
          <w:sz w:val="24"/>
          <w:szCs w:val="24"/>
          <w:lang w:val="en-GB"/>
        </w:rPr>
        <w:t>(</w:t>
      </w:r>
      <w:r w:rsidR="004A42E4">
        <w:rPr>
          <w:rFonts w:ascii="Times New Roman" w:hAnsi="Times New Roman" w:cs="Times New Roman"/>
          <w:kern w:val="2"/>
          <w:sz w:val="24"/>
          <w:szCs w:val="24"/>
          <w:lang w:val="en-GB"/>
        </w:rPr>
        <w:t>1</w:t>
      </w:r>
      <w:r>
        <w:rPr>
          <w:rFonts w:ascii="Times New Roman" w:hAnsi="Times New Roman" w:cs="Times New Roman"/>
          <w:kern w:val="2"/>
          <w:sz w:val="24"/>
          <w:szCs w:val="24"/>
          <w:lang w:val="en-GB"/>
        </w:rPr>
        <w:t>)</w:t>
      </w:r>
    </w:p>
    <w:p w:rsidR="004A42E4" w:rsidRDefault="004A42E4" w:rsidP="002E4C7F">
      <w:pPr>
        <w:pStyle w:val="Luettelokappale"/>
        <w:spacing w:line="240" w:lineRule="auto"/>
        <w:ind w:left="2608"/>
        <w:contextualSpacing w:val="0"/>
        <w:jc w:val="both"/>
        <w:rPr>
          <w:rFonts w:ascii="Times New Roman" w:hAnsi="Times New Roman" w:cs="Times New Roman"/>
          <w:kern w:val="2"/>
          <w:sz w:val="24"/>
          <w:szCs w:val="24"/>
          <w:lang w:val="en-GB"/>
        </w:rPr>
      </w:pPr>
      <w:proofErr w:type="gramStart"/>
      <w:r>
        <w:rPr>
          <w:rFonts w:ascii="Times New Roman" w:hAnsi="Times New Roman" w:cs="Times New Roman"/>
          <w:kern w:val="2"/>
          <w:sz w:val="24"/>
          <w:szCs w:val="24"/>
          <w:lang w:val="en-GB"/>
        </w:rPr>
        <w:lastRenderedPageBreak/>
        <w:t>shall</w:t>
      </w:r>
      <w:proofErr w:type="gramEnd"/>
      <w:r>
        <w:rPr>
          <w:rFonts w:ascii="Times New Roman" w:hAnsi="Times New Roman" w:cs="Times New Roman"/>
          <w:kern w:val="2"/>
          <w:sz w:val="24"/>
          <w:szCs w:val="24"/>
          <w:lang w:val="en-GB"/>
        </w:rPr>
        <w:t xml:space="preserve"> be sentenced for </w:t>
      </w:r>
      <w:r>
        <w:rPr>
          <w:rFonts w:ascii="Times New Roman" w:hAnsi="Times New Roman" w:cs="Times New Roman"/>
          <w:i/>
          <w:kern w:val="2"/>
          <w:sz w:val="24"/>
          <w:szCs w:val="24"/>
          <w:lang w:val="en-GB"/>
        </w:rPr>
        <w:t>defamation</w:t>
      </w:r>
      <w:r>
        <w:rPr>
          <w:rFonts w:ascii="Times New Roman" w:hAnsi="Times New Roman" w:cs="Times New Roman"/>
          <w:kern w:val="2"/>
          <w:sz w:val="24"/>
          <w:szCs w:val="24"/>
          <w:lang w:val="en-GB"/>
        </w:rPr>
        <w:t xml:space="preserve"> to a fine.</w:t>
      </w:r>
    </w:p>
    <w:p w:rsidR="006A5D6D" w:rsidRDefault="00DC51E3" w:rsidP="006A5D6D">
      <w:pPr>
        <w:pStyle w:val="Luettelokappale"/>
        <w:spacing w:line="240" w:lineRule="auto"/>
        <w:ind w:left="2608"/>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 xml:space="preserve">(2) </w:t>
      </w:r>
      <w:r w:rsidR="006A5D6D">
        <w:rPr>
          <w:rFonts w:ascii="Times New Roman" w:hAnsi="Times New Roman" w:cs="Times New Roman"/>
          <w:kern w:val="2"/>
          <w:sz w:val="24"/>
          <w:szCs w:val="24"/>
          <w:lang w:val="en-GB"/>
        </w:rPr>
        <w:t xml:space="preserve">Also a </w:t>
      </w:r>
      <w:proofErr w:type="gramStart"/>
      <w:r w:rsidR="006A5D6D">
        <w:rPr>
          <w:rFonts w:ascii="Times New Roman" w:hAnsi="Times New Roman" w:cs="Times New Roman"/>
          <w:kern w:val="2"/>
          <w:sz w:val="24"/>
          <w:szCs w:val="24"/>
          <w:lang w:val="en-GB"/>
        </w:rPr>
        <w:t>person</w:t>
      </w:r>
      <w:proofErr w:type="gramEnd"/>
      <w:r w:rsidR="006A5D6D">
        <w:rPr>
          <w:rFonts w:ascii="Times New Roman" w:hAnsi="Times New Roman" w:cs="Times New Roman"/>
          <w:kern w:val="2"/>
          <w:sz w:val="24"/>
          <w:szCs w:val="24"/>
          <w:lang w:val="en-GB"/>
        </w:rPr>
        <w:t xml:space="preserve"> who spreads false information or a false insinuation about a deceased person, so that the act is conducive to causing suffering to a person to whom the deceased was particularly close, shall be sentenced for defamation.</w:t>
      </w:r>
    </w:p>
    <w:p w:rsidR="004A42E4" w:rsidRPr="00FA1B82" w:rsidRDefault="00DC51E3" w:rsidP="002E4C7F">
      <w:pPr>
        <w:pStyle w:val="Luettelokappale"/>
        <w:spacing w:line="240" w:lineRule="auto"/>
        <w:ind w:left="2608"/>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 xml:space="preserve">(3) </w:t>
      </w:r>
      <w:r w:rsidR="004A42E4">
        <w:rPr>
          <w:rFonts w:ascii="Times New Roman" w:hAnsi="Times New Roman" w:cs="Times New Roman"/>
          <w:kern w:val="2"/>
          <w:sz w:val="24"/>
          <w:szCs w:val="24"/>
          <w:lang w:val="en-GB"/>
        </w:rPr>
        <w:t xml:space="preserve">Criticism that is directed at a person's activities in politics, business, public </w:t>
      </w:r>
      <w:r w:rsidR="004A42E4" w:rsidRPr="00742B35">
        <w:rPr>
          <w:rFonts w:ascii="Times New Roman" w:hAnsi="Times New Roman" w:cs="Times New Roman"/>
          <w:kern w:val="2"/>
          <w:sz w:val="24"/>
          <w:szCs w:val="24"/>
          <w:lang w:val="en-GB"/>
        </w:rPr>
        <w:t xml:space="preserve">office, public position, science, art or in comparable public activity and that does not obviously overstep the limits of propriety does </w:t>
      </w:r>
      <w:r w:rsidR="004A42E4" w:rsidRPr="00FA1B82">
        <w:rPr>
          <w:rFonts w:ascii="Times New Roman" w:hAnsi="Times New Roman" w:cs="Times New Roman"/>
          <w:kern w:val="2"/>
          <w:sz w:val="24"/>
          <w:szCs w:val="24"/>
          <w:lang w:val="en-GB"/>
        </w:rPr>
        <w:t xml:space="preserve">not constitute defamation referred to in </w:t>
      </w:r>
      <w:r>
        <w:rPr>
          <w:rFonts w:ascii="Times New Roman" w:hAnsi="Times New Roman" w:cs="Times New Roman"/>
          <w:kern w:val="2"/>
          <w:sz w:val="24"/>
          <w:szCs w:val="24"/>
          <w:lang w:val="en-GB"/>
        </w:rPr>
        <w:t>paragraph</w:t>
      </w:r>
      <w:r w:rsidR="004A42E4" w:rsidRPr="00FA1B82">
        <w:rPr>
          <w:rFonts w:ascii="Times New Roman" w:hAnsi="Times New Roman" w:cs="Times New Roman"/>
          <w:kern w:val="2"/>
          <w:sz w:val="24"/>
          <w:szCs w:val="24"/>
          <w:lang w:val="en-GB"/>
        </w:rPr>
        <w:t xml:space="preserve"> </w:t>
      </w:r>
      <w:r>
        <w:rPr>
          <w:rFonts w:ascii="Times New Roman" w:hAnsi="Times New Roman" w:cs="Times New Roman"/>
          <w:kern w:val="2"/>
          <w:sz w:val="24"/>
          <w:szCs w:val="24"/>
          <w:lang w:val="en-GB"/>
        </w:rPr>
        <w:t>(</w:t>
      </w:r>
      <w:r w:rsidR="004A42E4" w:rsidRPr="00FA1B82">
        <w:rPr>
          <w:rFonts w:ascii="Times New Roman" w:hAnsi="Times New Roman" w:cs="Times New Roman"/>
          <w:kern w:val="2"/>
          <w:sz w:val="24"/>
          <w:szCs w:val="24"/>
          <w:lang w:val="en-GB"/>
        </w:rPr>
        <w:t>1</w:t>
      </w:r>
      <w:r>
        <w:rPr>
          <w:rFonts w:ascii="Times New Roman" w:hAnsi="Times New Roman" w:cs="Times New Roman"/>
          <w:kern w:val="2"/>
          <w:sz w:val="24"/>
          <w:szCs w:val="24"/>
          <w:lang w:val="en-GB"/>
        </w:rPr>
        <w:t xml:space="preserve">) subparagraph </w:t>
      </w:r>
      <w:r w:rsidR="004A42E4" w:rsidRPr="00FA1B82">
        <w:rPr>
          <w:rFonts w:ascii="Times New Roman" w:hAnsi="Times New Roman" w:cs="Times New Roman"/>
          <w:kern w:val="2"/>
          <w:sz w:val="24"/>
          <w:szCs w:val="24"/>
          <w:lang w:val="en-GB"/>
        </w:rPr>
        <w:t>(2).</w:t>
      </w:r>
    </w:p>
    <w:p w:rsidR="006A5D6D" w:rsidRPr="00FA1B82" w:rsidRDefault="00DC51E3" w:rsidP="002E4C7F">
      <w:pPr>
        <w:pStyle w:val="Luettelokappale"/>
        <w:spacing w:line="240" w:lineRule="auto"/>
        <w:ind w:left="2608"/>
        <w:contextualSpacing w:val="0"/>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 xml:space="preserve">(4) </w:t>
      </w:r>
      <w:r w:rsidR="006A5D6D" w:rsidRPr="00FA1B82">
        <w:rPr>
          <w:rFonts w:ascii="Times New Roman" w:hAnsi="Times New Roman" w:cs="Times New Roman"/>
          <w:kern w:val="2"/>
          <w:sz w:val="24"/>
          <w:szCs w:val="24"/>
          <w:lang w:val="en-GB"/>
        </w:rPr>
        <w:t xml:space="preserve">Also </w:t>
      </w:r>
      <w:r w:rsidR="00937428" w:rsidRPr="00FA1B82">
        <w:rPr>
          <w:rFonts w:ascii="Times New Roman" w:hAnsi="Times New Roman" w:cs="Times New Roman"/>
          <w:kern w:val="2"/>
          <w:sz w:val="24"/>
          <w:szCs w:val="24"/>
          <w:lang w:val="en-GB"/>
        </w:rPr>
        <w:t xml:space="preserve">an </w:t>
      </w:r>
      <w:r w:rsidR="006A5D6D" w:rsidRPr="00FA1B82">
        <w:rPr>
          <w:rFonts w:ascii="Times New Roman" w:hAnsi="Times New Roman" w:cs="Times New Roman"/>
          <w:kern w:val="2"/>
          <w:sz w:val="24"/>
          <w:szCs w:val="24"/>
          <w:lang w:val="en-GB"/>
        </w:rPr>
        <w:t xml:space="preserve">expression </w:t>
      </w:r>
      <w:r w:rsidR="00FA1B82" w:rsidRPr="00FA1B82">
        <w:rPr>
          <w:rFonts w:ascii="Times New Roman" w:hAnsi="Times New Roman" w:cs="Times New Roman"/>
          <w:kern w:val="2"/>
          <w:sz w:val="24"/>
          <w:szCs w:val="24"/>
          <w:lang w:val="en-GB"/>
        </w:rPr>
        <w:t>which</w:t>
      </w:r>
      <w:r w:rsidR="006A5D6D" w:rsidRPr="00FA1B82">
        <w:rPr>
          <w:rFonts w:ascii="Times New Roman" w:hAnsi="Times New Roman" w:cs="Times New Roman"/>
          <w:kern w:val="2"/>
          <w:sz w:val="24"/>
          <w:szCs w:val="24"/>
          <w:lang w:val="en-GB"/>
        </w:rPr>
        <w:t xml:space="preserve"> is </w:t>
      </w:r>
      <w:r w:rsidR="00FA1B82" w:rsidRPr="00FA1B82">
        <w:rPr>
          <w:rFonts w:ascii="Times New Roman" w:hAnsi="Times New Roman" w:cs="Times New Roman"/>
          <w:kern w:val="2"/>
          <w:sz w:val="24"/>
          <w:szCs w:val="24"/>
          <w:lang w:val="en-GB"/>
        </w:rPr>
        <w:t>used in order to discuss</w:t>
      </w:r>
      <w:r w:rsidR="00937428" w:rsidRPr="00FA1B82">
        <w:rPr>
          <w:rFonts w:ascii="Times New Roman" w:hAnsi="Times New Roman" w:cs="Times New Roman"/>
          <w:kern w:val="2"/>
          <w:sz w:val="24"/>
          <w:szCs w:val="24"/>
          <w:lang w:val="en-GB"/>
        </w:rPr>
        <w:t xml:space="preserve"> a</w:t>
      </w:r>
      <w:r w:rsidR="00FA1B82" w:rsidRPr="00FA1B82">
        <w:rPr>
          <w:rFonts w:ascii="Times New Roman" w:hAnsi="Times New Roman" w:cs="Times New Roman"/>
          <w:kern w:val="2"/>
          <w:sz w:val="24"/>
          <w:szCs w:val="24"/>
          <w:lang w:val="en-GB"/>
        </w:rPr>
        <w:t>n</w:t>
      </w:r>
      <w:r w:rsidR="00937428" w:rsidRPr="00FA1B82">
        <w:rPr>
          <w:rFonts w:ascii="Times New Roman" w:hAnsi="Times New Roman" w:cs="Times New Roman"/>
          <w:sz w:val="24"/>
          <w:szCs w:val="24"/>
          <w:lang w:val="en-GB"/>
        </w:rPr>
        <w:t xml:space="preserve"> issue of general importance </w:t>
      </w:r>
      <w:r w:rsidR="006A5D6D" w:rsidRPr="00FA1B82">
        <w:rPr>
          <w:rFonts w:ascii="Times New Roman" w:hAnsi="Times New Roman" w:cs="Times New Roman"/>
          <w:kern w:val="2"/>
          <w:sz w:val="24"/>
          <w:szCs w:val="24"/>
          <w:lang w:val="en-GB"/>
        </w:rPr>
        <w:t>does not constitute defamation</w:t>
      </w:r>
      <w:r w:rsidR="00937428" w:rsidRPr="00FA1B82">
        <w:rPr>
          <w:rFonts w:ascii="Times New Roman" w:hAnsi="Times New Roman" w:cs="Times New Roman"/>
          <w:kern w:val="2"/>
          <w:sz w:val="24"/>
          <w:szCs w:val="24"/>
          <w:lang w:val="en-GB"/>
        </w:rPr>
        <w:t xml:space="preserve"> </w:t>
      </w:r>
      <w:r w:rsidR="00937428" w:rsidRPr="00FA1B82">
        <w:rPr>
          <w:rFonts w:ascii="Times New Roman" w:hAnsi="Times New Roman" w:cs="Times New Roman"/>
          <w:sz w:val="24"/>
          <w:szCs w:val="24"/>
          <w:lang w:val="en-GB"/>
        </w:rPr>
        <w:t>if its expression</w:t>
      </w:r>
      <w:r w:rsidR="006A5D6D" w:rsidRPr="00FA1B82">
        <w:rPr>
          <w:rFonts w:ascii="Times New Roman" w:hAnsi="Times New Roman" w:cs="Times New Roman"/>
          <w:sz w:val="24"/>
          <w:szCs w:val="24"/>
          <w:lang w:val="en-GB"/>
        </w:rPr>
        <w:t xml:space="preserve">, considering its content, the rights of others and other circumstances, </w:t>
      </w:r>
      <w:r w:rsidR="006A5D6D" w:rsidRPr="00FA1B82">
        <w:rPr>
          <w:rFonts w:ascii="Times New Roman" w:hAnsi="Times New Roman" w:cs="Times New Roman"/>
          <w:kern w:val="2"/>
          <w:sz w:val="24"/>
          <w:szCs w:val="24"/>
          <w:lang w:val="en-GB"/>
        </w:rPr>
        <w:t>does not obviously overstep the limits of propriety.</w:t>
      </w:r>
    </w:p>
    <w:p w:rsidR="004A42E4" w:rsidRPr="00937428" w:rsidRDefault="004A42E4" w:rsidP="002E4C7F">
      <w:pPr>
        <w:pStyle w:val="Luettelokappale"/>
        <w:spacing w:line="240" w:lineRule="auto"/>
        <w:ind w:left="2608"/>
        <w:contextualSpacing w:val="0"/>
        <w:jc w:val="both"/>
        <w:rPr>
          <w:rFonts w:ascii="Times New Roman" w:hAnsi="Times New Roman" w:cs="Times New Roman"/>
          <w:i/>
          <w:kern w:val="2"/>
          <w:sz w:val="24"/>
          <w:szCs w:val="24"/>
          <w:lang w:val="en-GB"/>
        </w:rPr>
      </w:pPr>
      <w:r w:rsidRPr="00742B35">
        <w:rPr>
          <w:rFonts w:ascii="Times New Roman" w:hAnsi="Times New Roman" w:cs="Times New Roman"/>
          <w:i/>
          <w:kern w:val="2"/>
          <w:sz w:val="24"/>
          <w:szCs w:val="24"/>
          <w:lang w:val="en-GB"/>
        </w:rPr>
        <w:t>Section 10 — Aggravated</w:t>
      </w:r>
      <w:r w:rsidRPr="00937428">
        <w:rPr>
          <w:rFonts w:ascii="Times New Roman" w:hAnsi="Times New Roman" w:cs="Times New Roman"/>
          <w:i/>
          <w:kern w:val="2"/>
          <w:sz w:val="24"/>
          <w:szCs w:val="24"/>
          <w:lang w:val="en-GB"/>
        </w:rPr>
        <w:t xml:space="preserve"> defamation</w:t>
      </w:r>
    </w:p>
    <w:p w:rsidR="004A42E4" w:rsidRPr="004A42E4" w:rsidRDefault="004A42E4" w:rsidP="002E4C7F">
      <w:pPr>
        <w:pStyle w:val="Luettelokappale"/>
        <w:spacing w:line="240" w:lineRule="auto"/>
        <w:ind w:left="2608"/>
        <w:contextualSpacing w:val="0"/>
        <w:jc w:val="both"/>
        <w:rPr>
          <w:sz w:val="24"/>
          <w:szCs w:val="24"/>
          <w:lang w:val="en-GB"/>
        </w:rPr>
      </w:pPr>
      <w:r>
        <w:rPr>
          <w:rFonts w:ascii="Times New Roman" w:hAnsi="Times New Roman" w:cs="Times New Roman"/>
          <w:kern w:val="2"/>
          <w:sz w:val="24"/>
          <w:szCs w:val="24"/>
          <w:lang w:val="en-GB"/>
        </w:rPr>
        <w:t>If, in the defamati</w:t>
      </w:r>
      <w:r w:rsidR="006A5D6D">
        <w:rPr>
          <w:rFonts w:ascii="Times New Roman" w:hAnsi="Times New Roman" w:cs="Times New Roman"/>
          <w:kern w:val="2"/>
          <w:sz w:val="24"/>
          <w:szCs w:val="24"/>
          <w:lang w:val="en-GB"/>
        </w:rPr>
        <w:t xml:space="preserve">on referred to in section 9(1), </w:t>
      </w:r>
      <w:r>
        <w:rPr>
          <w:rFonts w:ascii="Times New Roman" w:hAnsi="Times New Roman" w:cs="Times New Roman"/>
          <w:kern w:val="2"/>
          <w:sz w:val="24"/>
          <w:szCs w:val="24"/>
          <w:lang w:val="en-GB"/>
        </w:rPr>
        <w:t>considerably suffering or particularly damage is caused</w:t>
      </w:r>
      <w:r w:rsidR="006A5D6D">
        <w:rPr>
          <w:rFonts w:ascii="Times New Roman" w:hAnsi="Times New Roman" w:cs="Times New Roman"/>
          <w:kern w:val="2"/>
          <w:sz w:val="24"/>
          <w:szCs w:val="24"/>
          <w:lang w:val="en-GB"/>
        </w:rPr>
        <w:t xml:space="preserve"> </w:t>
      </w:r>
      <w:r w:rsidRPr="004A42E4">
        <w:rPr>
          <w:rFonts w:ascii="Times New Roman" w:hAnsi="Times New Roman" w:cs="Times New Roman"/>
          <w:kern w:val="2"/>
          <w:sz w:val="24"/>
          <w:szCs w:val="24"/>
          <w:lang w:val="en-GB"/>
        </w:rPr>
        <w:t xml:space="preserve">and the defamation is aggravated also when assessed as a whole, the offender shall be sentenced for </w:t>
      </w:r>
      <w:r w:rsidRPr="004A42E4">
        <w:rPr>
          <w:rFonts w:ascii="Times New Roman" w:hAnsi="Times New Roman" w:cs="Times New Roman"/>
          <w:i/>
          <w:kern w:val="2"/>
          <w:sz w:val="24"/>
          <w:szCs w:val="24"/>
          <w:lang w:val="en-GB"/>
        </w:rPr>
        <w:t>aggravated defamation</w:t>
      </w:r>
      <w:r>
        <w:rPr>
          <w:rFonts w:ascii="Times New Roman" w:hAnsi="Times New Roman" w:cs="Times New Roman"/>
          <w:i/>
          <w:kern w:val="2"/>
          <w:sz w:val="24"/>
          <w:szCs w:val="24"/>
          <w:lang w:val="en-GB"/>
        </w:rPr>
        <w:t xml:space="preserve"> </w:t>
      </w:r>
      <w:r w:rsidRPr="004A42E4">
        <w:rPr>
          <w:rFonts w:ascii="Times New Roman" w:hAnsi="Times New Roman" w:cs="Times New Roman"/>
          <w:kern w:val="2"/>
          <w:sz w:val="24"/>
          <w:szCs w:val="24"/>
          <w:lang w:val="en-GB"/>
        </w:rPr>
        <w:t>to a fine or to imprisonment for at most two years.</w:t>
      </w:r>
    </w:p>
    <w:p w:rsidR="00097BEC" w:rsidRPr="00742B35" w:rsidRDefault="00097BEC" w:rsidP="002E4C7F">
      <w:pPr>
        <w:pStyle w:val="Luettelokappale"/>
        <w:spacing w:line="240" w:lineRule="auto"/>
        <w:ind w:left="2608"/>
        <w:contextualSpacing w:val="0"/>
        <w:jc w:val="both"/>
        <w:rPr>
          <w:rFonts w:ascii="Times New Roman" w:hAnsi="Times New Roman" w:cs="Times New Roman"/>
          <w:b/>
          <w:i/>
          <w:kern w:val="2"/>
          <w:sz w:val="24"/>
          <w:szCs w:val="24"/>
          <w:lang w:val="en-GB"/>
        </w:rPr>
      </w:pPr>
      <w:r w:rsidRPr="00742B35">
        <w:rPr>
          <w:rFonts w:ascii="Times New Roman" w:hAnsi="Times New Roman" w:cs="Times New Roman"/>
          <w:b/>
          <w:i/>
          <w:kern w:val="2"/>
          <w:sz w:val="24"/>
          <w:szCs w:val="24"/>
          <w:lang w:val="en-GB"/>
        </w:rPr>
        <w:t>Chapter 25 — Offences against personal liberty</w:t>
      </w:r>
    </w:p>
    <w:p w:rsidR="00097BEC" w:rsidRPr="002E4C7F" w:rsidRDefault="00097BEC" w:rsidP="002E4C7F">
      <w:pPr>
        <w:pStyle w:val="Luettelokappale"/>
        <w:spacing w:line="240" w:lineRule="auto"/>
        <w:ind w:left="2608"/>
        <w:contextualSpacing w:val="0"/>
        <w:jc w:val="both"/>
        <w:rPr>
          <w:rFonts w:ascii="Times New Roman" w:hAnsi="Times New Roman" w:cs="Times New Roman"/>
          <w:i/>
          <w:kern w:val="2"/>
          <w:sz w:val="24"/>
          <w:szCs w:val="24"/>
          <w:lang w:val="en-GB"/>
        </w:rPr>
      </w:pPr>
      <w:r w:rsidRPr="002E4C7F">
        <w:rPr>
          <w:rFonts w:ascii="Times New Roman" w:hAnsi="Times New Roman" w:cs="Times New Roman"/>
          <w:i/>
          <w:kern w:val="2"/>
          <w:sz w:val="24"/>
          <w:szCs w:val="24"/>
          <w:lang w:val="en-GB"/>
        </w:rPr>
        <w:t>Section 7 — Menace</w:t>
      </w:r>
    </w:p>
    <w:p w:rsidR="00097BEC" w:rsidRPr="002E4C7F" w:rsidRDefault="00097BEC" w:rsidP="002E4C7F">
      <w:pPr>
        <w:pStyle w:val="Luettelokappale"/>
        <w:spacing w:line="240" w:lineRule="auto"/>
        <w:ind w:left="2608"/>
        <w:contextualSpacing w:val="0"/>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A person who raises a weapon at another or otherwise threatens another with an offence under such circumstances that the person so threatened has justified reason to believe that his or her personal safety or property or that of someone else is in serious danger shall be sentenced, unless a more severe penalty for the act is provided elsewhere in the law, for </w:t>
      </w:r>
      <w:r w:rsidRPr="002E4C7F">
        <w:rPr>
          <w:rFonts w:ascii="Times New Roman" w:hAnsi="Times New Roman" w:cs="Times New Roman"/>
          <w:i/>
          <w:kern w:val="2"/>
          <w:sz w:val="24"/>
          <w:szCs w:val="24"/>
          <w:lang w:val="en-GB"/>
        </w:rPr>
        <w:t>menace</w:t>
      </w:r>
      <w:r w:rsidRPr="002E4C7F">
        <w:rPr>
          <w:rFonts w:ascii="Times New Roman" w:hAnsi="Times New Roman" w:cs="Times New Roman"/>
          <w:kern w:val="2"/>
          <w:sz w:val="24"/>
          <w:szCs w:val="24"/>
          <w:lang w:val="en-GB"/>
        </w:rPr>
        <w:t xml:space="preserve"> to a fine or to imprisonment for at most two years.</w:t>
      </w:r>
    </w:p>
    <w:p w:rsidR="00097BEC" w:rsidRPr="002E4C7F" w:rsidRDefault="009A4DBA" w:rsidP="002E4C7F">
      <w:pPr>
        <w:spacing w:line="240" w:lineRule="auto"/>
        <w:ind w:left="2608"/>
        <w:jc w:val="both"/>
        <w:rPr>
          <w:rFonts w:ascii="Times New Roman" w:hAnsi="Times New Roman" w:cs="Times New Roman"/>
          <w:i/>
          <w:kern w:val="2"/>
          <w:sz w:val="24"/>
          <w:szCs w:val="24"/>
          <w:lang w:val="en-GB"/>
        </w:rPr>
      </w:pPr>
      <w:r w:rsidRPr="002E4C7F">
        <w:rPr>
          <w:rFonts w:ascii="Times New Roman" w:hAnsi="Times New Roman" w:cs="Times New Roman"/>
          <w:i/>
          <w:kern w:val="2"/>
          <w:sz w:val="24"/>
          <w:szCs w:val="24"/>
          <w:lang w:val="en-GB"/>
        </w:rPr>
        <w:t>(</w:t>
      </w:r>
      <w:proofErr w:type="gramStart"/>
      <w:r w:rsidRPr="002E4C7F">
        <w:rPr>
          <w:rFonts w:ascii="Times New Roman" w:hAnsi="Times New Roman" w:cs="Times New Roman"/>
          <w:i/>
          <w:kern w:val="2"/>
          <w:sz w:val="24"/>
          <w:szCs w:val="24"/>
          <w:lang w:val="en-GB"/>
        </w:rPr>
        <w:t>unofficial</w:t>
      </w:r>
      <w:proofErr w:type="gramEnd"/>
      <w:r w:rsidRPr="002E4C7F">
        <w:rPr>
          <w:rFonts w:ascii="Times New Roman" w:hAnsi="Times New Roman" w:cs="Times New Roman"/>
          <w:i/>
          <w:kern w:val="2"/>
          <w:sz w:val="24"/>
          <w:szCs w:val="24"/>
          <w:lang w:val="en-GB"/>
        </w:rPr>
        <w:t xml:space="preserve"> translation</w:t>
      </w:r>
      <w:r w:rsidR="00097BEC" w:rsidRPr="002E4C7F">
        <w:rPr>
          <w:rFonts w:ascii="Times New Roman" w:hAnsi="Times New Roman" w:cs="Times New Roman"/>
          <w:i/>
          <w:kern w:val="2"/>
          <w:sz w:val="24"/>
          <w:szCs w:val="24"/>
          <w:lang w:val="en-GB"/>
        </w:rPr>
        <w:t>)</w:t>
      </w:r>
    </w:p>
    <w:p w:rsidR="009A4DBA" w:rsidRPr="002E4C7F" w:rsidRDefault="005D5BA2" w:rsidP="002E4C7F">
      <w:pPr>
        <w:spacing w:line="240" w:lineRule="auto"/>
        <w:jc w:val="both"/>
        <w:rPr>
          <w:rFonts w:ascii="Times New Roman" w:hAnsi="Times New Roman" w:cs="Times New Roman"/>
          <w:b/>
          <w:kern w:val="2"/>
          <w:sz w:val="24"/>
          <w:szCs w:val="24"/>
          <w:lang w:val="en-GB"/>
        </w:rPr>
      </w:pPr>
      <w:r w:rsidRPr="002E4C7F">
        <w:rPr>
          <w:rFonts w:ascii="Times New Roman" w:hAnsi="Times New Roman" w:cs="Times New Roman"/>
          <w:b/>
          <w:kern w:val="2"/>
          <w:sz w:val="24"/>
          <w:szCs w:val="24"/>
          <w:lang w:val="en-GB"/>
        </w:rPr>
        <w:t>Article 1(1) b)</w:t>
      </w:r>
    </w:p>
    <w:p w:rsidR="00DA2E47" w:rsidRPr="002E4C7F" w:rsidRDefault="005D5BA2" w:rsidP="002E4C7F">
      <w:pPr>
        <w:spacing w:line="240" w:lineRule="auto"/>
        <w:ind w:left="1304"/>
        <w:jc w:val="both"/>
        <w:rPr>
          <w:rFonts w:ascii="Times New Roman" w:hAnsi="Times New Roman" w:cs="Times New Roman"/>
          <w:b/>
          <w:kern w:val="2"/>
          <w:sz w:val="24"/>
          <w:szCs w:val="24"/>
          <w:lang w:val="en-GB"/>
        </w:rPr>
      </w:pPr>
      <w:r w:rsidRPr="002E4C7F">
        <w:rPr>
          <w:rFonts w:ascii="Times New Roman" w:hAnsi="Times New Roman" w:cs="Times New Roman"/>
          <w:kern w:val="2"/>
          <w:sz w:val="24"/>
          <w:szCs w:val="24"/>
          <w:lang w:val="en-GB"/>
        </w:rPr>
        <w:t xml:space="preserve">According to the </w:t>
      </w:r>
      <w:r w:rsidR="00E530F7" w:rsidRPr="002E4C7F">
        <w:rPr>
          <w:rFonts w:ascii="Times New Roman" w:hAnsi="Times New Roman" w:cs="Times New Roman"/>
          <w:kern w:val="2"/>
          <w:sz w:val="24"/>
          <w:szCs w:val="24"/>
          <w:lang w:val="en-GB"/>
        </w:rPr>
        <w:t>C</w:t>
      </w:r>
      <w:r w:rsidRPr="002E4C7F">
        <w:rPr>
          <w:rFonts w:ascii="Times New Roman" w:hAnsi="Times New Roman" w:cs="Times New Roman"/>
          <w:kern w:val="2"/>
          <w:sz w:val="24"/>
          <w:szCs w:val="24"/>
          <w:lang w:val="en-GB"/>
        </w:rPr>
        <w:t>ommission report Finland "point[s] to official reports"</w:t>
      </w:r>
      <w:r w:rsidR="00E530F7" w:rsidRPr="002E4C7F">
        <w:rPr>
          <w:rFonts w:ascii="Times New Roman" w:hAnsi="Times New Roman" w:cs="Times New Roman"/>
          <w:kern w:val="2"/>
          <w:sz w:val="24"/>
          <w:szCs w:val="24"/>
          <w:lang w:val="en-GB"/>
        </w:rPr>
        <w:t xml:space="preserve"> and does not mention tracts, pictures, or other material in the provisions</w:t>
      </w:r>
      <w:r w:rsidR="002E4C7F">
        <w:rPr>
          <w:rFonts w:ascii="Times New Roman" w:hAnsi="Times New Roman" w:cs="Times New Roman"/>
          <w:kern w:val="2"/>
          <w:sz w:val="24"/>
          <w:szCs w:val="24"/>
          <w:lang w:val="en-GB"/>
        </w:rPr>
        <w:t xml:space="preserve"> (</w:t>
      </w:r>
      <w:proofErr w:type="gramStart"/>
      <w:r w:rsidR="000B3E54">
        <w:rPr>
          <w:rFonts w:ascii="Times New Roman" w:hAnsi="Times New Roman" w:cs="Times New Roman"/>
          <w:kern w:val="2"/>
          <w:sz w:val="24"/>
          <w:szCs w:val="24"/>
          <w:lang w:val="en-GB"/>
        </w:rPr>
        <w:t>COM(</w:t>
      </w:r>
      <w:proofErr w:type="gramEnd"/>
      <w:r w:rsidR="000B3E54">
        <w:rPr>
          <w:rFonts w:ascii="Times New Roman" w:hAnsi="Times New Roman" w:cs="Times New Roman"/>
          <w:kern w:val="2"/>
          <w:sz w:val="24"/>
          <w:szCs w:val="24"/>
          <w:lang w:val="en-GB"/>
        </w:rPr>
        <w:t xml:space="preserve">2014) 27 final, </w:t>
      </w:r>
      <w:r w:rsidR="002E4C7F">
        <w:rPr>
          <w:rFonts w:ascii="Times New Roman" w:hAnsi="Times New Roman" w:cs="Times New Roman"/>
          <w:kern w:val="2"/>
          <w:sz w:val="24"/>
          <w:szCs w:val="24"/>
          <w:lang w:val="en-GB"/>
        </w:rPr>
        <w:t>chapter 3.1.2, page 4)</w:t>
      </w:r>
      <w:r w:rsidR="0081147E" w:rsidRPr="002E4C7F">
        <w:rPr>
          <w:rFonts w:ascii="Times New Roman" w:hAnsi="Times New Roman" w:cs="Times New Roman"/>
          <w:kern w:val="2"/>
          <w:sz w:val="24"/>
          <w:szCs w:val="24"/>
          <w:lang w:val="en-GB"/>
        </w:rPr>
        <w:t>.</w:t>
      </w:r>
      <w:r w:rsidR="009A4DBA" w:rsidRPr="002E4C7F">
        <w:rPr>
          <w:rFonts w:ascii="Times New Roman" w:hAnsi="Times New Roman" w:cs="Times New Roman"/>
          <w:kern w:val="2"/>
          <w:sz w:val="24"/>
          <w:szCs w:val="24"/>
          <w:lang w:val="en-GB"/>
        </w:rPr>
        <w:t xml:space="preserve"> </w:t>
      </w:r>
      <w:r w:rsidR="00DA2E47" w:rsidRPr="002E4C7F">
        <w:rPr>
          <w:rFonts w:ascii="Times New Roman" w:hAnsi="Times New Roman" w:cs="Times New Roman"/>
          <w:kern w:val="2"/>
          <w:sz w:val="24"/>
          <w:szCs w:val="24"/>
          <w:lang w:val="en-GB"/>
        </w:rPr>
        <w:t xml:space="preserve">Again the Finnish provision </w:t>
      </w:r>
      <w:r w:rsidR="00DA2E47" w:rsidRPr="002E4C7F">
        <w:rPr>
          <w:rFonts w:ascii="Times New Roman" w:hAnsi="Times New Roman" w:cs="Times New Roman"/>
          <w:i/>
          <w:kern w:val="2"/>
          <w:sz w:val="24"/>
          <w:szCs w:val="24"/>
          <w:lang w:val="en-GB"/>
        </w:rPr>
        <w:t xml:space="preserve">goes further than the </w:t>
      </w:r>
      <w:r w:rsidR="004C4052" w:rsidRPr="002E4C7F">
        <w:rPr>
          <w:rFonts w:ascii="Times New Roman" w:hAnsi="Times New Roman" w:cs="Times New Roman"/>
          <w:i/>
          <w:kern w:val="2"/>
          <w:sz w:val="24"/>
          <w:szCs w:val="24"/>
          <w:lang w:val="en-GB"/>
        </w:rPr>
        <w:t>Framework Decision</w:t>
      </w:r>
      <w:r w:rsidR="00DA2E47" w:rsidRPr="002E4C7F">
        <w:rPr>
          <w:rFonts w:ascii="Times New Roman" w:hAnsi="Times New Roman" w:cs="Times New Roman"/>
          <w:kern w:val="2"/>
          <w:sz w:val="24"/>
          <w:szCs w:val="24"/>
          <w:lang w:val="en-GB"/>
        </w:rPr>
        <w:t>.</w:t>
      </w:r>
      <w:r w:rsidR="00E530F7" w:rsidRPr="002E4C7F">
        <w:rPr>
          <w:rFonts w:ascii="Times New Roman" w:hAnsi="Times New Roman" w:cs="Times New Roman"/>
          <w:kern w:val="2"/>
          <w:sz w:val="24"/>
          <w:szCs w:val="24"/>
          <w:lang w:val="en-GB"/>
        </w:rPr>
        <w:t xml:space="preserve"> </w:t>
      </w:r>
    </w:p>
    <w:p w:rsidR="0081147E" w:rsidRPr="002E4C7F" w:rsidRDefault="0081147E"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T</w:t>
      </w:r>
      <w:r w:rsidR="00821858" w:rsidRPr="002E4C7F">
        <w:rPr>
          <w:rFonts w:ascii="Times New Roman" w:hAnsi="Times New Roman" w:cs="Times New Roman"/>
          <w:kern w:val="2"/>
          <w:sz w:val="24"/>
          <w:szCs w:val="24"/>
          <w:lang w:val="en-GB"/>
        </w:rPr>
        <w:t xml:space="preserve">he Finnish provision </w:t>
      </w:r>
      <w:r w:rsidR="00E530F7" w:rsidRPr="002E4C7F">
        <w:rPr>
          <w:rFonts w:ascii="Times New Roman" w:hAnsi="Times New Roman" w:cs="Times New Roman"/>
          <w:kern w:val="2"/>
          <w:sz w:val="24"/>
          <w:szCs w:val="24"/>
          <w:lang w:val="en-GB"/>
        </w:rPr>
        <w:t xml:space="preserve">mentions </w:t>
      </w:r>
      <w:r w:rsidR="00821858" w:rsidRPr="002E4C7F">
        <w:rPr>
          <w:rFonts w:ascii="Times New Roman" w:hAnsi="Times New Roman" w:cs="Times New Roman"/>
          <w:kern w:val="2"/>
          <w:sz w:val="24"/>
          <w:szCs w:val="24"/>
          <w:lang w:val="en-GB"/>
        </w:rPr>
        <w:t>"information, an expression of opinion or another message"</w:t>
      </w:r>
      <w:r w:rsidR="009A4DBA" w:rsidRPr="002E4C7F">
        <w:rPr>
          <w:rFonts w:ascii="Times New Roman" w:hAnsi="Times New Roman" w:cs="Times New Roman"/>
          <w:kern w:val="2"/>
          <w:sz w:val="24"/>
          <w:szCs w:val="24"/>
          <w:lang w:val="en-GB"/>
        </w:rPr>
        <w:t xml:space="preserve"> </w:t>
      </w:r>
      <w:r w:rsidR="00821858" w:rsidRPr="002E4C7F">
        <w:rPr>
          <w:rFonts w:ascii="Times New Roman" w:hAnsi="Times New Roman" w:cs="Times New Roman"/>
          <w:kern w:val="2"/>
          <w:sz w:val="24"/>
          <w:szCs w:val="24"/>
          <w:lang w:val="en-GB"/>
        </w:rPr>
        <w:t>which is made available to the public or otherwise spread or kept available for the public</w:t>
      </w:r>
      <w:r w:rsidR="009A4DBA" w:rsidRPr="002E4C7F">
        <w:rPr>
          <w:rFonts w:ascii="Times New Roman" w:hAnsi="Times New Roman" w:cs="Times New Roman"/>
          <w:kern w:val="2"/>
          <w:sz w:val="24"/>
          <w:szCs w:val="24"/>
          <w:lang w:val="en-GB"/>
        </w:rPr>
        <w:t xml:space="preserve"> (Penal Code chapter 11, section 10, see above)</w:t>
      </w:r>
      <w:r w:rsidRPr="002E4C7F">
        <w:rPr>
          <w:rFonts w:ascii="Times New Roman" w:hAnsi="Times New Roman" w:cs="Times New Roman"/>
          <w:kern w:val="2"/>
          <w:sz w:val="24"/>
          <w:szCs w:val="24"/>
          <w:lang w:val="en-GB"/>
        </w:rPr>
        <w:t>.</w:t>
      </w:r>
      <w:r w:rsidR="009A4DBA" w:rsidRPr="002E4C7F">
        <w:rPr>
          <w:rFonts w:ascii="Times New Roman" w:hAnsi="Times New Roman" w:cs="Times New Roman"/>
          <w:kern w:val="2"/>
          <w:sz w:val="24"/>
          <w:szCs w:val="24"/>
          <w:lang w:val="en-GB"/>
        </w:rPr>
        <w:t xml:space="preserve"> </w:t>
      </w:r>
      <w:r w:rsidRPr="002E4C7F">
        <w:rPr>
          <w:rFonts w:ascii="Times New Roman" w:hAnsi="Times New Roman" w:cs="Times New Roman"/>
          <w:kern w:val="2"/>
          <w:sz w:val="24"/>
          <w:szCs w:val="24"/>
          <w:lang w:val="en-GB"/>
        </w:rPr>
        <w:t xml:space="preserve">It applies to any information regardless of the form; it </w:t>
      </w:r>
      <w:r w:rsidR="00E530F7" w:rsidRPr="002E4C7F">
        <w:rPr>
          <w:rFonts w:ascii="Times New Roman" w:hAnsi="Times New Roman" w:cs="Times New Roman"/>
          <w:kern w:val="2"/>
          <w:sz w:val="24"/>
          <w:szCs w:val="24"/>
          <w:lang w:val="en-GB"/>
        </w:rPr>
        <w:t xml:space="preserve">also </w:t>
      </w:r>
      <w:r w:rsidRPr="002E4C7F">
        <w:rPr>
          <w:rFonts w:ascii="Times New Roman" w:hAnsi="Times New Roman" w:cs="Times New Roman"/>
          <w:kern w:val="2"/>
          <w:sz w:val="24"/>
          <w:szCs w:val="24"/>
          <w:lang w:val="en-GB"/>
        </w:rPr>
        <w:t xml:space="preserve">includes </w:t>
      </w:r>
      <w:r w:rsidR="00E530F7" w:rsidRPr="002E4C7F">
        <w:rPr>
          <w:rFonts w:ascii="Times New Roman" w:hAnsi="Times New Roman" w:cs="Times New Roman"/>
          <w:kern w:val="2"/>
          <w:sz w:val="24"/>
          <w:szCs w:val="24"/>
          <w:lang w:val="en-GB"/>
        </w:rPr>
        <w:t xml:space="preserve">for example </w:t>
      </w:r>
      <w:r w:rsidRPr="002E4C7F">
        <w:rPr>
          <w:rFonts w:ascii="Times New Roman" w:hAnsi="Times New Roman" w:cs="Times New Roman"/>
          <w:kern w:val="2"/>
          <w:sz w:val="24"/>
          <w:szCs w:val="24"/>
          <w:lang w:val="en-GB"/>
        </w:rPr>
        <w:t>digital</w:t>
      </w:r>
      <w:r w:rsidR="00E530F7" w:rsidRPr="002E4C7F">
        <w:rPr>
          <w:rFonts w:ascii="Times New Roman" w:hAnsi="Times New Roman" w:cs="Times New Roman"/>
          <w:kern w:val="2"/>
          <w:sz w:val="24"/>
          <w:szCs w:val="24"/>
          <w:lang w:val="en-GB"/>
        </w:rPr>
        <w:t xml:space="preserve"> information and films.</w:t>
      </w:r>
    </w:p>
    <w:p w:rsidR="00DA2E47" w:rsidRPr="002E4C7F" w:rsidRDefault="00E530F7"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The concepts used </w:t>
      </w:r>
      <w:r w:rsidR="009A4DBA" w:rsidRPr="002E4C7F">
        <w:rPr>
          <w:rFonts w:ascii="Times New Roman" w:hAnsi="Times New Roman" w:cs="Times New Roman"/>
          <w:kern w:val="2"/>
          <w:sz w:val="24"/>
          <w:szCs w:val="24"/>
          <w:lang w:val="en-GB"/>
        </w:rPr>
        <w:t xml:space="preserve">in the provision </w:t>
      </w:r>
      <w:r w:rsidRPr="002E4C7F">
        <w:rPr>
          <w:rFonts w:ascii="Times New Roman" w:hAnsi="Times New Roman" w:cs="Times New Roman"/>
          <w:kern w:val="2"/>
          <w:sz w:val="24"/>
          <w:szCs w:val="24"/>
          <w:lang w:val="en-GB"/>
        </w:rPr>
        <w:t>include tracts, pictures and other material</w:t>
      </w:r>
      <w:r w:rsidR="00713C55" w:rsidRPr="002E4C7F">
        <w:rPr>
          <w:rFonts w:ascii="Times New Roman" w:hAnsi="Times New Roman" w:cs="Times New Roman"/>
          <w:kern w:val="2"/>
          <w:sz w:val="24"/>
          <w:szCs w:val="24"/>
          <w:lang w:val="en-GB"/>
        </w:rPr>
        <w:t xml:space="preserve">: </w:t>
      </w:r>
      <w:r w:rsidR="00DA2E47" w:rsidRPr="002E4C7F">
        <w:rPr>
          <w:rFonts w:ascii="Times New Roman" w:hAnsi="Times New Roman" w:cs="Times New Roman"/>
          <w:kern w:val="2"/>
          <w:sz w:val="24"/>
          <w:szCs w:val="24"/>
          <w:lang w:val="en-GB"/>
        </w:rPr>
        <w:t xml:space="preserve">an </w:t>
      </w:r>
      <w:r w:rsidR="00713C55" w:rsidRPr="002E4C7F">
        <w:rPr>
          <w:rFonts w:ascii="Times New Roman" w:hAnsi="Times New Roman" w:cs="Times New Roman"/>
          <w:kern w:val="2"/>
          <w:sz w:val="24"/>
          <w:szCs w:val="24"/>
          <w:lang w:val="en-GB"/>
        </w:rPr>
        <w:t>"</w:t>
      </w:r>
      <w:r w:rsidR="00DA2E47" w:rsidRPr="002E4C7F">
        <w:rPr>
          <w:rFonts w:ascii="Times New Roman" w:hAnsi="Times New Roman" w:cs="Times New Roman"/>
          <w:kern w:val="2"/>
          <w:sz w:val="24"/>
          <w:szCs w:val="24"/>
          <w:lang w:val="en-GB"/>
        </w:rPr>
        <w:t>expression of opinion</w:t>
      </w:r>
      <w:r w:rsidR="00713C55" w:rsidRPr="002E4C7F">
        <w:rPr>
          <w:rFonts w:ascii="Times New Roman" w:hAnsi="Times New Roman" w:cs="Times New Roman"/>
          <w:kern w:val="2"/>
          <w:sz w:val="24"/>
          <w:szCs w:val="24"/>
          <w:lang w:val="en-GB"/>
        </w:rPr>
        <w:t>"</w:t>
      </w:r>
      <w:r w:rsidR="00DA2E47" w:rsidRPr="002E4C7F">
        <w:rPr>
          <w:rFonts w:ascii="Times New Roman" w:hAnsi="Times New Roman" w:cs="Times New Roman"/>
          <w:kern w:val="2"/>
          <w:sz w:val="24"/>
          <w:szCs w:val="24"/>
          <w:lang w:val="en-GB"/>
        </w:rPr>
        <w:t xml:space="preserve"> is a broader concept than </w:t>
      </w:r>
      <w:r w:rsidR="00713C55" w:rsidRPr="002E4C7F">
        <w:rPr>
          <w:rFonts w:ascii="Times New Roman" w:hAnsi="Times New Roman" w:cs="Times New Roman"/>
          <w:kern w:val="2"/>
          <w:sz w:val="24"/>
          <w:szCs w:val="24"/>
          <w:lang w:val="en-GB"/>
        </w:rPr>
        <w:t>"</w:t>
      </w:r>
      <w:r w:rsidR="00DA2E47" w:rsidRPr="002E4C7F">
        <w:rPr>
          <w:rFonts w:ascii="Times New Roman" w:hAnsi="Times New Roman" w:cs="Times New Roman"/>
          <w:kern w:val="2"/>
          <w:sz w:val="24"/>
          <w:szCs w:val="24"/>
          <w:lang w:val="en-GB"/>
        </w:rPr>
        <w:t>tract</w:t>
      </w:r>
      <w:r w:rsidR="00713C55" w:rsidRPr="002E4C7F">
        <w:rPr>
          <w:rFonts w:ascii="Times New Roman" w:hAnsi="Times New Roman" w:cs="Times New Roman"/>
          <w:kern w:val="2"/>
          <w:sz w:val="24"/>
          <w:szCs w:val="24"/>
          <w:lang w:val="en-GB"/>
        </w:rPr>
        <w:t>" and "</w:t>
      </w:r>
      <w:r w:rsidR="00DA2E47" w:rsidRPr="002E4C7F">
        <w:rPr>
          <w:rFonts w:ascii="Times New Roman" w:hAnsi="Times New Roman" w:cs="Times New Roman"/>
          <w:kern w:val="2"/>
          <w:sz w:val="24"/>
          <w:szCs w:val="24"/>
          <w:lang w:val="en-GB"/>
        </w:rPr>
        <w:t>information</w:t>
      </w:r>
      <w:r w:rsidR="00713C55" w:rsidRPr="002E4C7F">
        <w:rPr>
          <w:rFonts w:ascii="Times New Roman" w:hAnsi="Times New Roman" w:cs="Times New Roman"/>
          <w:kern w:val="2"/>
          <w:sz w:val="24"/>
          <w:szCs w:val="24"/>
          <w:lang w:val="en-GB"/>
        </w:rPr>
        <w:t>"</w:t>
      </w:r>
      <w:r w:rsidR="00DA2E47" w:rsidRPr="002E4C7F">
        <w:rPr>
          <w:rFonts w:ascii="Times New Roman" w:hAnsi="Times New Roman" w:cs="Times New Roman"/>
          <w:kern w:val="2"/>
          <w:sz w:val="24"/>
          <w:szCs w:val="24"/>
          <w:lang w:val="en-GB"/>
        </w:rPr>
        <w:t xml:space="preserve"> is a broader concept than a </w:t>
      </w:r>
      <w:r w:rsidR="00713C55" w:rsidRPr="002E4C7F">
        <w:rPr>
          <w:rFonts w:ascii="Times New Roman" w:hAnsi="Times New Roman" w:cs="Times New Roman"/>
          <w:kern w:val="2"/>
          <w:sz w:val="24"/>
          <w:szCs w:val="24"/>
          <w:lang w:val="en-GB"/>
        </w:rPr>
        <w:t>"</w:t>
      </w:r>
      <w:r w:rsidR="00DA2E47" w:rsidRPr="002E4C7F">
        <w:rPr>
          <w:rFonts w:ascii="Times New Roman" w:hAnsi="Times New Roman" w:cs="Times New Roman"/>
          <w:kern w:val="2"/>
          <w:sz w:val="24"/>
          <w:szCs w:val="24"/>
          <w:lang w:val="en-GB"/>
        </w:rPr>
        <w:t>picture</w:t>
      </w:r>
      <w:r w:rsidR="00713C55" w:rsidRPr="002E4C7F">
        <w:rPr>
          <w:rFonts w:ascii="Times New Roman" w:hAnsi="Times New Roman" w:cs="Times New Roman"/>
          <w:kern w:val="2"/>
          <w:sz w:val="24"/>
          <w:szCs w:val="24"/>
          <w:lang w:val="en-GB"/>
        </w:rPr>
        <w:t>" or "material"</w:t>
      </w:r>
      <w:r w:rsidR="00DA2E47" w:rsidRPr="002E4C7F">
        <w:rPr>
          <w:rFonts w:ascii="Times New Roman" w:hAnsi="Times New Roman" w:cs="Times New Roman"/>
          <w:kern w:val="2"/>
          <w:sz w:val="24"/>
          <w:szCs w:val="24"/>
          <w:lang w:val="en-GB"/>
        </w:rPr>
        <w:t>.</w:t>
      </w:r>
    </w:p>
    <w:p w:rsidR="00E530F7" w:rsidRPr="002E4C7F" w:rsidRDefault="00090518"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lastRenderedPageBreak/>
        <w:t xml:space="preserve">The law </w:t>
      </w:r>
      <w:r w:rsidR="00E530F7" w:rsidRPr="002E4C7F">
        <w:rPr>
          <w:rFonts w:ascii="Times New Roman" w:hAnsi="Times New Roman" w:cs="Times New Roman"/>
          <w:kern w:val="2"/>
          <w:sz w:val="24"/>
          <w:szCs w:val="24"/>
          <w:lang w:val="en-GB"/>
        </w:rPr>
        <w:t>is</w:t>
      </w:r>
      <w:r w:rsidR="00713C55" w:rsidRPr="002E4C7F">
        <w:rPr>
          <w:rFonts w:ascii="Times New Roman" w:hAnsi="Times New Roman" w:cs="Times New Roman"/>
          <w:kern w:val="2"/>
          <w:sz w:val="24"/>
          <w:szCs w:val="24"/>
          <w:lang w:val="en-GB"/>
        </w:rPr>
        <w:t xml:space="preserve"> thus</w:t>
      </w:r>
      <w:r w:rsidR="00E530F7" w:rsidRPr="002E4C7F">
        <w:rPr>
          <w:rFonts w:ascii="Times New Roman" w:hAnsi="Times New Roman" w:cs="Times New Roman"/>
          <w:kern w:val="2"/>
          <w:sz w:val="24"/>
          <w:szCs w:val="24"/>
          <w:lang w:val="en-GB"/>
        </w:rPr>
        <w:t xml:space="preserve"> not based on official reports but </w:t>
      </w:r>
      <w:r w:rsidRPr="002E4C7F">
        <w:rPr>
          <w:rFonts w:ascii="Times New Roman" w:hAnsi="Times New Roman" w:cs="Times New Roman"/>
          <w:kern w:val="2"/>
          <w:sz w:val="24"/>
          <w:szCs w:val="24"/>
          <w:lang w:val="en-GB"/>
        </w:rPr>
        <w:t xml:space="preserve">on </w:t>
      </w:r>
      <w:r w:rsidR="00E530F7" w:rsidRPr="002E4C7F">
        <w:rPr>
          <w:rFonts w:ascii="Times New Roman" w:hAnsi="Times New Roman" w:cs="Times New Roman"/>
          <w:kern w:val="2"/>
          <w:sz w:val="24"/>
          <w:szCs w:val="24"/>
          <w:lang w:val="en-GB"/>
        </w:rPr>
        <w:t xml:space="preserve">the </w:t>
      </w:r>
      <w:r w:rsidR="00713C55" w:rsidRPr="002E4C7F">
        <w:rPr>
          <w:rFonts w:ascii="Times New Roman" w:hAnsi="Times New Roman" w:cs="Times New Roman"/>
          <w:kern w:val="2"/>
          <w:sz w:val="24"/>
          <w:szCs w:val="24"/>
          <w:lang w:val="en-GB"/>
        </w:rPr>
        <w:t xml:space="preserve">actual </w:t>
      </w:r>
      <w:r w:rsidR="00E530F7" w:rsidRPr="002E4C7F">
        <w:rPr>
          <w:rFonts w:ascii="Times New Roman" w:hAnsi="Times New Roman" w:cs="Times New Roman"/>
          <w:kern w:val="2"/>
          <w:sz w:val="24"/>
          <w:szCs w:val="24"/>
          <w:lang w:val="en-GB"/>
        </w:rPr>
        <w:t>wording of the provision</w:t>
      </w:r>
      <w:r w:rsidRPr="002E4C7F">
        <w:rPr>
          <w:rFonts w:ascii="Times New Roman" w:hAnsi="Times New Roman" w:cs="Times New Roman"/>
          <w:kern w:val="2"/>
          <w:sz w:val="24"/>
          <w:szCs w:val="24"/>
          <w:lang w:val="en-GB"/>
        </w:rPr>
        <w:t>.</w:t>
      </w:r>
    </w:p>
    <w:p w:rsidR="00E530F7" w:rsidRDefault="00E530F7"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In addition</w:t>
      </w:r>
      <w:r w:rsidR="00090518" w:rsidRPr="002E4C7F">
        <w:rPr>
          <w:rFonts w:ascii="Times New Roman" w:hAnsi="Times New Roman" w:cs="Times New Roman"/>
          <w:kern w:val="2"/>
          <w:sz w:val="24"/>
          <w:szCs w:val="24"/>
          <w:lang w:val="en-GB"/>
        </w:rPr>
        <w:t xml:space="preserve"> to the Penal Code provision, the law </w:t>
      </w:r>
      <w:r w:rsidRPr="002E4C7F">
        <w:rPr>
          <w:rFonts w:ascii="Times New Roman" w:hAnsi="Times New Roman" w:cs="Times New Roman"/>
          <w:kern w:val="2"/>
          <w:sz w:val="24"/>
          <w:szCs w:val="24"/>
          <w:lang w:val="en-GB"/>
        </w:rPr>
        <w:t>is clearl</w:t>
      </w:r>
      <w:r w:rsidR="00DC51E3">
        <w:rPr>
          <w:rFonts w:ascii="Times New Roman" w:hAnsi="Times New Roman" w:cs="Times New Roman"/>
          <w:kern w:val="2"/>
          <w:sz w:val="24"/>
          <w:szCs w:val="24"/>
          <w:lang w:val="en-GB"/>
        </w:rPr>
        <w:t xml:space="preserve">y stated in the government bill </w:t>
      </w:r>
      <w:r w:rsidRPr="002E4C7F">
        <w:rPr>
          <w:rFonts w:ascii="Times New Roman" w:hAnsi="Times New Roman" w:cs="Times New Roman"/>
          <w:kern w:val="2"/>
          <w:sz w:val="24"/>
          <w:szCs w:val="24"/>
          <w:lang w:val="en-GB"/>
        </w:rPr>
        <w:t xml:space="preserve">(which is </w:t>
      </w:r>
      <w:r w:rsidR="00090518" w:rsidRPr="002E4C7F">
        <w:rPr>
          <w:rFonts w:ascii="Times New Roman" w:hAnsi="Times New Roman" w:cs="Times New Roman"/>
          <w:kern w:val="2"/>
          <w:sz w:val="24"/>
          <w:szCs w:val="24"/>
          <w:lang w:val="en-GB"/>
        </w:rPr>
        <w:t xml:space="preserve">also </w:t>
      </w:r>
      <w:r w:rsidRPr="002E4C7F">
        <w:rPr>
          <w:rFonts w:ascii="Times New Roman" w:hAnsi="Times New Roman" w:cs="Times New Roman"/>
          <w:kern w:val="2"/>
          <w:sz w:val="24"/>
          <w:szCs w:val="24"/>
          <w:lang w:val="en-GB"/>
        </w:rPr>
        <w:t>an established source of law in the Finnish system</w:t>
      </w:r>
      <w:r w:rsidR="00FA1B82">
        <w:rPr>
          <w:rFonts w:ascii="Times New Roman" w:hAnsi="Times New Roman" w:cs="Times New Roman"/>
          <w:kern w:val="2"/>
          <w:sz w:val="24"/>
          <w:szCs w:val="24"/>
          <w:lang w:val="en-GB"/>
        </w:rPr>
        <w:t xml:space="preserve">; </w:t>
      </w:r>
      <w:r w:rsidR="00DC51E3">
        <w:rPr>
          <w:rFonts w:ascii="Times New Roman" w:hAnsi="Times New Roman" w:cs="Times New Roman"/>
          <w:kern w:val="2"/>
          <w:sz w:val="24"/>
          <w:szCs w:val="24"/>
          <w:lang w:val="en-GB"/>
        </w:rPr>
        <w:t xml:space="preserve">see </w:t>
      </w:r>
      <w:r w:rsidR="00FA1B82">
        <w:rPr>
          <w:rFonts w:ascii="Times New Roman" w:hAnsi="Times New Roman" w:cs="Times New Roman"/>
          <w:kern w:val="2"/>
          <w:sz w:val="24"/>
          <w:szCs w:val="24"/>
          <w:lang w:val="en-GB"/>
        </w:rPr>
        <w:t xml:space="preserve">government bill </w:t>
      </w:r>
      <w:r w:rsidR="00DC51E3">
        <w:rPr>
          <w:rFonts w:ascii="Times New Roman" w:hAnsi="Times New Roman" w:cs="Times New Roman"/>
          <w:kern w:val="2"/>
          <w:sz w:val="24"/>
          <w:szCs w:val="24"/>
          <w:lang w:val="en-GB"/>
        </w:rPr>
        <w:t xml:space="preserve">HE </w:t>
      </w:r>
      <w:r w:rsidR="00FA1B82">
        <w:rPr>
          <w:rFonts w:ascii="Times New Roman" w:hAnsi="Times New Roman" w:cs="Times New Roman"/>
          <w:kern w:val="2"/>
          <w:sz w:val="24"/>
          <w:szCs w:val="24"/>
          <w:lang w:val="en-GB"/>
        </w:rPr>
        <w:t xml:space="preserve">317/2010 </w:t>
      </w:r>
      <w:proofErr w:type="spellStart"/>
      <w:proofErr w:type="gramStart"/>
      <w:r w:rsidR="00FA1B82">
        <w:rPr>
          <w:rFonts w:ascii="Times New Roman" w:hAnsi="Times New Roman" w:cs="Times New Roman"/>
          <w:kern w:val="2"/>
          <w:sz w:val="24"/>
          <w:szCs w:val="24"/>
          <w:lang w:val="en-GB"/>
        </w:rPr>
        <w:t>vp</w:t>
      </w:r>
      <w:proofErr w:type="spellEnd"/>
      <w:proofErr w:type="gramEnd"/>
      <w:r w:rsidR="00DC51E3">
        <w:rPr>
          <w:rFonts w:ascii="Times New Roman" w:hAnsi="Times New Roman" w:cs="Times New Roman"/>
          <w:kern w:val="2"/>
          <w:sz w:val="24"/>
          <w:szCs w:val="24"/>
          <w:lang w:val="en-GB"/>
        </w:rPr>
        <w:t>, only available in Finnish</w:t>
      </w:r>
      <w:r w:rsidRPr="002E4C7F">
        <w:rPr>
          <w:rFonts w:ascii="Times New Roman" w:hAnsi="Times New Roman" w:cs="Times New Roman"/>
          <w:kern w:val="2"/>
          <w:sz w:val="24"/>
          <w:szCs w:val="24"/>
          <w:lang w:val="en-GB"/>
        </w:rPr>
        <w:t>) and in other official reports</w:t>
      </w:r>
      <w:r w:rsidR="002E4C7F">
        <w:rPr>
          <w:rFonts w:ascii="Times New Roman" w:hAnsi="Times New Roman" w:cs="Times New Roman"/>
          <w:kern w:val="2"/>
          <w:sz w:val="24"/>
          <w:szCs w:val="24"/>
          <w:lang w:val="en-GB"/>
        </w:rPr>
        <w:t xml:space="preserve"> (only available in Finnish)</w:t>
      </w:r>
      <w:r w:rsidRPr="002E4C7F">
        <w:rPr>
          <w:rFonts w:ascii="Times New Roman" w:hAnsi="Times New Roman" w:cs="Times New Roman"/>
          <w:kern w:val="2"/>
          <w:sz w:val="24"/>
          <w:szCs w:val="24"/>
          <w:lang w:val="en-GB"/>
        </w:rPr>
        <w:t>.</w:t>
      </w:r>
    </w:p>
    <w:p w:rsidR="00DA2E47" w:rsidRPr="002E4C7F" w:rsidRDefault="00E530F7" w:rsidP="002E4C7F">
      <w:pPr>
        <w:spacing w:line="240" w:lineRule="auto"/>
        <w:jc w:val="both"/>
        <w:rPr>
          <w:rFonts w:ascii="Times New Roman" w:hAnsi="Times New Roman" w:cs="Times New Roman"/>
          <w:b/>
          <w:kern w:val="2"/>
          <w:sz w:val="24"/>
          <w:szCs w:val="24"/>
          <w:lang w:val="en-GB"/>
        </w:rPr>
      </w:pPr>
      <w:r w:rsidRPr="002E4C7F">
        <w:rPr>
          <w:rFonts w:ascii="Times New Roman" w:hAnsi="Times New Roman" w:cs="Times New Roman"/>
          <w:b/>
          <w:kern w:val="2"/>
          <w:sz w:val="24"/>
          <w:szCs w:val="24"/>
          <w:lang w:val="en-GB"/>
        </w:rPr>
        <w:t>Article 1(1) c)</w:t>
      </w:r>
      <w:r w:rsidR="00E64692" w:rsidRPr="002E4C7F">
        <w:rPr>
          <w:rFonts w:ascii="Times New Roman" w:hAnsi="Times New Roman" w:cs="Times New Roman"/>
          <w:b/>
          <w:kern w:val="2"/>
          <w:sz w:val="24"/>
          <w:szCs w:val="24"/>
          <w:lang w:val="en-GB"/>
        </w:rPr>
        <w:t xml:space="preserve"> and d)</w:t>
      </w:r>
    </w:p>
    <w:p w:rsidR="00E530F7" w:rsidRPr="002E4C7F" w:rsidRDefault="00E530F7"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According to the Commission Finland has no </w:t>
      </w:r>
      <w:r w:rsidR="00E64692" w:rsidRPr="002E4C7F">
        <w:rPr>
          <w:rFonts w:ascii="Times New Roman" w:hAnsi="Times New Roman" w:cs="Times New Roman"/>
          <w:kern w:val="2"/>
          <w:sz w:val="24"/>
          <w:szCs w:val="24"/>
          <w:lang w:val="en-GB"/>
        </w:rPr>
        <w:t xml:space="preserve">specific </w:t>
      </w:r>
      <w:r w:rsidRPr="002E4C7F">
        <w:rPr>
          <w:rFonts w:ascii="Times New Roman" w:hAnsi="Times New Roman" w:cs="Times New Roman"/>
          <w:kern w:val="2"/>
          <w:sz w:val="24"/>
          <w:szCs w:val="24"/>
          <w:lang w:val="en-GB"/>
        </w:rPr>
        <w:t>criminal-law provisions governing publicly condoning, denial or gross trivialisation of genocide, crimes against humanity and war crimes</w:t>
      </w:r>
      <w:r w:rsidR="002E4C7F">
        <w:rPr>
          <w:rFonts w:ascii="Times New Roman" w:hAnsi="Times New Roman" w:cs="Times New Roman"/>
          <w:kern w:val="2"/>
          <w:sz w:val="24"/>
          <w:szCs w:val="24"/>
          <w:lang w:val="en-GB"/>
        </w:rPr>
        <w:t xml:space="preserve"> (</w:t>
      </w:r>
      <w:r w:rsidR="000B3E54">
        <w:rPr>
          <w:rFonts w:ascii="Times New Roman" w:hAnsi="Times New Roman" w:cs="Times New Roman"/>
          <w:kern w:val="2"/>
          <w:sz w:val="24"/>
          <w:szCs w:val="24"/>
          <w:lang w:val="en-GB"/>
        </w:rPr>
        <w:t xml:space="preserve">COM(2014) 27 final, </w:t>
      </w:r>
      <w:r w:rsidR="002E4C7F">
        <w:rPr>
          <w:rFonts w:ascii="Times New Roman" w:hAnsi="Times New Roman" w:cs="Times New Roman"/>
          <w:kern w:val="2"/>
          <w:sz w:val="24"/>
          <w:szCs w:val="24"/>
          <w:lang w:val="en-GB"/>
        </w:rPr>
        <w:t>chapter 3.1.3, page 5)</w:t>
      </w:r>
      <w:r w:rsidRPr="002E4C7F">
        <w:rPr>
          <w:rFonts w:ascii="Times New Roman" w:hAnsi="Times New Roman" w:cs="Times New Roman"/>
          <w:kern w:val="2"/>
          <w:sz w:val="24"/>
          <w:szCs w:val="24"/>
          <w:lang w:val="en-GB"/>
        </w:rPr>
        <w:t>.</w:t>
      </w:r>
    </w:p>
    <w:p w:rsidR="00E64692" w:rsidRPr="002E4C7F" w:rsidRDefault="00E64692"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That is true to the extent that that there are no provisions which would only criminalize the acts mentioned in Subsections c and d. However, we have drafted and enacted provisions which include all the international crimes mentioned in Subsections c and d and also other forms of international crimes if the condoning or denial is threatening, abusive or insulting.</w:t>
      </w:r>
    </w:p>
    <w:p w:rsidR="00E530F7" w:rsidRPr="002E4C7F" w:rsidRDefault="00E64692"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Finland considers that c</w:t>
      </w:r>
      <w:r w:rsidR="00090518" w:rsidRPr="002E4C7F">
        <w:rPr>
          <w:rFonts w:ascii="Times New Roman" w:hAnsi="Times New Roman" w:cs="Times New Roman"/>
          <w:kern w:val="2"/>
          <w:sz w:val="24"/>
          <w:szCs w:val="24"/>
          <w:lang w:val="en-GB"/>
        </w:rPr>
        <w:t xml:space="preserve">ondoning, denial and gross trivialisation of is covered by the </w:t>
      </w:r>
      <w:r w:rsidRPr="002E4C7F">
        <w:rPr>
          <w:rFonts w:ascii="Times New Roman" w:hAnsi="Times New Roman" w:cs="Times New Roman"/>
          <w:kern w:val="2"/>
          <w:sz w:val="24"/>
          <w:szCs w:val="24"/>
          <w:lang w:val="en-GB"/>
        </w:rPr>
        <w:t xml:space="preserve">Penal Code </w:t>
      </w:r>
      <w:r w:rsidR="00090518" w:rsidRPr="002E4C7F">
        <w:rPr>
          <w:rFonts w:ascii="Times New Roman" w:hAnsi="Times New Roman" w:cs="Times New Roman"/>
          <w:kern w:val="2"/>
          <w:sz w:val="24"/>
          <w:szCs w:val="24"/>
          <w:lang w:val="en-GB"/>
        </w:rPr>
        <w:t xml:space="preserve">provisions on ethnic agitation, aggravated ethnic agitation, public incitement to an offence, aggravated defamation and menace — depending </w:t>
      </w:r>
      <w:r w:rsidR="002556BE" w:rsidRPr="002E4C7F">
        <w:rPr>
          <w:rFonts w:ascii="Times New Roman" w:hAnsi="Times New Roman" w:cs="Times New Roman"/>
          <w:kern w:val="2"/>
          <w:sz w:val="24"/>
          <w:szCs w:val="24"/>
          <w:lang w:val="en-GB"/>
        </w:rPr>
        <w:t xml:space="preserve">whether </w:t>
      </w:r>
      <w:r w:rsidR="00090518" w:rsidRPr="002E4C7F">
        <w:rPr>
          <w:rFonts w:ascii="Times New Roman" w:hAnsi="Times New Roman" w:cs="Times New Roman"/>
          <w:kern w:val="2"/>
          <w:sz w:val="24"/>
          <w:szCs w:val="24"/>
          <w:lang w:val="en-GB"/>
        </w:rPr>
        <w:t>the offence is targeted against a group or an individual.</w:t>
      </w:r>
    </w:p>
    <w:p w:rsidR="002E4C7F" w:rsidRPr="002E4C7F" w:rsidRDefault="002E4C7F"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Regarding the Subsections, the Penal Code must be drafted carefully with due consideration to freedom of speech. In this respect Finland considers important that the Framework Decision includes an option in Article 1 Section 2 which allows us to punish only conduct which is either carried out in a manner likely to disturb public order or which is threatening, abusive or insulting.</w:t>
      </w:r>
    </w:p>
    <w:p w:rsidR="00E64692" w:rsidRPr="002E4C7F" w:rsidRDefault="00874160"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T</w:t>
      </w:r>
      <w:r w:rsidR="00090518" w:rsidRPr="002E4C7F">
        <w:rPr>
          <w:rFonts w:ascii="Times New Roman" w:hAnsi="Times New Roman" w:cs="Times New Roman"/>
          <w:kern w:val="2"/>
          <w:sz w:val="24"/>
          <w:szCs w:val="24"/>
          <w:lang w:val="en-GB"/>
        </w:rPr>
        <w:t xml:space="preserve">he Finnish provision on ethnic agitation (Penal Code chapter 11 section 10; </w:t>
      </w:r>
      <w:proofErr w:type="spellStart"/>
      <w:r w:rsidR="00090518" w:rsidRPr="002E4C7F">
        <w:rPr>
          <w:rFonts w:ascii="Times New Roman" w:hAnsi="Times New Roman" w:cs="Times New Roman"/>
          <w:i/>
          <w:kern w:val="2"/>
          <w:sz w:val="24"/>
          <w:szCs w:val="24"/>
          <w:lang w:val="en-GB"/>
        </w:rPr>
        <w:t>kiihottaminen</w:t>
      </w:r>
      <w:proofErr w:type="spellEnd"/>
      <w:r w:rsidR="00090518" w:rsidRPr="002E4C7F">
        <w:rPr>
          <w:rFonts w:ascii="Times New Roman" w:hAnsi="Times New Roman" w:cs="Times New Roman"/>
          <w:i/>
          <w:kern w:val="2"/>
          <w:sz w:val="24"/>
          <w:szCs w:val="24"/>
          <w:lang w:val="en-GB"/>
        </w:rPr>
        <w:t xml:space="preserve"> </w:t>
      </w:r>
      <w:proofErr w:type="spellStart"/>
      <w:r w:rsidR="00090518" w:rsidRPr="002E4C7F">
        <w:rPr>
          <w:rFonts w:ascii="Times New Roman" w:hAnsi="Times New Roman" w:cs="Times New Roman"/>
          <w:i/>
          <w:kern w:val="2"/>
          <w:sz w:val="24"/>
          <w:szCs w:val="24"/>
          <w:lang w:val="en-GB"/>
        </w:rPr>
        <w:t>kansanryhmää</w:t>
      </w:r>
      <w:proofErr w:type="spellEnd"/>
      <w:r w:rsidR="00090518" w:rsidRPr="002E4C7F">
        <w:rPr>
          <w:rFonts w:ascii="Times New Roman" w:hAnsi="Times New Roman" w:cs="Times New Roman"/>
          <w:i/>
          <w:kern w:val="2"/>
          <w:sz w:val="24"/>
          <w:szCs w:val="24"/>
          <w:lang w:val="en-GB"/>
        </w:rPr>
        <w:t xml:space="preserve"> </w:t>
      </w:r>
      <w:proofErr w:type="spellStart"/>
      <w:r w:rsidR="00090518" w:rsidRPr="002E4C7F">
        <w:rPr>
          <w:rFonts w:ascii="Times New Roman" w:hAnsi="Times New Roman" w:cs="Times New Roman"/>
          <w:i/>
          <w:kern w:val="2"/>
          <w:sz w:val="24"/>
          <w:szCs w:val="24"/>
          <w:lang w:val="en-GB"/>
        </w:rPr>
        <w:t>vastaan</w:t>
      </w:r>
      <w:proofErr w:type="spellEnd"/>
      <w:r w:rsidR="00E64692" w:rsidRPr="002E4C7F">
        <w:rPr>
          <w:rFonts w:ascii="Times New Roman" w:hAnsi="Times New Roman" w:cs="Times New Roman"/>
          <w:i/>
          <w:kern w:val="2"/>
          <w:sz w:val="24"/>
          <w:szCs w:val="24"/>
          <w:lang w:val="en-GB"/>
        </w:rPr>
        <w:t xml:space="preserve">, </w:t>
      </w:r>
      <w:r w:rsidR="00E64692" w:rsidRPr="002E4C7F">
        <w:rPr>
          <w:rFonts w:ascii="Times New Roman" w:hAnsi="Times New Roman" w:cs="Times New Roman"/>
          <w:kern w:val="2"/>
          <w:sz w:val="24"/>
          <w:szCs w:val="24"/>
          <w:lang w:val="en-GB"/>
        </w:rPr>
        <w:t>see above</w:t>
      </w:r>
      <w:r w:rsidR="00090518" w:rsidRPr="002E4C7F">
        <w:rPr>
          <w:rFonts w:ascii="Times New Roman" w:hAnsi="Times New Roman" w:cs="Times New Roman"/>
          <w:kern w:val="2"/>
          <w:sz w:val="24"/>
          <w:szCs w:val="24"/>
          <w:lang w:val="en-GB"/>
        </w:rPr>
        <w:t xml:space="preserve">) does not only include incitement referred to in </w:t>
      </w:r>
      <w:r w:rsidRPr="002E4C7F">
        <w:rPr>
          <w:rFonts w:ascii="Times New Roman" w:hAnsi="Times New Roman" w:cs="Times New Roman"/>
          <w:kern w:val="2"/>
          <w:sz w:val="24"/>
          <w:szCs w:val="24"/>
          <w:lang w:val="en-GB"/>
        </w:rPr>
        <w:t xml:space="preserve">subsection a of the </w:t>
      </w:r>
      <w:r w:rsidR="004C4052" w:rsidRPr="002E4C7F">
        <w:rPr>
          <w:rFonts w:ascii="Times New Roman" w:hAnsi="Times New Roman" w:cs="Times New Roman"/>
          <w:kern w:val="2"/>
          <w:sz w:val="24"/>
          <w:szCs w:val="24"/>
          <w:lang w:val="en-GB"/>
        </w:rPr>
        <w:t>Framework Decision</w:t>
      </w:r>
      <w:r w:rsidRPr="002E4C7F">
        <w:rPr>
          <w:rFonts w:ascii="Times New Roman" w:hAnsi="Times New Roman" w:cs="Times New Roman"/>
          <w:kern w:val="2"/>
          <w:sz w:val="24"/>
          <w:szCs w:val="24"/>
          <w:lang w:val="en-GB"/>
        </w:rPr>
        <w:t xml:space="preserve"> but also </w:t>
      </w:r>
      <w:r w:rsidRPr="002E4C7F">
        <w:rPr>
          <w:rFonts w:ascii="Times New Roman" w:hAnsi="Times New Roman" w:cs="Times New Roman"/>
          <w:i/>
          <w:kern w:val="2"/>
          <w:sz w:val="24"/>
          <w:szCs w:val="24"/>
          <w:lang w:val="en-GB"/>
        </w:rPr>
        <w:t>expressing opinions</w:t>
      </w:r>
      <w:r w:rsidRPr="002E4C7F">
        <w:rPr>
          <w:rFonts w:ascii="Times New Roman" w:hAnsi="Times New Roman" w:cs="Times New Roman"/>
          <w:kern w:val="2"/>
          <w:sz w:val="24"/>
          <w:szCs w:val="24"/>
          <w:lang w:val="en-GB"/>
        </w:rPr>
        <w:t xml:space="preserve"> which are </w:t>
      </w:r>
      <w:r w:rsidRPr="002E4C7F">
        <w:rPr>
          <w:rFonts w:ascii="Times New Roman" w:hAnsi="Times New Roman" w:cs="Times New Roman"/>
          <w:i/>
          <w:kern w:val="2"/>
          <w:sz w:val="24"/>
          <w:szCs w:val="24"/>
          <w:lang w:val="en-GB"/>
        </w:rPr>
        <w:t xml:space="preserve">threatening, defamatory or insulting. </w:t>
      </w:r>
      <w:r w:rsidR="00E64692" w:rsidRPr="002E4C7F">
        <w:rPr>
          <w:rFonts w:ascii="Times New Roman" w:hAnsi="Times New Roman" w:cs="Times New Roman"/>
          <w:kern w:val="2"/>
          <w:sz w:val="24"/>
          <w:szCs w:val="24"/>
          <w:lang w:val="en-GB"/>
        </w:rPr>
        <w:t>T</w:t>
      </w:r>
      <w:r w:rsidRPr="002E4C7F">
        <w:rPr>
          <w:rFonts w:ascii="Times New Roman" w:hAnsi="Times New Roman" w:cs="Times New Roman"/>
          <w:kern w:val="2"/>
          <w:sz w:val="24"/>
          <w:szCs w:val="24"/>
          <w:lang w:val="en-GB"/>
        </w:rPr>
        <w:t>hus, it includes also condoning, denial or gross trivialisation of genocide, crimes against humanity and war crimes</w:t>
      </w:r>
      <w:r w:rsidR="008A7CF3" w:rsidRPr="002E4C7F">
        <w:rPr>
          <w:rFonts w:ascii="Times New Roman" w:hAnsi="Times New Roman" w:cs="Times New Roman"/>
          <w:kern w:val="2"/>
          <w:sz w:val="24"/>
          <w:szCs w:val="24"/>
          <w:lang w:val="en-GB"/>
        </w:rPr>
        <w:t xml:space="preserve"> when they are threatening, abusive or insulting as referred to in section 2 of the </w:t>
      </w:r>
      <w:r w:rsidR="004C4052" w:rsidRPr="002E4C7F">
        <w:rPr>
          <w:rFonts w:ascii="Times New Roman" w:hAnsi="Times New Roman" w:cs="Times New Roman"/>
          <w:kern w:val="2"/>
          <w:sz w:val="24"/>
          <w:szCs w:val="24"/>
          <w:lang w:val="en-GB"/>
        </w:rPr>
        <w:t>Framework Decision</w:t>
      </w:r>
      <w:r w:rsidR="008A7CF3" w:rsidRPr="002E4C7F">
        <w:rPr>
          <w:rFonts w:ascii="Times New Roman" w:hAnsi="Times New Roman" w:cs="Times New Roman"/>
          <w:kern w:val="2"/>
          <w:sz w:val="24"/>
          <w:szCs w:val="24"/>
          <w:lang w:val="en-GB"/>
        </w:rPr>
        <w:t>.</w:t>
      </w:r>
    </w:p>
    <w:p w:rsidR="00E64692" w:rsidRPr="002E4C7F" w:rsidRDefault="00874160"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 xml:space="preserve">If the condoning, denial or trivialisation is likely to </w:t>
      </w:r>
      <w:r w:rsidRPr="002E4C7F">
        <w:rPr>
          <w:rFonts w:ascii="Times New Roman" w:hAnsi="Times New Roman" w:cs="Times New Roman"/>
          <w:i/>
          <w:kern w:val="2"/>
          <w:sz w:val="24"/>
          <w:szCs w:val="24"/>
          <w:lang w:val="en-GB"/>
        </w:rPr>
        <w:t>disturb public order</w:t>
      </w:r>
      <w:r w:rsidR="008A7CF3" w:rsidRPr="002E4C7F">
        <w:rPr>
          <w:rFonts w:ascii="Times New Roman" w:hAnsi="Times New Roman" w:cs="Times New Roman"/>
          <w:kern w:val="2"/>
          <w:sz w:val="24"/>
          <w:szCs w:val="24"/>
          <w:lang w:val="en-GB"/>
        </w:rPr>
        <w:t xml:space="preserve"> as referred to in section 2</w:t>
      </w:r>
      <w:r w:rsidRPr="002E4C7F">
        <w:rPr>
          <w:rFonts w:ascii="Times New Roman" w:hAnsi="Times New Roman" w:cs="Times New Roman"/>
          <w:kern w:val="2"/>
          <w:sz w:val="24"/>
          <w:szCs w:val="24"/>
          <w:lang w:val="en-GB"/>
        </w:rPr>
        <w:t xml:space="preserve">, provision on public incitement to an offence </w:t>
      </w:r>
      <w:r w:rsidR="008A7CF3" w:rsidRPr="002E4C7F">
        <w:rPr>
          <w:rFonts w:ascii="Times New Roman" w:hAnsi="Times New Roman" w:cs="Times New Roman"/>
          <w:kern w:val="2"/>
          <w:sz w:val="24"/>
          <w:szCs w:val="24"/>
          <w:lang w:val="en-GB"/>
        </w:rPr>
        <w:t xml:space="preserve">may also </w:t>
      </w:r>
      <w:r w:rsidRPr="002E4C7F">
        <w:rPr>
          <w:rFonts w:ascii="Times New Roman" w:hAnsi="Times New Roman" w:cs="Times New Roman"/>
          <w:kern w:val="2"/>
          <w:sz w:val="24"/>
          <w:szCs w:val="24"/>
          <w:lang w:val="en-GB"/>
        </w:rPr>
        <w:t xml:space="preserve">be applied (Penal Code chapter 17 section 1; </w:t>
      </w:r>
      <w:proofErr w:type="spellStart"/>
      <w:r w:rsidRPr="002E4C7F">
        <w:rPr>
          <w:rFonts w:ascii="Times New Roman" w:hAnsi="Times New Roman" w:cs="Times New Roman"/>
          <w:i/>
          <w:kern w:val="2"/>
          <w:sz w:val="24"/>
          <w:szCs w:val="24"/>
          <w:lang w:val="en-GB"/>
        </w:rPr>
        <w:t>julkinen</w:t>
      </w:r>
      <w:proofErr w:type="spellEnd"/>
      <w:r w:rsidRPr="002E4C7F">
        <w:rPr>
          <w:rFonts w:ascii="Times New Roman" w:hAnsi="Times New Roman" w:cs="Times New Roman"/>
          <w:i/>
          <w:kern w:val="2"/>
          <w:sz w:val="24"/>
          <w:szCs w:val="24"/>
          <w:lang w:val="en-GB"/>
        </w:rPr>
        <w:t xml:space="preserve"> </w:t>
      </w:r>
      <w:proofErr w:type="spellStart"/>
      <w:r w:rsidRPr="002E4C7F">
        <w:rPr>
          <w:rFonts w:ascii="Times New Roman" w:hAnsi="Times New Roman" w:cs="Times New Roman"/>
          <w:i/>
          <w:kern w:val="2"/>
          <w:sz w:val="24"/>
          <w:szCs w:val="24"/>
          <w:lang w:val="en-GB"/>
        </w:rPr>
        <w:t>kehottaminen</w:t>
      </w:r>
      <w:proofErr w:type="spellEnd"/>
      <w:r w:rsidRPr="002E4C7F">
        <w:rPr>
          <w:rFonts w:ascii="Times New Roman" w:hAnsi="Times New Roman" w:cs="Times New Roman"/>
          <w:i/>
          <w:kern w:val="2"/>
          <w:sz w:val="24"/>
          <w:szCs w:val="24"/>
          <w:lang w:val="en-GB"/>
        </w:rPr>
        <w:t xml:space="preserve"> </w:t>
      </w:r>
      <w:proofErr w:type="spellStart"/>
      <w:r w:rsidRPr="002E4C7F">
        <w:rPr>
          <w:rFonts w:ascii="Times New Roman" w:hAnsi="Times New Roman" w:cs="Times New Roman"/>
          <w:i/>
          <w:kern w:val="2"/>
          <w:sz w:val="24"/>
          <w:szCs w:val="24"/>
          <w:lang w:val="en-GB"/>
        </w:rPr>
        <w:t>rikokseen</w:t>
      </w:r>
      <w:proofErr w:type="spellEnd"/>
      <w:r w:rsidR="00E64692" w:rsidRPr="002E4C7F">
        <w:rPr>
          <w:rFonts w:ascii="Times New Roman" w:hAnsi="Times New Roman" w:cs="Times New Roman"/>
          <w:i/>
          <w:kern w:val="2"/>
          <w:sz w:val="24"/>
          <w:szCs w:val="24"/>
          <w:lang w:val="en-GB"/>
        </w:rPr>
        <w:t xml:space="preserve">, </w:t>
      </w:r>
      <w:r w:rsidR="00E64692" w:rsidRPr="002E4C7F">
        <w:rPr>
          <w:rFonts w:ascii="Times New Roman" w:hAnsi="Times New Roman" w:cs="Times New Roman"/>
          <w:kern w:val="2"/>
          <w:sz w:val="24"/>
          <w:szCs w:val="24"/>
          <w:lang w:val="en-GB"/>
        </w:rPr>
        <w:t>see above</w:t>
      </w:r>
      <w:r w:rsidRPr="002E4C7F">
        <w:rPr>
          <w:rFonts w:ascii="Times New Roman" w:hAnsi="Times New Roman" w:cs="Times New Roman"/>
          <w:kern w:val="2"/>
          <w:sz w:val="24"/>
          <w:szCs w:val="24"/>
          <w:lang w:val="en-GB"/>
        </w:rPr>
        <w:t>).</w:t>
      </w:r>
    </w:p>
    <w:p w:rsidR="00156BEA" w:rsidRPr="002E4C7F" w:rsidRDefault="00156BEA" w:rsidP="002E4C7F">
      <w:pPr>
        <w:spacing w:line="240" w:lineRule="auto"/>
        <w:ind w:left="1304"/>
        <w:jc w:val="both"/>
        <w:rPr>
          <w:rFonts w:ascii="Times New Roman" w:hAnsi="Times New Roman" w:cs="Times New Roman"/>
          <w:b/>
          <w:kern w:val="2"/>
          <w:sz w:val="24"/>
          <w:szCs w:val="24"/>
          <w:lang w:val="en-GB"/>
        </w:rPr>
      </w:pPr>
      <w:r w:rsidRPr="002E4C7F">
        <w:rPr>
          <w:rFonts w:ascii="Times New Roman" w:hAnsi="Times New Roman" w:cs="Times New Roman"/>
          <w:kern w:val="2"/>
          <w:sz w:val="24"/>
          <w:szCs w:val="24"/>
          <w:lang w:val="en-GB"/>
        </w:rPr>
        <w:t xml:space="preserve">What is previously </w:t>
      </w:r>
      <w:r w:rsidR="002556BE" w:rsidRPr="002E4C7F">
        <w:rPr>
          <w:rFonts w:ascii="Times New Roman" w:hAnsi="Times New Roman" w:cs="Times New Roman"/>
          <w:kern w:val="2"/>
          <w:sz w:val="24"/>
          <w:szCs w:val="24"/>
          <w:lang w:val="en-GB"/>
        </w:rPr>
        <w:t>said on S</w:t>
      </w:r>
      <w:r w:rsidRPr="002E4C7F">
        <w:rPr>
          <w:rFonts w:ascii="Times New Roman" w:hAnsi="Times New Roman" w:cs="Times New Roman"/>
          <w:kern w:val="2"/>
          <w:sz w:val="24"/>
          <w:szCs w:val="24"/>
          <w:lang w:val="en-GB"/>
        </w:rPr>
        <w:t xml:space="preserve">ubsection c also applies to </w:t>
      </w:r>
      <w:r w:rsidR="002556BE" w:rsidRPr="002E4C7F">
        <w:rPr>
          <w:rFonts w:ascii="Times New Roman" w:hAnsi="Times New Roman" w:cs="Times New Roman"/>
          <w:kern w:val="2"/>
          <w:sz w:val="24"/>
          <w:szCs w:val="24"/>
          <w:lang w:val="en-GB"/>
        </w:rPr>
        <w:t>S</w:t>
      </w:r>
      <w:r w:rsidRPr="002E4C7F">
        <w:rPr>
          <w:rFonts w:ascii="Times New Roman" w:hAnsi="Times New Roman" w:cs="Times New Roman"/>
          <w:kern w:val="2"/>
          <w:sz w:val="24"/>
          <w:szCs w:val="24"/>
          <w:lang w:val="en-GB"/>
        </w:rPr>
        <w:t>ubsection d</w:t>
      </w:r>
      <w:r w:rsidR="002E4C7F">
        <w:rPr>
          <w:rFonts w:ascii="Times New Roman" w:hAnsi="Times New Roman" w:cs="Times New Roman"/>
          <w:kern w:val="2"/>
          <w:sz w:val="24"/>
          <w:szCs w:val="24"/>
          <w:lang w:val="en-GB"/>
        </w:rPr>
        <w:t xml:space="preserve"> (</w:t>
      </w:r>
      <w:proofErr w:type="gramStart"/>
      <w:r w:rsidR="000B3E54">
        <w:rPr>
          <w:rFonts w:ascii="Times New Roman" w:hAnsi="Times New Roman" w:cs="Times New Roman"/>
          <w:kern w:val="2"/>
          <w:sz w:val="24"/>
          <w:szCs w:val="24"/>
          <w:lang w:val="en-GB"/>
        </w:rPr>
        <w:t>COM(</w:t>
      </w:r>
      <w:proofErr w:type="gramEnd"/>
      <w:r w:rsidR="000B3E54">
        <w:rPr>
          <w:rFonts w:ascii="Times New Roman" w:hAnsi="Times New Roman" w:cs="Times New Roman"/>
          <w:kern w:val="2"/>
          <w:sz w:val="24"/>
          <w:szCs w:val="24"/>
          <w:lang w:val="en-GB"/>
        </w:rPr>
        <w:t xml:space="preserve">2014) 27 final, </w:t>
      </w:r>
      <w:r w:rsidR="002E4C7F">
        <w:rPr>
          <w:rFonts w:ascii="Times New Roman" w:hAnsi="Times New Roman" w:cs="Times New Roman"/>
          <w:kern w:val="2"/>
          <w:sz w:val="24"/>
          <w:szCs w:val="24"/>
          <w:lang w:val="en-GB"/>
        </w:rPr>
        <w:t>chapter 3.1.4, page 6)</w:t>
      </w:r>
      <w:r w:rsidRPr="002E4C7F">
        <w:rPr>
          <w:rFonts w:ascii="Times New Roman" w:hAnsi="Times New Roman" w:cs="Times New Roman"/>
          <w:kern w:val="2"/>
          <w:sz w:val="24"/>
          <w:szCs w:val="24"/>
          <w:lang w:val="en-GB"/>
        </w:rPr>
        <w:t>.</w:t>
      </w:r>
      <w:r w:rsidR="00E64692" w:rsidRPr="002E4C7F">
        <w:rPr>
          <w:rFonts w:ascii="Times New Roman" w:hAnsi="Times New Roman" w:cs="Times New Roman"/>
          <w:kern w:val="2"/>
          <w:sz w:val="24"/>
          <w:szCs w:val="24"/>
          <w:lang w:val="en-GB"/>
        </w:rPr>
        <w:t xml:space="preserve"> </w:t>
      </w:r>
      <w:r w:rsidRPr="002E4C7F">
        <w:rPr>
          <w:rFonts w:ascii="Times New Roman" w:hAnsi="Times New Roman" w:cs="Times New Roman"/>
          <w:kern w:val="2"/>
          <w:sz w:val="24"/>
          <w:szCs w:val="24"/>
          <w:lang w:val="en-GB"/>
        </w:rPr>
        <w:t>Condoning, denial and gross trivialisation of the Holocaust is covered by the provisions on ethnic agitation, aggravated ethnic agitation, public incitement to an offence, aggravated defamation and menace.</w:t>
      </w:r>
    </w:p>
    <w:p w:rsidR="005D5BA2" w:rsidRPr="002E4C7F" w:rsidRDefault="002556BE" w:rsidP="002E4C7F">
      <w:pPr>
        <w:spacing w:line="240" w:lineRule="auto"/>
        <w:ind w:left="1304"/>
        <w:jc w:val="both"/>
        <w:rPr>
          <w:rFonts w:ascii="Times New Roman" w:hAnsi="Times New Roman" w:cs="Times New Roman"/>
          <w:kern w:val="2"/>
          <w:sz w:val="24"/>
          <w:szCs w:val="24"/>
          <w:lang w:val="en-GB"/>
        </w:rPr>
      </w:pPr>
      <w:r w:rsidRPr="002E4C7F">
        <w:rPr>
          <w:rFonts w:ascii="Times New Roman" w:hAnsi="Times New Roman" w:cs="Times New Roman"/>
          <w:kern w:val="2"/>
          <w:sz w:val="24"/>
          <w:szCs w:val="24"/>
          <w:lang w:val="en-GB"/>
        </w:rPr>
        <w:t>The fact that the Finnish legislation complies with the Framework Decision can be observed from case-law</w:t>
      </w:r>
      <w:r w:rsidR="00156BEA" w:rsidRPr="002E4C7F">
        <w:rPr>
          <w:rFonts w:ascii="Times New Roman" w:hAnsi="Times New Roman" w:cs="Times New Roman"/>
          <w:kern w:val="2"/>
          <w:sz w:val="24"/>
          <w:szCs w:val="24"/>
          <w:lang w:val="en-GB"/>
        </w:rPr>
        <w:t xml:space="preserve"> </w:t>
      </w:r>
      <w:r w:rsidRPr="002E4C7F">
        <w:rPr>
          <w:rFonts w:ascii="Times New Roman" w:hAnsi="Times New Roman" w:cs="Times New Roman"/>
          <w:kern w:val="2"/>
          <w:sz w:val="24"/>
          <w:szCs w:val="24"/>
          <w:lang w:val="en-GB"/>
        </w:rPr>
        <w:t>as well.</w:t>
      </w:r>
      <w:r w:rsidR="00E64692" w:rsidRPr="002E4C7F">
        <w:rPr>
          <w:rFonts w:ascii="Times New Roman" w:hAnsi="Times New Roman" w:cs="Times New Roman"/>
          <w:kern w:val="2"/>
          <w:sz w:val="24"/>
          <w:szCs w:val="24"/>
          <w:lang w:val="en-GB"/>
        </w:rPr>
        <w:t xml:space="preserve"> </w:t>
      </w:r>
      <w:r w:rsidR="00156BEA" w:rsidRPr="002E4C7F">
        <w:rPr>
          <w:rFonts w:ascii="Times New Roman" w:hAnsi="Times New Roman" w:cs="Times New Roman"/>
          <w:kern w:val="2"/>
          <w:sz w:val="24"/>
          <w:szCs w:val="24"/>
          <w:lang w:val="en-GB"/>
        </w:rPr>
        <w:t>There are at least two court cases where a person was convicted after distributing writings in which he said that the Nazi crimes against the Jewish</w:t>
      </w:r>
      <w:r w:rsidRPr="002E4C7F">
        <w:rPr>
          <w:rFonts w:ascii="Times New Roman" w:hAnsi="Times New Roman" w:cs="Times New Roman"/>
          <w:kern w:val="2"/>
          <w:sz w:val="24"/>
          <w:szCs w:val="24"/>
          <w:lang w:val="en-GB"/>
        </w:rPr>
        <w:t xml:space="preserve"> people were justified and even </w:t>
      </w:r>
      <w:r w:rsidR="00156BEA" w:rsidRPr="002E4C7F">
        <w:rPr>
          <w:rFonts w:ascii="Times New Roman" w:hAnsi="Times New Roman" w:cs="Times New Roman"/>
          <w:kern w:val="2"/>
          <w:sz w:val="24"/>
          <w:szCs w:val="24"/>
          <w:lang w:val="en-GB"/>
        </w:rPr>
        <w:t>desirable.</w:t>
      </w:r>
    </w:p>
    <w:sectPr w:rsidR="005D5BA2" w:rsidRPr="002E4C7F" w:rsidSect="00DC51E3">
      <w:headerReference w:type="default" r:id="rId9"/>
      <w:headerReference w:type="first" r:id="rId10"/>
      <w:pgSz w:w="11906" w:h="16838" w:code="9"/>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47" w:rsidRDefault="00923047" w:rsidP="00923047">
      <w:pPr>
        <w:spacing w:after="0" w:line="240" w:lineRule="auto"/>
      </w:pPr>
      <w:r>
        <w:separator/>
      </w:r>
    </w:p>
  </w:endnote>
  <w:endnote w:type="continuationSeparator" w:id="0">
    <w:p w:rsidR="00923047" w:rsidRDefault="00923047" w:rsidP="0092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47" w:rsidRDefault="00923047" w:rsidP="00923047">
      <w:pPr>
        <w:spacing w:after="0" w:line="240" w:lineRule="auto"/>
      </w:pPr>
      <w:r>
        <w:separator/>
      </w:r>
    </w:p>
  </w:footnote>
  <w:footnote w:type="continuationSeparator" w:id="0">
    <w:p w:rsidR="00923047" w:rsidRDefault="00923047" w:rsidP="00923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47" w:rsidRDefault="000B3E54" w:rsidP="000B3E54">
    <w:pPr>
      <w:pStyle w:val="Yltunniste"/>
      <w:tabs>
        <w:tab w:val="clear" w:pos="4819"/>
        <w:tab w:val="clear" w:pos="963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A42E4">
      <w:rPr>
        <w:rFonts w:ascii="Times New Roman" w:hAnsi="Times New Roman" w:cs="Times New Roman"/>
        <w:sz w:val="24"/>
        <w:szCs w:val="24"/>
      </w:rPr>
      <w:tab/>
    </w:r>
    <w:r w:rsidR="004A42E4">
      <w:rPr>
        <w:rFonts w:ascii="Times New Roman" w:hAnsi="Times New Roman" w:cs="Times New Roman"/>
        <w:sz w:val="24"/>
        <w:szCs w:val="24"/>
      </w:rPr>
      <w:tab/>
    </w:r>
    <w:r w:rsidR="004A42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3047" w:rsidRPr="00923047">
      <w:rPr>
        <w:rFonts w:ascii="Times New Roman" w:hAnsi="Times New Roman" w:cs="Times New Roman"/>
        <w:sz w:val="24"/>
        <w:szCs w:val="24"/>
      </w:rPr>
      <w:fldChar w:fldCharType="begin"/>
    </w:r>
    <w:r w:rsidR="00923047" w:rsidRPr="00923047">
      <w:rPr>
        <w:rFonts w:ascii="Times New Roman" w:hAnsi="Times New Roman" w:cs="Times New Roman"/>
        <w:sz w:val="24"/>
        <w:szCs w:val="24"/>
      </w:rPr>
      <w:instrText>PAGE   \* MERGEFORMAT</w:instrText>
    </w:r>
    <w:r w:rsidR="00923047" w:rsidRPr="00923047">
      <w:rPr>
        <w:rFonts w:ascii="Times New Roman" w:hAnsi="Times New Roman" w:cs="Times New Roman"/>
        <w:sz w:val="24"/>
        <w:szCs w:val="24"/>
      </w:rPr>
      <w:fldChar w:fldCharType="separate"/>
    </w:r>
    <w:r w:rsidR="002D6203">
      <w:rPr>
        <w:rFonts w:ascii="Times New Roman" w:hAnsi="Times New Roman" w:cs="Times New Roman"/>
        <w:noProof/>
        <w:sz w:val="24"/>
        <w:szCs w:val="24"/>
      </w:rPr>
      <w:t>4</w:t>
    </w:r>
    <w:r w:rsidR="00923047" w:rsidRPr="00923047">
      <w:rPr>
        <w:rFonts w:ascii="Times New Roman" w:hAnsi="Times New Roman" w:cs="Times New Roman"/>
        <w:sz w:val="24"/>
        <w:szCs w:val="24"/>
      </w:rPr>
      <w:fldChar w:fldCharType="end"/>
    </w:r>
  </w:p>
  <w:p w:rsidR="004A42E4" w:rsidRDefault="004A42E4" w:rsidP="000B3E54">
    <w:pPr>
      <w:pStyle w:val="Yltunniste"/>
      <w:tabs>
        <w:tab w:val="clear" w:pos="4819"/>
        <w:tab w:val="clear" w:pos="9638"/>
      </w:tabs>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2E4" w:rsidRPr="004A42E4" w:rsidRDefault="004A42E4" w:rsidP="004A42E4">
    <w:pPr>
      <w:pStyle w:val="Yltunniste"/>
      <w:tabs>
        <w:tab w:val="clear" w:pos="4819"/>
        <w:tab w:val="clear" w:pos="9638"/>
      </w:tabs>
      <w:rPr>
        <w:rFonts w:ascii="Times New Roman" w:hAnsi="Times New Roman" w:cs="Times New Roman"/>
        <w:sz w:val="24"/>
        <w:szCs w:val="24"/>
      </w:rPr>
    </w:pPr>
    <w:r w:rsidRPr="004A42E4">
      <w:rPr>
        <w:rFonts w:ascii="Times New Roman" w:hAnsi="Times New Roman" w:cs="Times New Roman"/>
        <w:noProof/>
        <w:sz w:val="24"/>
        <w:szCs w:val="24"/>
        <w:lang w:eastAsia="fi-FI"/>
      </w:rPr>
      <w:drawing>
        <wp:inline distT="0" distB="0" distL="0" distR="0" wp14:anchorId="0BE926F8" wp14:editId="0A88AB20">
          <wp:extent cx="2647950" cy="276225"/>
          <wp:effectExtent l="0" t="0" r="0" b="9525"/>
          <wp:docPr id="2" name="Kuva 2" desc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276225"/>
                  </a:xfrm>
                  <a:prstGeom prst="rect">
                    <a:avLst/>
                  </a:prstGeom>
                  <a:noFill/>
                  <a:ln>
                    <a:noFill/>
                  </a:ln>
                </pic:spPr>
              </pic:pic>
            </a:graphicData>
          </a:graphic>
        </wp:inline>
      </w:drawing>
    </w:r>
    <w:r w:rsidRPr="004A42E4">
      <w:rPr>
        <w:rFonts w:ascii="Times New Roman" w:hAnsi="Times New Roman" w:cs="Times New Roman"/>
        <w:sz w:val="24"/>
        <w:szCs w:val="24"/>
      </w:rPr>
      <w:tab/>
    </w:r>
    <w:r w:rsidRPr="004A42E4">
      <w:rPr>
        <w:rFonts w:ascii="Times New Roman" w:hAnsi="Times New Roman" w:cs="Times New Roman"/>
        <w:sz w:val="24"/>
        <w:szCs w:val="24"/>
      </w:rPr>
      <w:tab/>
    </w:r>
    <w:r w:rsidRPr="004A42E4">
      <w:rPr>
        <w:rFonts w:ascii="Times New Roman" w:hAnsi="Times New Roman" w:cs="Times New Roman"/>
        <w:sz w:val="24"/>
        <w:szCs w:val="24"/>
      </w:rPr>
      <w:tab/>
    </w:r>
    <w:r w:rsidRPr="004A42E4">
      <w:rPr>
        <w:rFonts w:ascii="Times New Roman" w:hAnsi="Times New Roman" w:cs="Times New Roman"/>
        <w:sz w:val="24"/>
        <w:szCs w:val="24"/>
      </w:rPr>
      <w:tab/>
    </w:r>
    <w:r w:rsidRPr="004A42E4">
      <w:rPr>
        <w:rFonts w:ascii="Times New Roman" w:hAnsi="Times New Roman" w:cs="Times New Roman"/>
        <w:sz w:val="24"/>
        <w:szCs w:val="24"/>
      </w:rPr>
      <w:fldChar w:fldCharType="begin"/>
    </w:r>
    <w:r w:rsidRPr="004A42E4">
      <w:rPr>
        <w:rFonts w:ascii="Times New Roman" w:hAnsi="Times New Roman" w:cs="Times New Roman"/>
        <w:sz w:val="24"/>
        <w:szCs w:val="24"/>
      </w:rPr>
      <w:instrText>PAGE   \* MERGEFORMAT</w:instrText>
    </w:r>
    <w:r w:rsidRPr="004A42E4">
      <w:rPr>
        <w:rFonts w:ascii="Times New Roman" w:hAnsi="Times New Roman" w:cs="Times New Roman"/>
        <w:sz w:val="24"/>
        <w:szCs w:val="24"/>
      </w:rPr>
      <w:fldChar w:fldCharType="separate"/>
    </w:r>
    <w:r w:rsidR="002D6203">
      <w:rPr>
        <w:rFonts w:ascii="Times New Roman" w:hAnsi="Times New Roman" w:cs="Times New Roman"/>
        <w:noProof/>
        <w:sz w:val="24"/>
        <w:szCs w:val="24"/>
      </w:rPr>
      <w:t>1</w:t>
    </w:r>
    <w:r w:rsidRPr="004A42E4">
      <w:rPr>
        <w:rFonts w:ascii="Times New Roman" w:hAnsi="Times New Roman" w:cs="Times New Roman"/>
        <w:sz w:val="24"/>
        <w:szCs w:val="24"/>
      </w:rPr>
      <w:fldChar w:fldCharType="end"/>
    </w:r>
    <w:r w:rsidRPr="004A42E4">
      <w:rPr>
        <w:rFonts w:ascii="Times New Roman" w:hAnsi="Times New Roman" w:cs="Times New Roman"/>
        <w:sz w:val="24"/>
        <w:szCs w:val="24"/>
      </w:rPr>
      <w:t xml:space="preserve"> (</w:t>
    </w:r>
    <w:r w:rsidRPr="004A42E4">
      <w:rPr>
        <w:rFonts w:ascii="Times New Roman" w:hAnsi="Times New Roman" w:cs="Times New Roman"/>
        <w:sz w:val="24"/>
        <w:szCs w:val="24"/>
      </w:rPr>
      <w:fldChar w:fldCharType="begin"/>
    </w:r>
    <w:r w:rsidRPr="004A42E4">
      <w:rPr>
        <w:rFonts w:ascii="Times New Roman" w:hAnsi="Times New Roman" w:cs="Times New Roman"/>
        <w:sz w:val="24"/>
        <w:szCs w:val="24"/>
      </w:rPr>
      <w:instrText xml:space="preserve"> NUMPAGES   \* MERGEFORMAT </w:instrText>
    </w:r>
    <w:r w:rsidRPr="004A42E4">
      <w:rPr>
        <w:rFonts w:ascii="Times New Roman" w:hAnsi="Times New Roman" w:cs="Times New Roman"/>
        <w:sz w:val="24"/>
        <w:szCs w:val="24"/>
      </w:rPr>
      <w:fldChar w:fldCharType="separate"/>
    </w:r>
    <w:r w:rsidR="002D6203">
      <w:rPr>
        <w:rFonts w:ascii="Times New Roman" w:hAnsi="Times New Roman" w:cs="Times New Roman"/>
        <w:noProof/>
        <w:sz w:val="24"/>
        <w:szCs w:val="24"/>
      </w:rPr>
      <w:t>1</w:t>
    </w:r>
    <w:r w:rsidRPr="004A42E4">
      <w:rPr>
        <w:rFonts w:ascii="Times New Roman" w:hAnsi="Times New Roman" w:cs="Times New Roman"/>
        <w:sz w:val="24"/>
        <w:szCs w:val="24"/>
      </w:rPr>
      <w:fldChar w:fldCharType="end"/>
    </w:r>
    <w:r w:rsidRPr="004A42E4">
      <w:rPr>
        <w:rFonts w:ascii="Times New Roman" w:hAnsi="Times New Roman" w:cs="Times New Roman"/>
        <w:sz w:val="24"/>
        <w:szCs w:val="24"/>
      </w:rPr>
      <w:t>)</w:t>
    </w:r>
  </w:p>
  <w:p w:rsidR="004A42E4" w:rsidRPr="004A42E4" w:rsidRDefault="004A42E4" w:rsidP="004A42E4">
    <w:pPr>
      <w:pStyle w:val="Yltunniste"/>
      <w:tabs>
        <w:tab w:val="clear" w:pos="4819"/>
        <w:tab w:val="clear" w:pos="9638"/>
      </w:tabs>
      <w:rPr>
        <w:rFonts w:ascii="Times New Roman" w:hAnsi="Times New Roman" w:cs="Times New Roman"/>
        <w:sz w:val="24"/>
        <w:szCs w:val="24"/>
      </w:rPr>
    </w:pPr>
    <w:proofErr w:type="spellStart"/>
    <w:r w:rsidRPr="004A42E4">
      <w:rPr>
        <w:rFonts w:ascii="Times New Roman" w:hAnsi="Times New Roman" w:cs="Times New Roman"/>
        <w:sz w:val="24"/>
        <w:szCs w:val="24"/>
      </w:rPr>
      <w:t>Law</w:t>
    </w:r>
    <w:proofErr w:type="spellEnd"/>
    <w:r w:rsidRPr="004A42E4">
      <w:rPr>
        <w:rFonts w:ascii="Times New Roman" w:hAnsi="Times New Roman" w:cs="Times New Roman"/>
        <w:sz w:val="24"/>
        <w:szCs w:val="24"/>
      </w:rPr>
      <w:t xml:space="preserve"> </w:t>
    </w:r>
    <w:proofErr w:type="spellStart"/>
    <w:r w:rsidRPr="004A42E4">
      <w:rPr>
        <w:rFonts w:ascii="Times New Roman" w:hAnsi="Times New Roman" w:cs="Times New Roman"/>
        <w:sz w:val="24"/>
        <w:szCs w:val="24"/>
      </w:rPr>
      <w:t>Drafting</w:t>
    </w:r>
    <w:proofErr w:type="spellEnd"/>
    <w:r w:rsidRPr="004A42E4">
      <w:rPr>
        <w:rFonts w:ascii="Times New Roman" w:hAnsi="Times New Roman" w:cs="Times New Roman"/>
        <w:sz w:val="24"/>
        <w:szCs w:val="24"/>
      </w:rPr>
      <w:t xml:space="preserve"> Department</w:t>
    </w:r>
  </w:p>
  <w:p w:rsidR="004A42E4" w:rsidRPr="004A42E4" w:rsidRDefault="004A42E4" w:rsidP="004A42E4">
    <w:pPr>
      <w:pStyle w:val="Yltunniste"/>
      <w:tabs>
        <w:tab w:val="clear" w:pos="4819"/>
        <w:tab w:val="clear" w:pos="9638"/>
      </w:tabs>
      <w:rPr>
        <w:rFonts w:ascii="Times New Roman" w:hAnsi="Times New Roman" w:cs="Times New Roman"/>
        <w:sz w:val="24"/>
        <w:szCs w:val="24"/>
      </w:rPr>
    </w:pPr>
    <w:r w:rsidRPr="004A42E4">
      <w:rPr>
        <w:rFonts w:ascii="Times New Roman" w:hAnsi="Times New Roman" w:cs="Times New Roman"/>
        <w:sz w:val="24"/>
        <w:szCs w:val="24"/>
      </w:rPr>
      <w:t xml:space="preserve">Senior </w:t>
    </w:r>
    <w:proofErr w:type="spellStart"/>
    <w:r w:rsidRPr="004A42E4">
      <w:rPr>
        <w:rFonts w:ascii="Times New Roman" w:hAnsi="Times New Roman" w:cs="Times New Roman"/>
        <w:sz w:val="24"/>
        <w:szCs w:val="24"/>
      </w:rPr>
      <w:t>Specialist</w:t>
    </w:r>
    <w:proofErr w:type="spellEnd"/>
    <w:r w:rsidRPr="004A42E4">
      <w:rPr>
        <w:rFonts w:ascii="Times New Roman" w:hAnsi="Times New Roman" w:cs="Times New Roman"/>
        <w:sz w:val="24"/>
        <w:szCs w:val="24"/>
      </w:rPr>
      <w:t xml:space="preserve"> Ville Hinkkanen</w:t>
    </w:r>
    <w:r w:rsidRPr="004A42E4">
      <w:rPr>
        <w:rFonts w:ascii="Times New Roman" w:hAnsi="Times New Roman" w:cs="Times New Roman"/>
        <w:sz w:val="24"/>
        <w:szCs w:val="24"/>
      </w:rPr>
      <w:tab/>
    </w:r>
    <w:r w:rsidRPr="004A42E4">
      <w:rPr>
        <w:rFonts w:ascii="Times New Roman" w:hAnsi="Times New Roman" w:cs="Times New Roman"/>
        <w:sz w:val="24"/>
        <w:szCs w:val="24"/>
      </w:rPr>
      <w:tab/>
    </w:r>
  </w:p>
  <w:p w:rsidR="004A42E4" w:rsidRPr="004A42E4" w:rsidRDefault="004A42E4" w:rsidP="004A42E4">
    <w:pPr>
      <w:pStyle w:val="Yltunniste"/>
      <w:tabs>
        <w:tab w:val="clear" w:pos="4819"/>
        <w:tab w:val="clear" w:pos="9638"/>
      </w:tabs>
      <w:rPr>
        <w:rFonts w:ascii="Times New Roman" w:hAnsi="Times New Roman" w:cs="Times New Roman"/>
        <w:sz w:val="24"/>
        <w:szCs w:val="24"/>
      </w:rPr>
    </w:pPr>
    <w:r w:rsidRPr="004A42E4">
      <w:rPr>
        <w:rFonts w:ascii="Times New Roman" w:hAnsi="Times New Roman" w:cs="Times New Roman"/>
        <w:sz w:val="24"/>
        <w:szCs w:val="24"/>
      </w:rPr>
      <w:tab/>
    </w:r>
    <w:r w:rsidRPr="004A42E4">
      <w:rPr>
        <w:rFonts w:ascii="Times New Roman" w:hAnsi="Times New Roman" w:cs="Times New Roman"/>
        <w:sz w:val="24"/>
        <w:szCs w:val="24"/>
      </w:rPr>
      <w:tab/>
    </w:r>
    <w:r w:rsidRPr="004A42E4">
      <w:rPr>
        <w:rFonts w:ascii="Times New Roman" w:hAnsi="Times New Roman" w:cs="Times New Roman"/>
        <w:sz w:val="24"/>
        <w:szCs w:val="24"/>
      </w:rPr>
      <w:tab/>
    </w:r>
    <w:r w:rsidRPr="004A42E4">
      <w:rPr>
        <w:rFonts w:ascii="Times New Roman" w:hAnsi="Times New Roman" w:cs="Times New Roman"/>
        <w:sz w:val="24"/>
        <w:szCs w:val="24"/>
      </w:rPr>
      <w:tab/>
      <w:t xml:space="preserve">2 </w:t>
    </w:r>
    <w:proofErr w:type="spellStart"/>
    <w:r w:rsidRPr="004A42E4">
      <w:rPr>
        <w:rFonts w:ascii="Times New Roman" w:hAnsi="Times New Roman" w:cs="Times New Roman"/>
        <w:sz w:val="24"/>
        <w:szCs w:val="24"/>
      </w:rPr>
      <w:t>April</w:t>
    </w:r>
    <w:proofErr w:type="spellEnd"/>
    <w:r w:rsidRPr="004A42E4">
      <w:rPr>
        <w:rFonts w:ascii="Times New Roman" w:hAnsi="Times New Roman" w:cs="Times New Roman"/>
        <w:sz w:val="24"/>
        <w:szCs w:val="24"/>
      </w:rPr>
      <w:t xml:space="preserve"> 2014</w:t>
    </w:r>
  </w:p>
  <w:p w:rsidR="004A42E4" w:rsidRPr="004A42E4" w:rsidRDefault="004A42E4">
    <w:pPr>
      <w:pStyle w:val="Yltunniste"/>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5ED"/>
    <w:multiLevelType w:val="hybridMultilevel"/>
    <w:tmpl w:val="A8ECF41A"/>
    <w:lvl w:ilvl="0" w:tplc="040B0001">
      <w:start w:val="1"/>
      <w:numFmt w:val="bullet"/>
      <w:lvlText w:val=""/>
      <w:lvlJc w:val="left"/>
      <w:pPr>
        <w:ind w:left="3600" w:hanging="360"/>
      </w:pPr>
      <w:rPr>
        <w:rFonts w:ascii="Symbol" w:hAnsi="Symbol" w:hint="default"/>
      </w:rPr>
    </w:lvl>
    <w:lvl w:ilvl="1" w:tplc="040B0003" w:tentative="1">
      <w:start w:val="1"/>
      <w:numFmt w:val="bullet"/>
      <w:lvlText w:val="o"/>
      <w:lvlJc w:val="left"/>
      <w:pPr>
        <w:ind w:left="4320" w:hanging="360"/>
      </w:pPr>
      <w:rPr>
        <w:rFonts w:ascii="Courier New" w:hAnsi="Courier New" w:cs="Courier New" w:hint="default"/>
      </w:rPr>
    </w:lvl>
    <w:lvl w:ilvl="2" w:tplc="040B0005" w:tentative="1">
      <w:start w:val="1"/>
      <w:numFmt w:val="bullet"/>
      <w:lvlText w:val=""/>
      <w:lvlJc w:val="left"/>
      <w:pPr>
        <w:ind w:left="5040" w:hanging="360"/>
      </w:pPr>
      <w:rPr>
        <w:rFonts w:ascii="Wingdings" w:hAnsi="Wingdings" w:hint="default"/>
      </w:rPr>
    </w:lvl>
    <w:lvl w:ilvl="3" w:tplc="040B0001" w:tentative="1">
      <w:start w:val="1"/>
      <w:numFmt w:val="bullet"/>
      <w:lvlText w:val=""/>
      <w:lvlJc w:val="left"/>
      <w:pPr>
        <w:ind w:left="5760" w:hanging="360"/>
      </w:pPr>
      <w:rPr>
        <w:rFonts w:ascii="Symbol" w:hAnsi="Symbol" w:hint="default"/>
      </w:rPr>
    </w:lvl>
    <w:lvl w:ilvl="4" w:tplc="040B0003" w:tentative="1">
      <w:start w:val="1"/>
      <w:numFmt w:val="bullet"/>
      <w:lvlText w:val="o"/>
      <w:lvlJc w:val="left"/>
      <w:pPr>
        <w:ind w:left="6480" w:hanging="360"/>
      </w:pPr>
      <w:rPr>
        <w:rFonts w:ascii="Courier New" w:hAnsi="Courier New" w:cs="Courier New" w:hint="default"/>
      </w:rPr>
    </w:lvl>
    <w:lvl w:ilvl="5" w:tplc="040B0005" w:tentative="1">
      <w:start w:val="1"/>
      <w:numFmt w:val="bullet"/>
      <w:lvlText w:val=""/>
      <w:lvlJc w:val="left"/>
      <w:pPr>
        <w:ind w:left="7200" w:hanging="360"/>
      </w:pPr>
      <w:rPr>
        <w:rFonts w:ascii="Wingdings" w:hAnsi="Wingdings" w:hint="default"/>
      </w:rPr>
    </w:lvl>
    <w:lvl w:ilvl="6" w:tplc="040B0001" w:tentative="1">
      <w:start w:val="1"/>
      <w:numFmt w:val="bullet"/>
      <w:lvlText w:val=""/>
      <w:lvlJc w:val="left"/>
      <w:pPr>
        <w:ind w:left="7920" w:hanging="360"/>
      </w:pPr>
      <w:rPr>
        <w:rFonts w:ascii="Symbol" w:hAnsi="Symbol" w:hint="default"/>
      </w:rPr>
    </w:lvl>
    <w:lvl w:ilvl="7" w:tplc="040B0003" w:tentative="1">
      <w:start w:val="1"/>
      <w:numFmt w:val="bullet"/>
      <w:lvlText w:val="o"/>
      <w:lvlJc w:val="left"/>
      <w:pPr>
        <w:ind w:left="8640" w:hanging="360"/>
      </w:pPr>
      <w:rPr>
        <w:rFonts w:ascii="Courier New" w:hAnsi="Courier New" w:cs="Courier New" w:hint="default"/>
      </w:rPr>
    </w:lvl>
    <w:lvl w:ilvl="8" w:tplc="040B0005" w:tentative="1">
      <w:start w:val="1"/>
      <w:numFmt w:val="bullet"/>
      <w:lvlText w:val=""/>
      <w:lvlJc w:val="left"/>
      <w:pPr>
        <w:ind w:left="9360" w:hanging="360"/>
      </w:pPr>
      <w:rPr>
        <w:rFonts w:ascii="Wingdings" w:hAnsi="Wingdings" w:hint="default"/>
      </w:rPr>
    </w:lvl>
  </w:abstractNum>
  <w:abstractNum w:abstractNumId="1">
    <w:nsid w:val="0D720819"/>
    <w:multiLevelType w:val="hybridMultilevel"/>
    <w:tmpl w:val="B1D604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nsid w:val="30FD16FE"/>
    <w:multiLevelType w:val="hybridMultilevel"/>
    <w:tmpl w:val="CBB211D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nsid w:val="33044EEF"/>
    <w:multiLevelType w:val="hybridMultilevel"/>
    <w:tmpl w:val="E71A688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nsid w:val="576B6C22"/>
    <w:multiLevelType w:val="hybridMultilevel"/>
    <w:tmpl w:val="61CC34E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nsid w:val="5A665241"/>
    <w:multiLevelType w:val="hybridMultilevel"/>
    <w:tmpl w:val="AECA06F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7DEC1E96"/>
    <w:multiLevelType w:val="hybridMultilevel"/>
    <w:tmpl w:val="1A64C7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AE"/>
    <w:rsid w:val="00001114"/>
    <w:rsid w:val="00020CA1"/>
    <w:rsid w:val="00090518"/>
    <w:rsid w:val="00097BEC"/>
    <w:rsid w:val="000B3E54"/>
    <w:rsid w:val="0010026B"/>
    <w:rsid w:val="00156BEA"/>
    <w:rsid w:val="002556BE"/>
    <w:rsid w:val="002A08AE"/>
    <w:rsid w:val="002D6203"/>
    <w:rsid w:val="002E4C7F"/>
    <w:rsid w:val="003E4679"/>
    <w:rsid w:val="004A42E4"/>
    <w:rsid w:val="004C4052"/>
    <w:rsid w:val="004D3579"/>
    <w:rsid w:val="00566CD9"/>
    <w:rsid w:val="00582C74"/>
    <w:rsid w:val="005D5BA2"/>
    <w:rsid w:val="006240F5"/>
    <w:rsid w:val="006A5D6D"/>
    <w:rsid w:val="00713C55"/>
    <w:rsid w:val="00742B35"/>
    <w:rsid w:val="007F0D93"/>
    <w:rsid w:val="0081147E"/>
    <w:rsid w:val="00821858"/>
    <w:rsid w:val="00874160"/>
    <w:rsid w:val="008A7CF3"/>
    <w:rsid w:val="008D4A7B"/>
    <w:rsid w:val="00923047"/>
    <w:rsid w:val="00937428"/>
    <w:rsid w:val="009A4DBA"/>
    <w:rsid w:val="00AD4ACB"/>
    <w:rsid w:val="00B5712B"/>
    <w:rsid w:val="00BE42EE"/>
    <w:rsid w:val="00C02252"/>
    <w:rsid w:val="00C44119"/>
    <w:rsid w:val="00D577BC"/>
    <w:rsid w:val="00D62146"/>
    <w:rsid w:val="00D65C46"/>
    <w:rsid w:val="00DA2E47"/>
    <w:rsid w:val="00DC51E3"/>
    <w:rsid w:val="00DF3C03"/>
    <w:rsid w:val="00E530F7"/>
    <w:rsid w:val="00E64692"/>
    <w:rsid w:val="00F8016E"/>
    <w:rsid w:val="00F957E0"/>
    <w:rsid w:val="00FA1B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A08AE"/>
    <w:pPr>
      <w:ind w:left="720"/>
      <w:contextualSpacing/>
    </w:pPr>
  </w:style>
  <w:style w:type="paragraph" w:styleId="Yltunniste">
    <w:name w:val="header"/>
    <w:basedOn w:val="Normaali"/>
    <w:link w:val="YltunnisteChar"/>
    <w:uiPriority w:val="99"/>
    <w:unhideWhenUsed/>
    <w:rsid w:val="0092304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23047"/>
  </w:style>
  <w:style w:type="paragraph" w:styleId="Alatunniste">
    <w:name w:val="footer"/>
    <w:basedOn w:val="Normaali"/>
    <w:link w:val="AlatunnisteChar"/>
    <w:uiPriority w:val="99"/>
    <w:unhideWhenUsed/>
    <w:rsid w:val="0092304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23047"/>
  </w:style>
  <w:style w:type="paragraph" w:styleId="Seliteteksti">
    <w:name w:val="Balloon Text"/>
    <w:basedOn w:val="Normaali"/>
    <w:link w:val="SelitetekstiChar"/>
    <w:uiPriority w:val="99"/>
    <w:semiHidden/>
    <w:unhideWhenUsed/>
    <w:rsid w:val="006240F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24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A08AE"/>
    <w:pPr>
      <w:ind w:left="720"/>
      <w:contextualSpacing/>
    </w:pPr>
  </w:style>
  <w:style w:type="paragraph" w:styleId="Yltunniste">
    <w:name w:val="header"/>
    <w:basedOn w:val="Normaali"/>
    <w:link w:val="YltunnisteChar"/>
    <w:uiPriority w:val="99"/>
    <w:unhideWhenUsed/>
    <w:rsid w:val="0092304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23047"/>
  </w:style>
  <w:style w:type="paragraph" w:styleId="Alatunniste">
    <w:name w:val="footer"/>
    <w:basedOn w:val="Normaali"/>
    <w:link w:val="AlatunnisteChar"/>
    <w:uiPriority w:val="99"/>
    <w:unhideWhenUsed/>
    <w:rsid w:val="0092304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23047"/>
  </w:style>
  <w:style w:type="paragraph" w:styleId="Seliteteksti">
    <w:name w:val="Balloon Text"/>
    <w:basedOn w:val="Normaali"/>
    <w:link w:val="SelitetekstiChar"/>
    <w:uiPriority w:val="99"/>
    <w:semiHidden/>
    <w:unhideWhenUsed/>
    <w:rsid w:val="006240F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24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3BFC6-F475-4970-A1FF-A28EA178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9032</Characters>
  <Application>Microsoft Office Word</Application>
  <DocSecurity>4</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Hinkkanen</dc:creator>
  <cp:lastModifiedBy>Vanhalakka Sanna</cp:lastModifiedBy>
  <cp:revision>2</cp:revision>
  <cp:lastPrinted>2014-04-03T10:00:00Z</cp:lastPrinted>
  <dcterms:created xsi:type="dcterms:W3CDTF">2014-04-04T10:23:00Z</dcterms:created>
  <dcterms:modified xsi:type="dcterms:W3CDTF">2014-04-04T10:23:00Z</dcterms:modified>
</cp:coreProperties>
</file>