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6F" w:rsidRPr="00105265" w:rsidRDefault="00105265" w:rsidP="00DF23B8">
      <w:bookmarkStart w:id="0" w:name="_GoBack"/>
      <w:bookmarkEnd w:id="0"/>
      <w:r w:rsidRPr="00105265">
        <w:t>Johtava asiantuntija Mirja Palmén</w:t>
      </w:r>
    </w:p>
    <w:p w:rsidR="00DF23B8" w:rsidRPr="00723168" w:rsidRDefault="00DF23B8" w:rsidP="00DF23B8"/>
    <w:p w:rsidR="001E4D68" w:rsidRPr="00723168" w:rsidRDefault="001E4D68" w:rsidP="00DF23B8"/>
    <w:p w:rsidR="001E4D68" w:rsidRPr="00723168" w:rsidRDefault="001E4D68" w:rsidP="00DF23B8"/>
    <w:p w:rsidR="001E4D68" w:rsidRPr="00723168" w:rsidRDefault="001E4D68" w:rsidP="00DF23B8"/>
    <w:p w:rsidR="001E4D68" w:rsidRDefault="003521C7" w:rsidP="00DF23B8">
      <w:pPr>
        <w:rPr>
          <w:b/>
        </w:rPr>
      </w:pPr>
      <w:r>
        <w:rPr>
          <w:b/>
        </w:rPr>
        <w:t>SM:n ohje</w:t>
      </w:r>
      <w:r w:rsidR="00C03B53">
        <w:rPr>
          <w:b/>
        </w:rPr>
        <w:t xml:space="preserve"> </w:t>
      </w:r>
      <w:r>
        <w:rPr>
          <w:b/>
        </w:rPr>
        <w:t xml:space="preserve">ulkoisen pelastussuunnitelman laatimisesta </w:t>
      </w:r>
      <w:r w:rsidR="00C03B53">
        <w:rPr>
          <w:b/>
        </w:rPr>
        <w:t>(2/2021)</w:t>
      </w:r>
    </w:p>
    <w:p w:rsidR="001E4D68" w:rsidRPr="00723168" w:rsidRDefault="001E4D68" w:rsidP="00723168">
      <w:pPr>
        <w:pStyle w:val="Otsikko1"/>
        <w:rPr>
          <w:sz w:val="22"/>
          <w:szCs w:val="22"/>
        </w:rPr>
      </w:pPr>
      <w:r w:rsidRPr="00723168">
        <w:rPr>
          <w:sz w:val="22"/>
          <w:szCs w:val="22"/>
        </w:rPr>
        <w:t>Lausunto</w:t>
      </w:r>
      <w:r w:rsidR="003521C7">
        <w:rPr>
          <w:sz w:val="22"/>
          <w:szCs w:val="22"/>
        </w:rPr>
        <w:t xml:space="preserve">yhteenveto </w:t>
      </w:r>
    </w:p>
    <w:p w:rsidR="00105265" w:rsidRDefault="00105265" w:rsidP="00105265">
      <w:pPr>
        <w:pStyle w:val="Default"/>
        <w:ind w:left="2608"/>
        <w:rPr>
          <w:rFonts w:ascii="IHEHMU+Arial" w:hAnsi="IHEHMU+Arial" w:cs="IHEHMU+Arial"/>
          <w:sz w:val="20"/>
        </w:rPr>
      </w:pPr>
      <w:r>
        <w:rPr>
          <w:rFonts w:ascii="IHEHMU+Arial" w:hAnsi="IHEHMU+Arial" w:cs="IHEHMU+Arial"/>
          <w:sz w:val="20"/>
        </w:rPr>
        <w:t>Ohje</w:t>
      </w:r>
      <w:r w:rsidRPr="00105265">
        <w:rPr>
          <w:rFonts w:ascii="IHEHMU+Arial" w:hAnsi="IHEHMU+Arial" w:cs="IHEHMU+Arial"/>
          <w:sz w:val="20"/>
        </w:rPr>
        <w:t xml:space="preserve">luonnosta koskeva lausuntokierros järjestettiin </w:t>
      </w:r>
      <w:r>
        <w:rPr>
          <w:rFonts w:ascii="IHEHMU+Arial" w:hAnsi="IHEHMU+Arial" w:cs="IHEHMU+Arial"/>
          <w:sz w:val="20"/>
        </w:rPr>
        <w:t>30</w:t>
      </w:r>
      <w:r w:rsidRPr="00105265">
        <w:rPr>
          <w:rFonts w:ascii="IHEHMU+Arial" w:hAnsi="IHEHMU+Arial" w:cs="IHEHMU+Arial"/>
          <w:sz w:val="20"/>
        </w:rPr>
        <w:t>.</w:t>
      </w:r>
      <w:r>
        <w:rPr>
          <w:rFonts w:ascii="IHEHMU+Arial" w:hAnsi="IHEHMU+Arial" w:cs="IHEHMU+Arial"/>
          <w:sz w:val="20"/>
        </w:rPr>
        <w:t>10</w:t>
      </w:r>
      <w:r w:rsidRPr="00105265">
        <w:rPr>
          <w:rFonts w:ascii="IHEHMU+Arial" w:hAnsi="IHEHMU+Arial" w:cs="IHEHMU+Arial"/>
          <w:sz w:val="20"/>
        </w:rPr>
        <w:t>.20</w:t>
      </w:r>
      <w:r>
        <w:rPr>
          <w:rFonts w:ascii="IHEHMU+Arial" w:hAnsi="IHEHMU+Arial" w:cs="IHEHMU+Arial"/>
          <w:sz w:val="20"/>
        </w:rPr>
        <w:t>20</w:t>
      </w:r>
      <w:r w:rsidRPr="00105265">
        <w:rPr>
          <w:rFonts w:ascii="IHEHMU+Arial" w:hAnsi="IHEHMU+Arial" w:cs="IHEHMU+Arial"/>
          <w:sz w:val="20"/>
        </w:rPr>
        <w:t>-2</w:t>
      </w:r>
      <w:r>
        <w:rPr>
          <w:rFonts w:ascii="IHEHMU+Arial" w:hAnsi="IHEHMU+Arial" w:cs="IHEHMU+Arial"/>
          <w:sz w:val="20"/>
        </w:rPr>
        <w:t>7</w:t>
      </w:r>
      <w:r w:rsidRPr="00105265">
        <w:rPr>
          <w:rFonts w:ascii="IHEHMU+Arial" w:hAnsi="IHEHMU+Arial" w:cs="IHEHMU+Arial"/>
          <w:sz w:val="20"/>
        </w:rPr>
        <w:t>.1</w:t>
      </w:r>
      <w:r>
        <w:rPr>
          <w:rFonts w:ascii="IHEHMU+Arial" w:hAnsi="IHEHMU+Arial" w:cs="IHEHMU+Arial"/>
          <w:sz w:val="20"/>
        </w:rPr>
        <w:t>1</w:t>
      </w:r>
      <w:r w:rsidRPr="00105265">
        <w:rPr>
          <w:rFonts w:ascii="IHEHMU+Arial" w:hAnsi="IHEHMU+Arial" w:cs="IHEHMU+Arial"/>
          <w:sz w:val="20"/>
        </w:rPr>
        <w:t>.20</w:t>
      </w:r>
      <w:r>
        <w:rPr>
          <w:rFonts w:ascii="IHEHMU+Arial" w:hAnsi="IHEHMU+Arial" w:cs="IHEHMU+Arial"/>
          <w:sz w:val="20"/>
        </w:rPr>
        <w:t>20</w:t>
      </w:r>
      <w:r w:rsidRPr="00105265">
        <w:rPr>
          <w:rFonts w:ascii="IHEHMU+Arial" w:hAnsi="IHEHMU+Arial" w:cs="IHEHMU+Arial"/>
          <w:sz w:val="20"/>
        </w:rPr>
        <w:t xml:space="preserve"> välisenä aikana. </w:t>
      </w:r>
      <w:r>
        <w:rPr>
          <w:rFonts w:ascii="IHEHMU+Arial" w:hAnsi="IHEHMU+Arial" w:cs="IHEHMU+Arial"/>
          <w:sz w:val="20"/>
        </w:rPr>
        <w:t>Ohje</w:t>
      </w:r>
      <w:r w:rsidRPr="00105265">
        <w:rPr>
          <w:rFonts w:ascii="IHEHMU+Arial" w:hAnsi="IHEHMU+Arial" w:cs="IHEHMU+Arial"/>
          <w:sz w:val="20"/>
        </w:rPr>
        <w:t xml:space="preserve">luonnoksesta pyydettiin lausunnot </w:t>
      </w:r>
      <w:r w:rsidR="00C6772D">
        <w:rPr>
          <w:rFonts w:ascii="IHEHMU+Arial" w:hAnsi="IHEHMU+Arial" w:cs="IHEHMU+Arial"/>
          <w:sz w:val="20"/>
        </w:rPr>
        <w:t>p</w:t>
      </w:r>
      <w:r w:rsidRPr="00105265">
        <w:rPr>
          <w:rFonts w:ascii="IHEHMU+Arial" w:hAnsi="IHEHMU+Arial" w:cs="IHEHMU+Arial"/>
          <w:sz w:val="20"/>
        </w:rPr>
        <w:t>e</w:t>
      </w:r>
      <w:r>
        <w:rPr>
          <w:rFonts w:ascii="IHEHMU+Arial" w:hAnsi="IHEHMU+Arial" w:cs="IHEHMU+Arial"/>
          <w:sz w:val="20"/>
        </w:rPr>
        <w:t>lastuslaitoks</w:t>
      </w:r>
      <w:r w:rsidR="00C6772D">
        <w:rPr>
          <w:rFonts w:ascii="IHEHMU+Arial" w:hAnsi="IHEHMU+Arial" w:cs="IHEHMU+Arial"/>
          <w:sz w:val="20"/>
        </w:rPr>
        <w:t>ilta</w:t>
      </w:r>
      <w:r>
        <w:rPr>
          <w:rFonts w:ascii="IHEHMU+Arial" w:hAnsi="IHEHMU+Arial" w:cs="IHEHMU+Arial"/>
          <w:sz w:val="20"/>
        </w:rPr>
        <w:t>, pelastusopisto</w:t>
      </w:r>
      <w:r w:rsidR="00C6772D">
        <w:rPr>
          <w:rFonts w:ascii="IHEHMU+Arial" w:hAnsi="IHEHMU+Arial" w:cs="IHEHMU+Arial"/>
          <w:sz w:val="20"/>
        </w:rPr>
        <w:t>lta</w:t>
      </w:r>
      <w:r>
        <w:rPr>
          <w:rFonts w:ascii="IHEHMU+Arial" w:hAnsi="IHEHMU+Arial" w:cs="IHEHMU+Arial"/>
          <w:sz w:val="20"/>
        </w:rPr>
        <w:t xml:space="preserve"> ja aluehallintovirastojen pelastustoimi ja varautumisen vastuualue</w:t>
      </w:r>
      <w:r w:rsidR="00131720">
        <w:rPr>
          <w:rFonts w:ascii="IHEHMU+Arial" w:hAnsi="IHEHMU+Arial" w:cs="IHEHMU+Arial"/>
          <w:sz w:val="20"/>
        </w:rPr>
        <w:t>ilta</w:t>
      </w:r>
      <w:r>
        <w:rPr>
          <w:rFonts w:ascii="IHEHMU+Arial" w:hAnsi="IHEHMU+Arial" w:cs="IHEHMU+Arial"/>
          <w:sz w:val="20"/>
        </w:rPr>
        <w:t>. Lausuntoja annettiin yhteensä 14, joista aluehallintovirastojen lausunto annettiin yhteisenä.</w:t>
      </w:r>
    </w:p>
    <w:p w:rsidR="00105265" w:rsidRPr="00105265" w:rsidRDefault="00105265" w:rsidP="00105265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105265" w:rsidRDefault="00131720" w:rsidP="00105265">
      <w:pPr>
        <w:pStyle w:val="Default"/>
        <w:ind w:left="2608"/>
        <w:rPr>
          <w:rFonts w:ascii="IHEHMU+Arial" w:hAnsi="IHEHMU+Arial" w:cs="IHEHMU+Arial"/>
          <w:sz w:val="20"/>
        </w:rPr>
      </w:pPr>
      <w:r>
        <w:rPr>
          <w:rFonts w:ascii="IHEHMU+Arial" w:hAnsi="IHEHMU+Arial" w:cs="IHEHMU+Arial"/>
          <w:sz w:val="20"/>
        </w:rPr>
        <w:t>O</w:t>
      </w:r>
      <w:r w:rsidR="00C6772D">
        <w:rPr>
          <w:rFonts w:ascii="IHEHMU+Arial" w:hAnsi="IHEHMU+Arial" w:cs="IHEHMU+Arial"/>
          <w:sz w:val="20"/>
        </w:rPr>
        <w:t>hjeluonnosta pääsääntöisesti pidettiin selkeänä ja kattavana</w:t>
      </w:r>
      <w:r w:rsidR="00105265" w:rsidRPr="00105265">
        <w:rPr>
          <w:rFonts w:ascii="IHEHMU+Arial" w:hAnsi="IHEHMU+Arial" w:cs="IHEHMU+Arial"/>
          <w:sz w:val="20"/>
        </w:rPr>
        <w:t>.</w:t>
      </w:r>
      <w:r w:rsidR="00C6772D" w:rsidRPr="00C6772D">
        <w:t xml:space="preserve"> </w:t>
      </w:r>
      <w:r w:rsidR="00C6772D" w:rsidRPr="00C6772D">
        <w:rPr>
          <w:rFonts w:ascii="IHEHMU+Arial" w:hAnsi="IHEHMU+Arial" w:cs="IHEHMU+Arial"/>
          <w:sz w:val="20"/>
        </w:rPr>
        <w:t>Laad</w:t>
      </w:r>
      <w:r w:rsidR="00C6772D">
        <w:rPr>
          <w:rFonts w:ascii="IHEHMU+Arial" w:hAnsi="IHEHMU+Arial" w:cs="IHEHMU+Arial"/>
          <w:sz w:val="20"/>
        </w:rPr>
        <w:t xml:space="preserve">intaohjeen liitteinä olevia mallipohjia pidettiin </w:t>
      </w:r>
      <w:r w:rsidR="00C6772D" w:rsidRPr="00C6772D">
        <w:rPr>
          <w:rFonts w:ascii="IHEHMU+Arial" w:hAnsi="IHEHMU+Arial" w:cs="IHEHMU+Arial"/>
          <w:sz w:val="20"/>
        </w:rPr>
        <w:t>käytettävi</w:t>
      </w:r>
      <w:r w:rsidR="00C6772D">
        <w:rPr>
          <w:rFonts w:ascii="IHEHMU+Arial" w:hAnsi="IHEHMU+Arial" w:cs="IHEHMU+Arial"/>
          <w:sz w:val="20"/>
        </w:rPr>
        <w:t>n</w:t>
      </w:r>
      <w:r w:rsidR="00C6772D" w:rsidRPr="00C6772D">
        <w:rPr>
          <w:rFonts w:ascii="IHEHMU+Arial" w:hAnsi="IHEHMU+Arial" w:cs="IHEHMU+Arial"/>
          <w:sz w:val="20"/>
        </w:rPr>
        <w:t>ä</w:t>
      </w:r>
      <w:r w:rsidR="00C6772D">
        <w:rPr>
          <w:rFonts w:ascii="IHEHMU+Arial" w:hAnsi="IHEHMU+Arial" w:cs="IHEHMU+Arial"/>
          <w:sz w:val="20"/>
        </w:rPr>
        <w:t>. Niiden todettiin</w:t>
      </w:r>
      <w:r w:rsidR="00C6772D" w:rsidRPr="00C6772D">
        <w:rPr>
          <w:rFonts w:ascii="IHEHMU+Arial" w:hAnsi="IHEHMU+Arial" w:cs="IHEHMU+Arial"/>
          <w:sz w:val="20"/>
        </w:rPr>
        <w:t xml:space="preserve"> helpottava</w:t>
      </w:r>
      <w:r w:rsidR="00C6772D">
        <w:rPr>
          <w:rFonts w:ascii="IHEHMU+Arial" w:hAnsi="IHEHMU+Arial" w:cs="IHEHMU+Arial"/>
          <w:sz w:val="20"/>
        </w:rPr>
        <w:t>n</w:t>
      </w:r>
      <w:r w:rsidR="00C6772D" w:rsidRPr="00C6772D">
        <w:rPr>
          <w:rFonts w:ascii="IHEHMU+Arial" w:hAnsi="IHEHMU+Arial" w:cs="IHEHMU+Arial"/>
          <w:sz w:val="20"/>
        </w:rPr>
        <w:t xml:space="preserve"> sekä yhdenmukaistava</w:t>
      </w:r>
      <w:r w:rsidR="00C6772D">
        <w:rPr>
          <w:rFonts w:ascii="IHEHMU+Arial" w:hAnsi="IHEHMU+Arial" w:cs="IHEHMU+Arial"/>
          <w:sz w:val="20"/>
        </w:rPr>
        <w:t>n</w:t>
      </w:r>
      <w:r w:rsidR="00C6772D" w:rsidRPr="00C6772D">
        <w:rPr>
          <w:rFonts w:ascii="IHEHMU+Arial" w:hAnsi="IHEHMU+Arial" w:cs="IHEHMU+Arial"/>
          <w:sz w:val="20"/>
        </w:rPr>
        <w:t xml:space="preserve"> valtakunnallisesti ulkoisten pelastussuunnitelmi</w:t>
      </w:r>
      <w:r w:rsidR="00C6772D">
        <w:rPr>
          <w:rFonts w:ascii="IHEHMU+Arial" w:hAnsi="IHEHMU+Arial" w:cs="IHEHMU+Arial"/>
          <w:sz w:val="20"/>
        </w:rPr>
        <w:t>e</w:t>
      </w:r>
      <w:r w:rsidR="00C6772D" w:rsidRPr="00C6772D">
        <w:rPr>
          <w:rFonts w:ascii="IHEHMU+Arial" w:hAnsi="IHEHMU+Arial" w:cs="IHEHMU+Arial"/>
          <w:sz w:val="20"/>
        </w:rPr>
        <w:t xml:space="preserve">n </w:t>
      </w:r>
      <w:r>
        <w:rPr>
          <w:rFonts w:ascii="IHEHMU+Arial" w:hAnsi="IHEHMU+Arial" w:cs="IHEHMU+Arial"/>
          <w:sz w:val="20"/>
        </w:rPr>
        <w:t>tekemistä</w:t>
      </w:r>
      <w:r w:rsidR="00C6772D" w:rsidRPr="00C6772D">
        <w:rPr>
          <w:rFonts w:ascii="IHEHMU+Arial" w:hAnsi="IHEHMU+Arial" w:cs="IHEHMU+Arial"/>
          <w:sz w:val="20"/>
        </w:rPr>
        <w:t>.</w:t>
      </w:r>
      <w:r w:rsidR="00C6772D">
        <w:rPr>
          <w:rFonts w:ascii="IHEHMU+Arial" w:hAnsi="IHEHMU+Arial" w:cs="IHEHMU+Arial"/>
          <w:sz w:val="20"/>
        </w:rPr>
        <w:t xml:space="preserve"> </w:t>
      </w:r>
      <w:r w:rsidR="00BD2BCC" w:rsidRPr="00BD2BCC">
        <w:rPr>
          <w:rFonts w:ascii="IHEHMU+Arial" w:hAnsi="IHEHMU+Arial" w:cs="IHEHMU+Arial"/>
          <w:sz w:val="20"/>
        </w:rPr>
        <w:t>Saadut lausunnot on pyritty ottamaan huomioon mahdollisimman hyvin.</w:t>
      </w:r>
      <w:r w:rsidR="00BD2BCC">
        <w:rPr>
          <w:rFonts w:ascii="IHEHMU+Arial" w:hAnsi="IHEHMU+Arial" w:cs="IHEHMU+Arial"/>
          <w:sz w:val="20"/>
        </w:rPr>
        <w:t xml:space="preserve"> </w:t>
      </w:r>
      <w:r w:rsidR="00C6772D">
        <w:rPr>
          <w:rFonts w:ascii="IHEHMU+Arial" w:hAnsi="IHEHMU+Arial" w:cs="IHEHMU+Arial"/>
          <w:sz w:val="20"/>
        </w:rPr>
        <w:t>Kaikki esitetyt muutosehdotukset on käyty hankeryhmässä läpi ja ohjeeseen</w:t>
      </w:r>
      <w:r w:rsidR="00105265" w:rsidRPr="00105265">
        <w:rPr>
          <w:rFonts w:ascii="IHEHMU+Arial" w:hAnsi="IHEHMU+Arial" w:cs="IHEHMU+Arial"/>
          <w:sz w:val="20"/>
        </w:rPr>
        <w:t xml:space="preserve"> on lausuntojen perusteella tehty eräitä täsmennyksiä.</w:t>
      </w:r>
    </w:p>
    <w:p w:rsidR="00105265" w:rsidRDefault="00105265" w:rsidP="00723168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105265" w:rsidRDefault="00105265" w:rsidP="00723168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723168" w:rsidRPr="00C6772D" w:rsidRDefault="00C6772D" w:rsidP="00723168">
      <w:pPr>
        <w:pStyle w:val="Default"/>
        <w:ind w:left="2608"/>
        <w:rPr>
          <w:rFonts w:ascii="IHEHMU+Arial" w:hAnsi="IHEHMU+Arial" w:cs="IHEHMU+Arial"/>
          <w:b/>
          <w:sz w:val="20"/>
        </w:rPr>
      </w:pPr>
      <w:r w:rsidRPr="00C6772D">
        <w:rPr>
          <w:rFonts w:ascii="IHEHMU+Arial" w:hAnsi="IHEHMU+Arial" w:cs="IHEHMU+Arial"/>
          <w:b/>
          <w:sz w:val="20"/>
        </w:rPr>
        <w:t>Lausunnot:</w:t>
      </w:r>
    </w:p>
    <w:p w:rsidR="003521C7" w:rsidRDefault="003521C7" w:rsidP="00723168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3521C7" w:rsidRPr="003521C7" w:rsidRDefault="0008052E" w:rsidP="003521C7">
      <w:pPr>
        <w:pStyle w:val="Default"/>
        <w:ind w:left="2608"/>
        <w:rPr>
          <w:rFonts w:ascii="IHEHMU+Arial" w:hAnsi="IHEHMU+Arial" w:cs="IHEHMU+Arial"/>
          <w:sz w:val="20"/>
        </w:rPr>
      </w:pPr>
      <w:r>
        <w:rPr>
          <w:rFonts w:ascii="IHEHMU+Arial" w:hAnsi="IHEHMU+Arial" w:cs="IHEHMU+Arial"/>
          <w:b/>
          <w:sz w:val="20"/>
        </w:rPr>
        <w:t xml:space="preserve">Satakunnan pelastuslaitoksen </w:t>
      </w:r>
      <w:r w:rsidRPr="0008052E">
        <w:rPr>
          <w:rFonts w:ascii="IHEHMU+Arial" w:hAnsi="IHEHMU+Arial" w:cs="IHEHMU+Arial"/>
          <w:sz w:val="20"/>
        </w:rPr>
        <w:t>lausunnon mukaan</w:t>
      </w:r>
      <w:r>
        <w:rPr>
          <w:rFonts w:ascii="IHEHMU+Arial" w:hAnsi="IHEHMU+Arial" w:cs="IHEHMU+Arial"/>
          <w:b/>
          <w:sz w:val="20"/>
        </w:rPr>
        <w:t xml:space="preserve"> </w:t>
      </w:r>
      <w:r w:rsidR="003521C7" w:rsidRPr="003521C7">
        <w:rPr>
          <w:rFonts w:ascii="IHEHMU+Arial" w:hAnsi="IHEHMU+Arial" w:cs="IHEHMU+Arial"/>
          <w:sz w:val="20"/>
        </w:rPr>
        <w:t xml:space="preserve">ulkoinen pelastussuunnitelma </w:t>
      </w:r>
      <w:r>
        <w:rPr>
          <w:rFonts w:ascii="IHEHMU+Arial" w:hAnsi="IHEHMU+Arial" w:cs="IHEHMU+Arial"/>
          <w:sz w:val="20"/>
        </w:rPr>
        <w:t xml:space="preserve">tulisi laatia </w:t>
      </w:r>
      <w:r w:rsidR="003521C7" w:rsidRPr="003521C7">
        <w:rPr>
          <w:rFonts w:ascii="IHEHMU+Arial" w:hAnsi="IHEHMU+Arial" w:cs="IHEHMU+Arial"/>
          <w:sz w:val="20"/>
        </w:rPr>
        <w:t>vasta sen</w:t>
      </w:r>
      <w:r w:rsidR="003521C7">
        <w:rPr>
          <w:rFonts w:ascii="IHEHMU+Arial" w:hAnsi="IHEHMU+Arial" w:cs="IHEHMU+Arial"/>
          <w:sz w:val="20"/>
        </w:rPr>
        <w:t xml:space="preserve"> </w:t>
      </w:r>
      <w:r w:rsidR="003521C7" w:rsidRPr="003521C7">
        <w:rPr>
          <w:rFonts w:ascii="IHEHMU+Arial" w:hAnsi="IHEHMU+Arial" w:cs="IHEHMU+Arial"/>
          <w:sz w:val="20"/>
        </w:rPr>
        <w:t>jälkeen, kun johtopäätökset valvovan viranomaisen</w:t>
      </w:r>
    </w:p>
    <w:p w:rsidR="003521C7" w:rsidRPr="003521C7" w:rsidRDefault="003521C7" w:rsidP="003521C7">
      <w:pPr>
        <w:pStyle w:val="Default"/>
        <w:ind w:left="2608"/>
        <w:rPr>
          <w:rFonts w:ascii="IHEHMU+Arial" w:hAnsi="IHEHMU+Arial" w:cs="IHEHMU+Arial"/>
          <w:sz w:val="20"/>
        </w:rPr>
      </w:pPr>
      <w:r w:rsidRPr="003521C7">
        <w:rPr>
          <w:rFonts w:ascii="IHEHMU+Arial" w:hAnsi="IHEHMU+Arial" w:cs="IHEHMU+Arial"/>
          <w:sz w:val="20"/>
        </w:rPr>
        <w:t>turvallisuusselvityksestä o</w:t>
      </w:r>
      <w:r>
        <w:rPr>
          <w:rFonts w:ascii="IHEHMU+Arial" w:hAnsi="IHEHMU+Arial" w:cs="IHEHMU+Arial"/>
          <w:sz w:val="20"/>
        </w:rPr>
        <w:t>lisi</w:t>
      </w:r>
      <w:r w:rsidRPr="003521C7">
        <w:rPr>
          <w:rFonts w:ascii="IHEHMU+Arial" w:hAnsi="IHEHMU+Arial" w:cs="IHEHMU+Arial"/>
          <w:sz w:val="20"/>
        </w:rPr>
        <w:t xml:space="preserve"> käytettävissä ulkoista pelastussuunnitelmaa</w:t>
      </w:r>
    </w:p>
    <w:p w:rsidR="003521C7" w:rsidRPr="003521C7" w:rsidRDefault="003521C7" w:rsidP="003521C7">
      <w:pPr>
        <w:pStyle w:val="Default"/>
        <w:ind w:left="2608"/>
        <w:rPr>
          <w:rFonts w:ascii="IHEHMU+Arial" w:hAnsi="IHEHMU+Arial" w:cs="IHEHMU+Arial"/>
          <w:sz w:val="20"/>
        </w:rPr>
      </w:pPr>
      <w:r w:rsidRPr="003521C7">
        <w:rPr>
          <w:rFonts w:ascii="IHEHMU+Arial" w:hAnsi="IHEHMU+Arial" w:cs="IHEHMU+Arial"/>
          <w:sz w:val="20"/>
        </w:rPr>
        <w:t>varten. Tällöin ulkoisesta pelastussuunnitelmasta tulisi laadukkaampi ja</w:t>
      </w:r>
    </w:p>
    <w:p w:rsidR="003521C7" w:rsidRPr="003521C7" w:rsidRDefault="003521C7" w:rsidP="003521C7">
      <w:pPr>
        <w:pStyle w:val="Default"/>
        <w:ind w:left="2608"/>
        <w:rPr>
          <w:rFonts w:ascii="IHEHMU+Arial" w:hAnsi="IHEHMU+Arial" w:cs="IHEHMU+Arial"/>
          <w:sz w:val="20"/>
        </w:rPr>
      </w:pPr>
      <w:r w:rsidRPr="003521C7">
        <w:rPr>
          <w:rFonts w:ascii="IHEHMU+Arial" w:hAnsi="IHEHMU+Arial" w:cs="IHEHMU+Arial"/>
          <w:sz w:val="20"/>
        </w:rPr>
        <w:t>kahden eri viranomaisen näkemykset kohteen turvallisuudesta olisivat</w:t>
      </w:r>
    </w:p>
    <w:p w:rsidR="003521C7" w:rsidRDefault="003521C7" w:rsidP="003521C7">
      <w:pPr>
        <w:pStyle w:val="Default"/>
        <w:ind w:left="2608"/>
        <w:rPr>
          <w:rFonts w:ascii="IHEHMU+Arial" w:hAnsi="IHEHMU+Arial" w:cs="IHEHMU+Arial"/>
          <w:sz w:val="20"/>
        </w:rPr>
      </w:pPr>
      <w:r w:rsidRPr="003521C7">
        <w:rPr>
          <w:rFonts w:ascii="IHEHMU+Arial" w:hAnsi="IHEHMU+Arial" w:cs="IHEHMU+Arial"/>
          <w:sz w:val="20"/>
        </w:rPr>
        <w:t>yhtenäiset.</w:t>
      </w:r>
    </w:p>
    <w:p w:rsidR="0008052E" w:rsidRDefault="0008052E" w:rsidP="003521C7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08052E" w:rsidRPr="0008052E" w:rsidRDefault="0008052E" w:rsidP="0008052E">
      <w:pPr>
        <w:pStyle w:val="Default"/>
        <w:ind w:left="2608"/>
        <w:rPr>
          <w:rFonts w:ascii="IHEHMU+Arial" w:hAnsi="IHEHMU+Arial" w:cs="IHEHMU+Arial"/>
          <w:sz w:val="20"/>
        </w:rPr>
      </w:pPr>
      <w:r w:rsidRPr="0008052E">
        <w:rPr>
          <w:rFonts w:ascii="IHEHMU+Arial" w:hAnsi="IHEHMU+Arial" w:cs="IHEHMU+Arial"/>
          <w:b/>
          <w:sz w:val="20"/>
        </w:rPr>
        <w:t>Helsingin pelastuslaitoksen</w:t>
      </w:r>
      <w:r>
        <w:rPr>
          <w:rFonts w:ascii="IHEHMU+Arial" w:hAnsi="IHEHMU+Arial" w:cs="IHEHMU+Arial"/>
          <w:sz w:val="20"/>
        </w:rPr>
        <w:t xml:space="preserve"> mukaan </w:t>
      </w:r>
      <w:r w:rsidRPr="0008052E">
        <w:rPr>
          <w:rFonts w:ascii="IHEHMU+Arial" w:hAnsi="IHEHMU+Arial" w:cs="IHEHMU+Arial"/>
          <w:sz w:val="20"/>
        </w:rPr>
        <w:t>uuden UPS</w:t>
      </w:r>
      <w:r>
        <w:rPr>
          <w:rFonts w:ascii="IHEHMU+Arial" w:hAnsi="IHEHMU+Arial" w:cs="IHEHMU+Arial"/>
          <w:sz w:val="20"/>
        </w:rPr>
        <w:t xml:space="preserve"> </w:t>
      </w:r>
      <w:r w:rsidRPr="0008052E">
        <w:rPr>
          <w:rFonts w:ascii="IHEHMU+Arial" w:hAnsi="IHEHMU+Arial" w:cs="IHEHMU+Arial"/>
          <w:sz w:val="20"/>
        </w:rPr>
        <w:t>laadintapohjan</w:t>
      </w:r>
    </w:p>
    <w:p w:rsidR="0008052E" w:rsidRDefault="0008052E" w:rsidP="0008052E">
      <w:pPr>
        <w:pStyle w:val="Default"/>
        <w:ind w:left="2608"/>
        <w:rPr>
          <w:rFonts w:ascii="IHEHMU+Arial" w:hAnsi="IHEHMU+Arial" w:cs="IHEHMU+Arial"/>
          <w:sz w:val="20"/>
        </w:rPr>
      </w:pPr>
      <w:r w:rsidRPr="0008052E">
        <w:rPr>
          <w:rFonts w:ascii="IHEHMU+Arial" w:hAnsi="IHEHMU+Arial" w:cs="IHEHMU+Arial"/>
          <w:sz w:val="20"/>
        </w:rPr>
        <w:t>sisältö ei tuo vanhaan verrattuna suunnitelman laatimiselle</w:t>
      </w:r>
      <w:r>
        <w:rPr>
          <w:rFonts w:ascii="IHEHMU+Arial" w:hAnsi="IHEHMU+Arial" w:cs="IHEHMU+Arial"/>
          <w:sz w:val="20"/>
        </w:rPr>
        <w:t xml:space="preserve"> </w:t>
      </w:r>
      <w:r w:rsidRPr="0008052E">
        <w:rPr>
          <w:rFonts w:ascii="IHEHMU+Arial" w:hAnsi="IHEHMU+Arial" w:cs="IHEHMU+Arial"/>
          <w:sz w:val="20"/>
        </w:rPr>
        <w:t>juurikaan lisäarvoa.</w:t>
      </w:r>
      <w:r>
        <w:rPr>
          <w:rFonts w:ascii="IHEHMU+Arial" w:hAnsi="IHEHMU+Arial" w:cs="IHEHMU+Arial"/>
          <w:sz w:val="20"/>
        </w:rPr>
        <w:t xml:space="preserve"> V</w:t>
      </w:r>
      <w:r w:rsidRPr="0008052E">
        <w:rPr>
          <w:rFonts w:ascii="IHEHMU+Arial" w:hAnsi="IHEHMU+Arial" w:cs="IHEHMU+Arial"/>
          <w:sz w:val="20"/>
        </w:rPr>
        <w:t>anha ohjeistus on toimiva ja nykyisen pohjan B-osa toimii</w:t>
      </w:r>
      <w:r>
        <w:rPr>
          <w:rFonts w:ascii="IHEHMU+Arial" w:hAnsi="IHEHMU+Arial" w:cs="IHEHMU+Arial"/>
          <w:sz w:val="20"/>
        </w:rPr>
        <w:t xml:space="preserve"> </w:t>
      </w:r>
      <w:r w:rsidRPr="0008052E">
        <w:rPr>
          <w:rFonts w:ascii="IHEHMU+Arial" w:hAnsi="IHEHMU+Arial" w:cs="IHEHMU+Arial"/>
          <w:sz w:val="20"/>
        </w:rPr>
        <w:t>onnettomuustilanteiden osalta vähintään yhtä hyvin kuin uusikin.</w:t>
      </w:r>
      <w:r>
        <w:rPr>
          <w:rFonts w:ascii="IHEHMU+Arial" w:hAnsi="IHEHMU+Arial" w:cs="IHEHMU+Arial"/>
          <w:sz w:val="20"/>
        </w:rPr>
        <w:t xml:space="preserve"> </w:t>
      </w:r>
      <w:r w:rsidRPr="0008052E">
        <w:rPr>
          <w:rFonts w:ascii="IHEHMU+Arial" w:hAnsi="IHEHMU+Arial" w:cs="IHEHMU+Arial"/>
          <w:sz w:val="20"/>
        </w:rPr>
        <w:t>Ohjeistus itsessään on selkeä ja antaa riittävät työkalut suunnitelman</w:t>
      </w:r>
      <w:r>
        <w:rPr>
          <w:rFonts w:ascii="IHEHMU+Arial" w:hAnsi="IHEHMU+Arial" w:cs="IHEHMU+Arial"/>
          <w:sz w:val="20"/>
        </w:rPr>
        <w:t xml:space="preserve"> </w:t>
      </w:r>
      <w:r w:rsidRPr="0008052E">
        <w:rPr>
          <w:rFonts w:ascii="IHEHMU+Arial" w:hAnsi="IHEHMU+Arial" w:cs="IHEHMU+Arial"/>
          <w:sz w:val="20"/>
        </w:rPr>
        <w:t>tekemiselle</w:t>
      </w:r>
      <w:r>
        <w:rPr>
          <w:rFonts w:ascii="IHEHMU+Arial" w:hAnsi="IHEHMU+Arial" w:cs="IHEHMU+Arial"/>
          <w:sz w:val="20"/>
        </w:rPr>
        <w:t>.</w:t>
      </w:r>
    </w:p>
    <w:p w:rsidR="0008052E" w:rsidRDefault="0008052E" w:rsidP="0008052E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08052E" w:rsidRDefault="009C233A" w:rsidP="0008052E">
      <w:pPr>
        <w:pStyle w:val="Default"/>
        <w:ind w:left="2608"/>
        <w:rPr>
          <w:rFonts w:ascii="IHEHMU+Arial" w:hAnsi="IHEHMU+Arial" w:cs="IHEHMU+Arial"/>
          <w:sz w:val="20"/>
        </w:rPr>
      </w:pPr>
      <w:r w:rsidRPr="009C233A">
        <w:rPr>
          <w:rFonts w:ascii="IHEHMU+Arial" w:hAnsi="IHEHMU+Arial" w:cs="IHEHMU+Arial"/>
          <w:b/>
          <w:sz w:val="20"/>
        </w:rPr>
        <w:t>Kanta-Hämeen pelastuslaitos</w:t>
      </w:r>
      <w:r w:rsidRPr="009C233A">
        <w:rPr>
          <w:rFonts w:ascii="IHEHMU+Arial" w:hAnsi="IHEHMU+Arial" w:cs="IHEHMU+Arial"/>
          <w:sz w:val="20"/>
        </w:rPr>
        <w:t xml:space="preserve"> suosittaa ulkoisen pelastussuunnitelman laadintaohjeen käyttöönottoa lausuttavan laadintaohjeluonnoksen mukaisesti</w:t>
      </w:r>
      <w:r>
        <w:rPr>
          <w:rFonts w:ascii="IHEHMU+Arial" w:hAnsi="IHEHMU+Arial" w:cs="IHEHMU+Arial"/>
          <w:sz w:val="20"/>
        </w:rPr>
        <w:t xml:space="preserve">. </w:t>
      </w:r>
      <w:r w:rsidR="008A2FBA" w:rsidRPr="008A2FBA">
        <w:rPr>
          <w:rFonts w:ascii="IHEHMU+Arial" w:hAnsi="IHEHMU+Arial" w:cs="IHEHMU+Arial"/>
          <w:sz w:val="20"/>
        </w:rPr>
        <w:t>Laadintaohjeluonnos on riittävän kattava sisällöltään, jolla pystytään ma</w:t>
      </w:r>
      <w:r w:rsidR="008A2FBA">
        <w:rPr>
          <w:rFonts w:ascii="IHEHMU+Arial" w:hAnsi="IHEHMU+Arial" w:cs="IHEHMU+Arial"/>
          <w:sz w:val="20"/>
        </w:rPr>
        <w:t>hdollisessa onnet</w:t>
      </w:r>
      <w:r w:rsidR="008A2FBA" w:rsidRPr="008A2FBA">
        <w:rPr>
          <w:rFonts w:ascii="IHEHMU+Arial" w:hAnsi="IHEHMU+Arial" w:cs="IHEHMU+Arial"/>
          <w:sz w:val="20"/>
        </w:rPr>
        <w:t>tomuustilanteessa suorittamaan pelastustoiminnalta vaadittavat tehtävät.</w:t>
      </w:r>
    </w:p>
    <w:p w:rsidR="0008052E" w:rsidRPr="00723168" w:rsidRDefault="0008052E" w:rsidP="0008052E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723168" w:rsidRDefault="005C0A54" w:rsidP="00723168">
      <w:pPr>
        <w:pStyle w:val="Default"/>
        <w:ind w:left="2608"/>
        <w:rPr>
          <w:rFonts w:ascii="IHEHMU+Arial" w:hAnsi="IHEHMU+Arial" w:cs="IHEHMU+Arial"/>
          <w:sz w:val="20"/>
        </w:rPr>
      </w:pPr>
      <w:r w:rsidRPr="005C0A54">
        <w:rPr>
          <w:rFonts w:ascii="IHEHMU+Arial" w:hAnsi="IHEHMU+Arial" w:cs="IHEHMU+Arial"/>
          <w:b/>
          <w:sz w:val="20"/>
        </w:rPr>
        <w:t>Etelä-Pohjanmaan pelastuslaitoksen</w:t>
      </w:r>
      <w:r>
        <w:rPr>
          <w:rFonts w:ascii="IHEHMU+Arial" w:hAnsi="IHEHMU+Arial" w:cs="IHEHMU+Arial"/>
          <w:sz w:val="20"/>
        </w:rPr>
        <w:t xml:space="preserve"> mukaan UPS on ensisijaisesti paikallisen pelastuslaitoksen oman näköinen työkalu, jonka sisällön esitystapaan vaikuttavat pelastuslaitoksen toimintaa ohjaavat linjaukset kuten palvelutasopäätös sekä </w:t>
      </w:r>
      <w:proofErr w:type="spellStart"/>
      <w:r>
        <w:rPr>
          <w:rFonts w:ascii="IHEHMU+Arial" w:hAnsi="IHEHMU+Arial" w:cs="IHEHMU+Arial"/>
          <w:sz w:val="20"/>
        </w:rPr>
        <w:t>johtamis</w:t>
      </w:r>
      <w:proofErr w:type="spellEnd"/>
      <w:r>
        <w:rPr>
          <w:rFonts w:ascii="IHEHMU+Arial" w:hAnsi="IHEHMU+Arial" w:cs="IHEHMU+Arial"/>
          <w:sz w:val="20"/>
        </w:rPr>
        <w:t xml:space="preserve">- ja viestintäohjeet. Merkittävästi lopulliseen sisältöön vaikuttaa kohteen haastavuus. Laatimisohje on selkeä ja sisällöllisesti helposti muokattavissa tilanteeseen soveltuvaksi. Arviointilomakkeen osalta toivottiin enemmän pureutumista </w:t>
      </w:r>
      <w:proofErr w:type="spellStart"/>
      <w:r>
        <w:rPr>
          <w:rFonts w:ascii="IHEHMU+Arial" w:hAnsi="IHEHMU+Arial" w:cs="IHEHMU+Arial"/>
          <w:sz w:val="20"/>
        </w:rPr>
        <w:t>UPSin</w:t>
      </w:r>
      <w:proofErr w:type="spellEnd"/>
      <w:r>
        <w:rPr>
          <w:rFonts w:ascii="IHEHMU+Arial" w:hAnsi="IHEHMU+Arial" w:cs="IHEHMU+Arial"/>
          <w:sz w:val="20"/>
        </w:rPr>
        <w:t xml:space="preserve"> pohjamateriaaleihin ja pyrkimykseen tehdä enemmän vertailua samaan </w:t>
      </w:r>
      <w:r>
        <w:rPr>
          <w:rFonts w:ascii="IHEHMU+Arial" w:hAnsi="IHEHMU+Arial" w:cs="IHEHMU+Arial"/>
          <w:sz w:val="20"/>
        </w:rPr>
        <w:lastRenderedPageBreak/>
        <w:t>sapluunaan mahtuvien kohteiden kesken. Lisäksi tulisi miettiä, miten arvioinnin tuloksia saataisiin nykyistä tehokkaammin kohdistettua suoraan toiminnanharjoittajille.</w:t>
      </w:r>
    </w:p>
    <w:p w:rsidR="005C0A54" w:rsidRDefault="005C0A54" w:rsidP="00723168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3F2CA8" w:rsidRDefault="00D50830" w:rsidP="00723168">
      <w:pPr>
        <w:pStyle w:val="Default"/>
        <w:ind w:left="2608"/>
        <w:rPr>
          <w:rFonts w:ascii="IHEHMU+Arial" w:hAnsi="IHEHMU+Arial" w:cs="IHEHMU+Arial"/>
          <w:sz w:val="20"/>
        </w:rPr>
      </w:pPr>
      <w:r w:rsidRPr="00D50830">
        <w:rPr>
          <w:rFonts w:ascii="IHEHMU+Arial" w:hAnsi="IHEHMU+Arial" w:cs="IHEHMU+Arial"/>
          <w:b/>
          <w:sz w:val="20"/>
        </w:rPr>
        <w:t>Jokilaaksojen pelastuslaitoksella</w:t>
      </w:r>
      <w:r>
        <w:rPr>
          <w:rFonts w:ascii="IHEHMU+Arial" w:hAnsi="IHEHMU+Arial" w:cs="IHEHMU+Arial"/>
          <w:sz w:val="20"/>
        </w:rPr>
        <w:t xml:space="preserve"> ei ole </w:t>
      </w:r>
      <w:r w:rsidRPr="00D50830">
        <w:rPr>
          <w:rFonts w:ascii="IHEHMU+Arial" w:hAnsi="IHEHMU+Arial" w:cs="IHEHMU+Arial"/>
          <w:sz w:val="20"/>
        </w:rPr>
        <w:t>ulkoisen pelastussuunnitelman laadintaohjeessa muuta huomautettavaa kuin, että kuvan 1. (prosessikaavio) tekstit ovat epäselvät ja huonosti luettavissa.</w:t>
      </w:r>
    </w:p>
    <w:p w:rsidR="003F2CA8" w:rsidRDefault="003F2CA8" w:rsidP="00723168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D50830" w:rsidRDefault="00535A7D" w:rsidP="00723168">
      <w:pPr>
        <w:pStyle w:val="Default"/>
        <w:ind w:left="2608"/>
        <w:rPr>
          <w:rFonts w:ascii="IHEHMU+Arial" w:hAnsi="IHEHMU+Arial" w:cs="IHEHMU+Arial"/>
          <w:sz w:val="20"/>
        </w:rPr>
      </w:pPr>
      <w:r w:rsidRPr="003F2CA8">
        <w:rPr>
          <w:b/>
          <w:noProof/>
          <w:sz w:val="20"/>
          <w:szCs w:val="20"/>
          <w:lang w:eastAsia="fi-FI"/>
        </w:rPr>
        <w:t>Pohjanmaan pelastuslaitoksen</w:t>
      </w:r>
      <w:r w:rsidRPr="003F2CA8">
        <w:rPr>
          <w:noProof/>
          <w:sz w:val="20"/>
          <w:szCs w:val="20"/>
          <w:lang w:eastAsia="fi-FI"/>
        </w:rPr>
        <w:t xml:space="preserve"> mukaan ulkoisen pelastussuunnitelman laadintaohje on asiamukainen.</w:t>
      </w:r>
      <w:r w:rsidR="003F2CA8">
        <w:rPr>
          <w:noProof/>
          <w:sz w:val="20"/>
          <w:szCs w:val="20"/>
          <w:lang w:eastAsia="fi-FI"/>
        </w:rPr>
        <w:t xml:space="preserve"> </w:t>
      </w:r>
      <w:r>
        <w:rPr>
          <w:rFonts w:ascii="IHEHMU+Arial" w:hAnsi="IHEHMU+Arial" w:cs="IHEHMU+Arial"/>
          <w:sz w:val="20"/>
        </w:rPr>
        <w:t xml:space="preserve">Laadintaohjeen liitteet ovat selkeitä, käytettäviä ja helpottavat sekä yhdenmukaistavat valtakunnallisesti ulkoisten pelastussuunnitelmien muotoa. </w:t>
      </w:r>
      <w:r w:rsidR="003F2CA8">
        <w:rPr>
          <w:rFonts w:ascii="IHEHMU+Arial" w:hAnsi="IHEHMU+Arial" w:cs="IHEHMU+Arial"/>
          <w:sz w:val="20"/>
        </w:rPr>
        <w:t>Tulevaisuudessa liitteitä voitaneen kehittää koetun tarpeen mukaisesti.</w:t>
      </w:r>
    </w:p>
    <w:p w:rsidR="003F2CA8" w:rsidRDefault="003F2CA8" w:rsidP="00723168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2858D5" w:rsidRDefault="003F2CA8" w:rsidP="00723168">
      <w:pPr>
        <w:pStyle w:val="Default"/>
        <w:ind w:left="2608"/>
        <w:rPr>
          <w:rFonts w:ascii="IHEHMU+Arial" w:hAnsi="IHEHMU+Arial" w:cs="IHEHMU+Arial"/>
          <w:sz w:val="20"/>
        </w:rPr>
      </w:pPr>
      <w:r w:rsidRPr="002858D5">
        <w:rPr>
          <w:rFonts w:ascii="IHEHMU+Arial" w:hAnsi="IHEHMU+Arial" w:cs="IHEHMU+Arial"/>
          <w:b/>
          <w:sz w:val="20"/>
        </w:rPr>
        <w:t>Oulu-Koilli</w:t>
      </w:r>
      <w:r w:rsidR="002858D5" w:rsidRPr="002858D5">
        <w:rPr>
          <w:rFonts w:ascii="IHEHMU+Arial" w:hAnsi="IHEHMU+Arial" w:cs="IHEHMU+Arial"/>
          <w:b/>
          <w:sz w:val="20"/>
        </w:rPr>
        <w:t>s</w:t>
      </w:r>
      <w:r w:rsidRPr="002858D5">
        <w:rPr>
          <w:rFonts w:ascii="IHEHMU+Arial" w:hAnsi="IHEHMU+Arial" w:cs="IHEHMU+Arial"/>
          <w:b/>
          <w:sz w:val="20"/>
        </w:rPr>
        <w:t>maan pelastuslaitoksen</w:t>
      </w:r>
      <w:r>
        <w:rPr>
          <w:rFonts w:ascii="IHEHMU+Arial" w:hAnsi="IHEHMU+Arial" w:cs="IHEHMU+Arial"/>
          <w:sz w:val="20"/>
        </w:rPr>
        <w:t xml:space="preserve"> näkemyksen mukaan suunnitteluohje on kehittynyt oikeaan suuntaan. Ohjeessa ja sen noudattamisen valvonnassa on jätettävä riittävästi liikkumavaraa suunnitelmien laatijoille. </w:t>
      </w:r>
      <w:r w:rsidR="002858D5">
        <w:rPr>
          <w:rFonts w:ascii="IHEHMU+Arial" w:hAnsi="IHEHMU+Arial" w:cs="IHEHMU+Arial"/>
          <w:sz w:val="20"/>
        </w:rPr>
        <w:t>Iso osa UPS ohjeest</w:t>
      </w:r>
      <w:r>
        <w:rPr>
          <w:rFonts w:ascii="IHEHMU+Arial" w:hAnsi="IHEHMU+Arial" w:cs="IHEHMU+Arial"/>
          <w:sz w:val="20"/>
        </w:rPr>
        <w:t>a kesk</w:t>
      </w:r>
      <w:r w:rsidR="002858D5">
        <w:rPr>
          <w:rFonts w:ascii="IHEHMU+Arial" w:hAnsi="IHEHMU+Arial" w:cs="IHEHMU+Arial"/>
          <w:sz w:val="20"/>
        </w:rPr>
        <w:t>ittyy</w:t>
      </w:r>
      <w:r>
        <w:rPr>
          <w:rFonts w:ascii="IHEHMU+Arial" w:hAnsi="IHEHMU+Arial" w:cs="IHEHMU+Arial"/>
          <w:sz w:val="20"/>
        </w:rPr>
        <w:t xml:space="preserve"> </w:t>
      </w:r>
      <w:proofErr w:type="spellStart"/>
      <w:r>
        <w:rPr>
          <w:rFonts w:ascii="IHEHMU+Arial" w:hAnsi="IHEHMU+Arial" w:cs="IHEHMU+Arial"/>
          <w:sz w:val="20"/>
        </w:rPr>
        <w:t>UPSista</w:t>
      </w:r>
      <w:proofErr w:type="spellEnd"/>
      <w:r>
        <w:rPr>
          <w:rFonts w:ascii="IHEHMU+Arial" w:hAnsi="IHEHMU+Arial" w:cs="IHEHMU+Arial"/>
          <w:sz w:val="20"/>
        </w:rPr>
        <w:t xml:space="preserve"> tiedottamiseen. </w:t>
      </w:r>
      <w:r w:rsidR="002858D5">
        <w:rPr>
          <w:rFonts w:ascii="IHEHMU+Arial" w:hAnsi="IHEHMU+Arial" w:cs="IHEHMU+Arial"/>
          <w:sz w:val="20"/>
        </w:rPr>
        <w:t>Tiedottamiseen liittyen UPS-ohjeluonnoksen liitteenä oleva valmisteluvaiheen asiasisältömalli on avuksi kuulemisvaiheen toteutuksessa, mutta tässä yhteydessä ei pitäisi puhua "turvallisuustiedotteesta" tai "nähtäväksi asetettavan turvallisuustiedotteen luonnoksesta". Turvallisuustiedote on liitettävä UPS-asetuksen 8 §:n, kemikaaliturvallisuuslain (390/2015) 31 § ja vaarallisten kemikaalien käsittelystä ja varastoinnista annetun valtioneuvoston asetuksen (685/2015) 21 §:n mukaiseen tiedottamiseen.</w:t>
      </w:r>
      <w:r w:rsidR="0092258F">
        <w:rPr>
          <w:rFonts w:ascii="IHEHMU+Arial" w:hAnsi="IHEHMU+Arial" w:cs="IHEHMU+Arial"/>
          <w:sz w:val="20"/>
        </w:rPr>
        <w:t xml:space="preserve"> Tiedottamisessa edetään UPS edellä, kun keskiössä pitäisi olla vaarallisista aineista aiheutuvan suuronnettomuusvaaran ymmärtäminen ja omatoimisen varautumisen edistäminen. Viittauksen </w:t>
      </w:r>
      <w:r w:rsidR="00C03B53">
        <w:rPr>
          <w:rFonts w:ascii="IHEHMU+Arial" w:hAnsi="IHEHMU+Arial" w:cs="IHEHMU+Arial"/>
          <w:sz w:val="20"/>
        </w:rPr>
        <w:t>k</w:t>
      </w:r>
      <w:r w:rsidR="0092258F">
        <w:rPr>
          <w:rFonts w:ascii="IHEHMU+Arial" w:hAnsi="IHEHMU+Arial" w:cs="IHEHMU+Arial"/>
          <w:sz w:val="20"/>
        </w:rPr>
        <w:t>emikaaliturvallisuuslainsäädännön perusteella tehtävään tiedottamiseen tulisi huomioida UPS-ohjeessa.</w:t>
      </w:r>
    </w:p>
    <w:p w:rsidR="00131720" w:rsidRDefault="00131720" w:rsidP="00723168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92258F" w:rsidRDefault="0092258F" w:rsidP="00723168">
      <w:pPr>
        <w:pStyle w:val="Default"/>
        <w:ind w:left="2608"/>
        <w:rPr>
          <w:rFonts w:ascii="IHEHMU+Arial" w:hAnsi="IHEHMU+Arial" w:cs="IHEHMU+Arial"/>
          <w:sz w:val="20"/>
        </w:rPr>
      </w:pPr>
      <w:r>
        <w:rPr>
          <w:rFonts w:ascii="IHEHMU+Arial" w:hAnsi="IHEHMU+Arial" w:cs="IHEHMU+Arial"/>
          <w:sz w:val="20"/>
        </w:rPr>
        <w:t>Oulukoillismaan pe</w:t>
      </w:r>
      <w:r w:rsidR="00131720">
        <w:rPr>
          <w:rFonts w:ascii="IHEHMU+Arial" w:hAnsi="IHEHMU+Arial" w:cs="IHEHMU+Arial"/>
          <w:sz w:val="20"/>
        </w:rPr>
        <w:t>lastuslaitoksen</w:t>
      </w:r>
      <w:r>
        <w:rPr>
          <w:rFonts w:ascii="IHEHMU+Arial" w:hAnsi="IHEHMU+Arial" w:cs="IHEHMU+Arial"/>
          <w:sz w:val="20"/>
        </w:rPr>
        <w:t xml:space="preserve"> </w:t>
      </w:r>
      <w:proofErr w:type="spellStart"/>
      <w:r>
        <w:rPr>
          <w:rFonts w:ascii="IHEHMU+Arial" w:hAnsi="IHEHMU+Arial" w:cs="IHEHMU+Arial"/>
          <w:sz w:val="20"/>
        </w:rPr>
        <w:t>UPSeissa</w:t>
      </w:r>
      <w:proofErr w:type="spellEnd"/>
      <w:r>
        <w:rPr>
          <w:rFonts w:ascii="IHEHMU+Arial" w:hAnsi="IHEHMU+Arial" w:cs="IHEHMU+Arial"/>
          <w:sz w:val="20"/>
        </w:rPr>
        <w:t xml:space="preserve"> on mm. keskeiset yhteystiedot ja skenaariokohtaiset toimintaohjeet, jotka tulisi mahdollistaa myös jatkossa.  UPS-asetus ja UPS-ohje torjuvat suuronnettomuuksia vain</w:t>
      </w:r>
      <w:r w:rsidR="00072D73">
        <w:rPr>
          <w:rFonts w:ascii="IHEHMU+Arial" w:hAnsi="IHEHMU+Arial" w:cs="IHEHMU+Arial"/>
          <w:sz w:val="20"/>
        </w:rPr>
        <w:t xml:space="preserve"> pelastustoiminnalla. Ei tunnisteta pelastustoimen osalta muuta riskienhallintakeinoa kuin pelastustoiminta ja tiedottaminen. Olisi toivottavaa, että UPS-asiakokonaisuudessa huomioidaan myös muut käytettävissä olevat riskienhallintakeinot.</w:t>
      </w:r>
    </w:p>
    <w:p w:rsidR="0092258F" w:rsidRPr="00723168" w:rsidRDefault="0092258F" w:rsidP="00723168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072D73" w:rsidRDefault="00072D73" w:rsidP="00072D73">
      <w:pPr>
        <w:pStyle w:val="Default"/>
        <w:ind w:left="2608"/>
        <w:rPr>
          <w:rFonts w:ascii="IHEHMU+Arial" w:hAnsi="IHEHMU+Arial" w:cs="IHEHMU+Arial"/>
          <w:sz w:val="20"/>
        </w:rPr>
      </w:pPr>
      <w:r w:rsidRPr="00072D73">
        <w:rPr>
          <w:rFonts w:ascii="IHEHMU+Arial" w:hAnsi="IHEHMU+Arial" w:cs="IHEHMU+Arial"/>
          <w:b/>
          <w:sz w:val="20"/>
        </w:rPr>
        <w:t>Päijät-Hämeen pelastuslaitoksen</w:t>
      </w:r>
      <w:r w:rsidRPr="00072D73">
        <w:rPr>
          <w:rFonts w:ascii="IHEHMU+Arial" w:hAnsi="IHEHMU+Arial" w:cs="IHEHMU+Arial"/>
          <w:sz w:val="20"/>
        </w:rPr>
        <w:t xml:space="preserve"> näkemyksen mukaan laadintaohje ja sen liitteet palvelevat</w:t>
      </w:r>
      <w:r>
        <w:rPr>
          <w:rFonts w:ascii="IHEHMU+Arial" w:hAnsi="IHEHMU+Arial" w:cs="IHEHMU+Arial"/>
          <w:sz w:val="20"/>
        </w:rPr>
        <w:t xml:space="preserve"> </w:t>
      </w:r>
      <w:r w:rsidRPr="00072D73">
        <w:rPr>
          <w:rFonts w:ascii="IHEHMU+Arial" w:hAnsi="IHEHMU+Arial" w:cs="IHEHMU+Arial"/>
          <w:sz w:val="20"/>
        </w:rPr>
        <w:t xml:space="preserve">kokonaisuutta. Ohje yhdenmukaistaa ja selkeyttää ulkoisten </w:t>
      </w:r>
      <w:r>
        <w:rPr>
          <w:rFonts w:ascii="IHEHMU+Arial" w:hAnsi="IHEHMU+Arial" w:cs="IHEHMU+Arial"/>
          <w:sz w:val="20"/>
        </w:rPr>
        <w:t>p</w:t>
      </w:r>
      <w:r w:rsidRPr="00072D73">
        <w:rPr>
          <w:rFonts w:ascii="IHEHMU+Arial" w:hAnsi="IHEHMU+Arial" w:cs="IHEHMU+Arial"/>
          <w:sz w:val="20"/>
        </w:rPr>
        <w:t>elastussuunnitelmien laadintaa ja</w:t>
      </w:r>
      <w:r>
        <w:rPr>
          <w:rFonts w:ascii="IHEHMU+Arial" w:hAnsi="IHEHMU+Arial" w:cs="IHEHMU+Arial"/>
          <w:sz w:val="20"/>
        </w:rPr>
        <w:t xml:space="preserve"> </w:t>
      </w:r>
      <w:r w:rsidRPr="00072D73">
        <w:rPr>
          <w:rFonts w:ascii="IHEHMU+Arial" w:hAnsi="IHEHMU+Arial" w:cs="IHEHMU+Arial"/>
          <w:sz w:val="20"/>
        </w:rPr>
        <w:t>mahdollistaa myös tarvittavan soveltamisen. Tästä poiketen ohjeen turvallisuustiedotetta</w:t>
      </w:r>
      <w:r>
        <w:rPr>
          <w:rFonts w:ascii="IHEHMU+Arial" w:hAnsi="IHEHMU+Arial" w:cs="IHEHMU+Arial"/>
          <w:sz w:val="20"/>
        </w:rPr>
        <w:t xml:space="preserve"> </w:t>
      </w:r>
      <w:r w:rsidRPr="00072D73">
        <w:rPr>
          <w:rFonts w:ascii="IHEHMU+Arial" w:hAnsi="IHEHMU+Arial" w:cs="IHEHMU+Arial"/>
          <w:sz w:val="20"/>
        </w:rPr>
        <w:t>koskevat kohdat ja turvallisuustiedotepohja vaikuttavat kovin velvoittavilta myös muutoin kuin</w:t>
      </w:r>
      <w:r>
        <w:rPr>
          <w:rFonts w:ascii="IHEHMU+Arial" w:hAnsi="IHEHMU+Arial" w:cs="IHEHMU+Arial"/>
          <w:sz w:val="20"/>
        </w:rPr>
        <w:t xml:space="preserve"> </w:t>
      </w:r>
      <w:r w:rsidRPr="00072D73">
        <w:rPr>
          <w:rFonts w:ascii="IHEHMU+Arial" w:hAnsi="IHEHMU+Arial" w:cs="IHEHMU+Arial"/>
          <w:sz w:val="20"/>
        </w:rPr>
        <w:t>sisältövaatimusten osalta. On mahdollista, että turvallisuustiedotteiden informatiivisuus ja</w:t>
      </w:r>
      <w:r>
        <w:rPr>
          <w:rFonts w:ascii="IHEHMU+Arial" w:hAnsi="IHEHMU+Arial" w:cs="IHEHMU+Arial"/>
          <w:sz w:val="20"/>
        </w:rPr>
        <w:t xml:space="preserve"> </w:t>
      </w:r>
      <w:r w:rsidRPr="00072D73">
        <w:rPr>
          <w:rFonts w:ascii="IHEHMU+Arial" w:hAnsi="IHEHMU+Arial" w:cs="IHEHMU+Arial"/>
          <w:sz w:val="20"/>
        </w:rPr>
        <w:t>ymmärrettävyys laskevat nykyisestä noudatettaessa esitettyä turvallisuustiedotepohjaa.</w:t>
      </w:r>
    </w:p>
    <w:p w:rsidR="00072D73" w:rsidRDefault="00072D73" w:rsidP="00072D73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072D73" w:rsidRDefault="00072D73" w:rsidP="00072D73">
      <w:pPr>
        <w:pStyle w:val="Default"/>
        <w:ind w:left="2608"/>
        <w:rPr>
          <w:rFonts w:ascii="IHEHMU+Arial" w:hAnsi="IHEHMU+Arial" w:cs="IHEHMU+Arial"/>
          <w:sz w:val="20"/>
        </w:rPr>
      </w:pPr>
      <w:r w:rsidRPr="00D66521">
        <w:rPr>
          <w:rFonts w:ascii="IHEHMU+Arial" w:hAnsi="IHEHMU+Arial" w:cs="IHEHMU+Arial"/>
          <w:b/>
          <w:sz w:val="20"/>
        </w:rPr>
        <w:t>Varsinais-Suomen pelastuslaitoksen</w:t>
      </w:r>
      <w:r>
        <w:rPr>
          <w:rFonts w:ascii="IHEHMU+Arial" w:hAnsi="IHEHMU+Arial" w:cs="IHEHMU+Arial"/>
          <w:sz w:val="20"/>
        </w:rPr>
        <w:t xml:space="preserve"> </w:t>
      </w:r>
      <w:r w:rsidR="00D66521">
        <w:rPr>
          <w:rFonts w:ascii="IHEHMU+Arial" w:hAnsi="IHEHMU+Arial" w:cs="IHEHMU+Arial"/>
          <w:sz w:val="20"/>
        </w:rPr>
        <w:t xml:space="preserve">mukaan laadintaohjeen päivittäminen on perusteltua. Uusi ohjeluonnos on aiempaa selkeämpi ja tukee </w:t>
      </w:r>
      <w:proofErr w:type="spellStart"/>
      <w:r w:rsidR="00D66521">
        <w:rPr>
          <w:rFonts w:ascii="IHEHMU+Arial" w:hAnsi="IHEHMU+Arial" w:cs="IHEHMU+Arial"/>
          <w:sz w:val="20"/>
        </w:rPr>
        <w:t>UPSin</w:t>
      </w:r>
      <w:proofErr w:type="spellEnd"/>
      <w:r w:rsidR="00D66521">
        <w:rPr>
          <w:rFonts w:ascii="IHEHMU+Arial" w:hAnsi="IHEHMU+Arial" w:cs="IHEHMU+Arial"/>
          <w:sz w:val="20"/>
        </w:rPr>
        <w:t xml:space="preserve"> sisällön uudistamista käytännönläheisempään suuntaan. Turvallisuustiedotteen erottaminen omaksi asiakirjaksi on hyvä uudistus. </w:t>
      </w:r>
      <w:proofErr w:type="spellStart"/>
      <w:r w:rsidR="00D66521">
        <w:rPr>
          <w:rFonts w:ascii="IHEHMU+Arial" w:hAnsi="IHEHMU+Arial" w:cs="IHEHMU+Arial"/>
          <w:sz w:val="20"/>
        </w:rPr>
        <w:t>UPSin</w:t>
      </w:r>
      <w:proofErr w:type="spellEnd"/>
      <w:r w:rsidR="00D66521">
        <w:rPr>
          <w:rFonts w:ascii="IHEHMU+Arial" w:hAnsi="IHEHMU+Arial" w:cs="IHEHMU+Arial"/>
          <w:sz w:val="20"/>
        </w:rPr>
        <w:t xml:space="preserve"> sisällön tulee olla lyhyt ja helposti ymmärrettävä ja suunnitelmiin on tarkoituksenmukaista sisällyttää ainoastaan onnettomuustilanteessa tarvittava informaatio.</w:t>
      </w:r>
      <w:r w:rsidR="007F1C31">
        <w:rPr>
          <w:rFonts w:ascii="IHEHMU+Arial" w:hAnsi="IHEHMU+Arial" w:cs="IHEHMU+Arial"/>
          <w:sz w:val="20"/>
        </w:rPr>
        <w:t xml:space="preserve"> Lausunnossa esitetään muutosehdotuksia sekä laadintaohjeeseen että turvallisuustiedotepohjaan.</w:t>
      </w:r>
    </w:p>
    <w:p w:rsidR="007F1C31" w:rsidRDefault="007F1C31" w:rsidP="00072D73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7F1C31" w:rsidRDefault="007F1C31" w:rsidP="007F1C31">
      <w:pPr>
        <w:pStyle w:val="Default"/>
        <w:ind w:left="2608"/>
        <w:rPr>
          <w:rFonts w:ascii="IHEHMU+Arial" w:hAnsi="IHEHMU+Arial" w:cs="IHEHMU+Arial"/>
          <w:sz w:val="20"/>
        </w:rPr>
      </w:pPr>
      <w:proofErr w:type="spellStart"/>
      <w:r w:rsidRPr="007F1C31">
        <w:rPr>
          <w:rFonts w:ascii="IHEHMU+Arial" w:hAnsi="IHEHMU+Arial" w:cs="IHEHMU+Arial"/>
          <w:b/>
          <w:sz w:val="20"/>
        </w:rPr>
        <w:t>Keski</w:t>
      </w:r>
      <w:proofErr w:type="spellEnd"/>
      <w:r w:rsidRPr="007F1C31">
        <w:rPr>
          <w:rFonts w:ascii="IHEHMU+Arial" w:hAnsi="IHEHMU+Arial" w:cs="IHEHMU+Arial"/>
          <w:b/>
          <w:sz w:val="20"/>
        </w:rPr>
        <w:t>-Uudenmaan pelastuslaitoksen</w:t>
      </w:r>
      <w:r>
        <w:rPr>
          <w:rFonts w:ascii="IHEHMU+Arial" w:hAnsi="IHEHMU+Arial" w:cs="IHEHMU+Arial"/>
          <w:sz w:val="20"/>
        </w:rPr>
        <w:t xml:space="preserve"> lausunnossa on kiinnitetty huomiota u</w:t>
      </w:r>
      <w:r w:rsidRPr="007F1C31">
        <w:rPr>
          <w:rFonts w:ascii="IHEHMU+Arial" w:hAnsi="IHEHMU+Arial" w:cs="IHEHMU+Arial"/>
          <w:sz w:val="20"/>
        </w:rPr>
        <w:t>lkoiseen pelastussuunnitelma</w:t>
      </w:r>
      <w:r>
        <w:rPr>
          <w:rFonts w:ascii="IHEHMU+Arial" w:hAnsi="IHEHMU+Arial" w:cs="IHEHMU+Arial"/>
          <w:sz w:val="20"/>
        </w:rPr>
        <w:t>a</w:t>
      </w:r>
      <w:r w:rsidRPr="007F1C31">
        <w:rPr>
          <w:rFonts w:ascii="IHEHMU+Arial" w:hAnsi="IHEHMU+Arial" w:cs="IHEHMU+Arial"/>
          <w:sz w:val="20"/>
        </w:rPr>
        <w:t>n liittyv</w:t>
      </w:r>
      <w:r>
        <w:rPr>
          <w:rFonts w:ascii="IHEHMU+Arial" w:hAnsi="IHEHMU+Arial" w:cs="IHEHMU+Arial"/>
          <w:sz w:val="20"/>
        </w:rPr>
        <w:t>iin</w:t>
      </w:r>
      <w:r w:rsidRPr="007F1C31">
        <w:rPr>
          <w:rFonts w:ascii="IHEHMU+Arial" w:hAnsi="IHEHMU+Arial" w:cs="IHEHMU+Arial"/>
          <w:sz w:val="20"/>
        </w:rPr>
        <w:t xml:space="preserve"> raportoin</w:t>
      </w:r>
      <w:r>
        <w:rPr>
          <w:rFonts w:ascii="IHEHMU+Arial" w:hAnsi="IHEHMU+Arial" w:cs="IHEHMU+Arial"/>
          <w:sz w:val="20"/>
        </w:rPr>
        <w:t>teihin. U</w:t>
      </w:r>
      <w:r w:rsidRPr="007F1C31">
        <w:rPr>
          <w:rFonts w:ascii="IHEHMU+Arial" w:hAnsi="IHEHMU+Arial" w:cs="IHEHMU+Arial"/>
          <w:sz w:val="20"/>
        </w:rPr>
        <w:t xml:space="preserve">lkoiseen pelastussuunnitelmaan liittyvien useiden eri vaiheiden raportointi ja toimittelu </w:t>
      </w:r>
      <w:proofErr w:type="gramStart"/>
      <w:r w:rsidRPr="007F1C31">
        <w:rPr>
          <w:rFonts w:ascii="IHEHMU+Arial" w:hAnsi="IHEHMU+Arial" w:cs="IHEHMU+Arial"/>
          <w:sz w:val="20"/>
        </w:rPr>
        <w:t>on</w:t>
      </w:r>
      <w:proofErr w:type="gramEnd"/>
      <w:r w:rsidRPr="007F1C31">
        <w:rPr>
          <w:rFonts w:ascii="IHEHMU+Arial" w:hAnsi="IHEHMU+Arial" w:cs="IHEHMU+Arial"/>
          <w:sz w:val="20"/>
        </w:rPr>
        <w:t xml:space="preserve"> iso osa koko prosessissa.</w:t>
      </w:r>
      <w:r>
        <w:rPr>
          <w:rFonts w:ascii="IHEHMU+Arial" w:hAnsi="IHEHMU+Arial" w:cs="IHEHMU+Arial"/>
          <w:sz w:val="20"/>
        </w:rPr>
        <w:t xml:space="preserve"> </w:t>
      </w:r>
      <w:r w:rsidRPr="007F1C31">
        <w:rPr>
          <w:rFonts w:ascii="IHEHMU+Arial" w:hAnsi="IHEHMU+Arial" w:cs="IHEHMU+Arial"/>
          <w:sz w:val="20"/>
        </w:rPr>
        <w:t>Toistuva raportointi sähköpostitse tai kirjepostina ei edistä digitalisen tietotekniikan mahdollisuuksia ja ns. yhden luukun periaatetta</w:t>
      </w:r>
      <w:r>
        <w:rPr>
          <w:rFonts w:ascii="IHEHMU+Arial" w:hAnsi="IHEHMU+Arial" w:cs="IHEHMU+Arial"/>
          <w:sz w:val="20"/>
        </w:rPr>
        <w:t>. Vi</w:t>
      </w:r>
      <w:r w:rsidRPr="007F1C31">
        <w:rPr>
          <w:rFonts w:ascii="IHEHMU+Arial" w:hAnsi="IHEHMU+Arial" w:cs="IHEHMU+Arial"/>
          <w:sz w:val="20"/>
        </w:rPr>
        <w:t>ranomaisten välisessä toiminnassa tulisi hyödyntää digitaalista tietotekniikkaa, jolloin voitaisiin irtaantua raporttien lähettämisestä esim. kirjepostina.</w:t>
      </w:r>
      <w:r>
        <w:rPr>
          <w:rFonts w:ascii="IHEHMU+Arial" w:hAnsi="IHEHMU+Arial" w:cs="IHEHMU+Arial"/>
          <w:sz w:val="20"/>
        </w:rPr>
        <w:t xml:space="preserve"> </w:t>
      </w:r>
      <w:r w:rsidRPr="007F1C31">
        <w:rPr>
          <w:rFonts w:ascii="IHEHMU+Arial" w:hAnsi="IHEHMU+Arial" w:cs="IHEHMU+Arial"/>
          <w:sz w:val="20"/>
        </w:rPr>
        <w:t>Tiedonvaihto ja esim. palautteiden käsitteleminen yhdessä paikassa ”yhden luukun” -periaatteella on huomattavasti tehokkaampaa ja loisi selkeän menettelytavan mm. keskeneräisten asioiden käsittelyyn.</w:t>
      </w:r>
    </w:p>
    <w:p w:rsidR="007F1C31" w:rsidRDefault="007F1C31" w:rsidP="007F1C31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D66521" w:rsidRDefault="007F1C31" w:rsidP="00072D73">
      <w:pPr>
        <w:pStyle w:val="Default"/>
        <w:ind w:left="2608"/>
        <w:rPr>
          <w:rFonts w:ascii="IHEHMU+Arial" w:hAnsi="IHEHMU+Arial" w:cs="IHEHMU+Arial"/>
          <w:sz w:val="20"/>
        </w:rPr>
      </w:pPr>
      <w:r w:rsidRPr="00790EF7">
        <w:rPr>
          <w:rFonts w:ascii="IHEHMU+Arial" w:hAnsi="IHEHMU+Arial" w:cs="IHEHMU+Arial"/>
          <w:b/>
          <w:sz w:val="20"/>
        </w:rPr>
        <w:lastRenderedPageBreak/>
        <w:t>Länsi-Uudenmaan pelastuslaitos</w:t>
      </w:r>
      <w:r>
        <w:rPr>
          <w:rFonts w:ascii="IHEHMU+Arial" w:hAnsi="IHEHMU+Arial" w:cs="IHEHMU+Arial"/>
          <w:sz w:val="20"/>
        </w:rPr>
        <w:t xml:space="preserve"> </w:t>
      </w:r>
      <w:r w:rsidR="00790EF7">
        <w:rPr>
          <w:rFonts w:ascii="IHEHMU+Arial" w:hAnsi="IHEHMU+Arial" w:cs="IHEHMU+Arial"/>
          <w:sz w:val="20"/>
        </w:rPr>
        <w:t>toivoo ohjeeseen muutamia konkreettisia esimerkkejä tilanteista, jolloin UPS-kohteet voidaan tulkita samalla teollisuusalueella sijaitseviksi. Ohjeessa tulisi myös korostaa toimivaltaisen viranomaisten vastuuta turvallisuusselvityksen ja sen alaisten dokumenttien sisällöstä. Sisällöissä tulisi huomioida erityisesti konkreettisten suuronnettomuusskenaarioiden vaatimus.</w:t>
      </w:r>
    </w:p>
    <w:p w:rsidR="00635853" w:rsidRDefault="00635853" w:rsidP="00072D73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635853" w:rsidRPr="00635853" w:rsidRDefault="00635853" w:rsidP="00635853">
      <w:pPr>
        <w:pStyle w:val="Default"/>
        <w:ind w:left="2608"/>
        <w:rPr>
          <w:rFonts w:ascii="IHEHMU+Arial" w:hAnsi="IHEHMU+Arial" w:cs="IHEHMU+Arial"/>
          <w:sz w:val="20"/>
        </w:rPr>
      </w:pPr>
      <w:proofErr w:type="spellStart"/>
      <w:r w:rsidRPr="00635853">
        <w:rPr>
          <w:rFonts w:ascii="IHEHMU+Arial" w:hAnsi="IHEHMU+Arial" w:cs="IHEHMU+Arial"/>
          <w:b/>
          <w:sz w:val="20"/>
        </w:rPr>
        <w:t>Pohjois</w:t>
      </w:r>
      <w:proofErr w:type="spellEnd"/>
      <w:r w:rsidRPr="00635853">
        <w:rPr>
          <w:rFonts w:ascii="IHEHMU+Arial" w:hAnsi="IHEHMU+Arial" w:cs="IHEHMU+Arial"/>
          <w:b/>
          <w:sz w:val="20"/>
        </w:rPr>
        <w:t>-Karjalan pelastuslaitoksen</w:t>
      </w:r>
      <w:r>
        <w:rPr>
          <w:rFonts w:ascii="IHEHMU+Arial" w:hAnsi="IHEHMU+Arial" w:cs="IHEHMU+Arial"/>
          <w:sz w:val="20"/>
        </w:rPr>
        <w:t xml:space="preserve"> mukaan u</w:t>
      </w:r>
      <w:r w:rsidRPr="00635853">
        <w:rPr>
          <w:rFonts w:ascii="IHEHMU+Arial" w:hAnsi="IHEHMU+Arial" w:cs="IHEHMU+Arial"/>
          <w:sz w:val="20"/>
        </w:rPr>
        <w:t>udessa ohjeessa ei ole otettu selkeästi kantaa suunnitelmien julkisuuteen edellisen</w:t>
      </w:r>
      <w:r>
        <w:rPr>
          <w:rFonts w:ascii="IHEHMU+Arial" w:hAnsi="IHEHMU+Arial" w:cs="IHEHMU+Arial"/>
          <w:sz w:val="20"/>
        </w:rPr>
        <w:t xml:space="preserve"> </w:t>
      </w:r>
      <w:r w:rsidRPr="00635853">
        <w:rPr>
          <w:rFonts w:ascii="IHEHMU+Arial" w:hAnsi="IHEHMU+Arial" w:cs="IHEHMU+Arial"/>
          <w:sz w:val="20"/>
        </w:rPr>
        <w:t>ohjeen tapaan. Suunnitelmien julkisuudesta tai salassapidosta olisi syytä olla selkeä</w:t>
      </w:r>
      <w:r>
        <w:rPr>
          <w:rFonts w:ascii="IHEHMU+Arial" w:hAnsi="IHEHMU+Arial" w:cs="IHEHMU+Arial"/>
          <w:sz w:val="20"/>
        </w:rPr>
        <w:t xml:space="preserve"> </w:t>
      </w:r>
      <w:r w:rsidRPr="00635853">
        <w:rPr>
          <w:rFonts w:ascii="IHEHMU+Arial" w:hAnsi="IHEHMU+Arial" w:cs="IHEHMU+Arial"/>
          <w:sz w:val="20"/>
        </w:rPr>
        <w:t>kirjaus. Ulkoisten pelastussuunnitelmien laatimisessa uuden pohjan mukaisesti tulisi olla</w:t>
      </w:r>
    </w:p>
    <w:p w:rsidR="007F1C31" w:rsidRDefault="00635853" w:rsidP="00072D73">
      <w:pPr>
        <w:pStyle w:val="Default"/>
        <w:ind w:left="2608"/>
        <w:rPr>
          <w:rFonts w:ascii="IHEHMU+Arial" w:hAnsi="IHEHMU+Arial" w:cs="IHEHMU+Arial"/>
          <w:sz w:val="20"/>
        </w:rPr>
      </w:pPr>
      <w:r w:rsidRPr="00635853">
        <w:rPr>
          <w:rFonts w:ascii="IHEHMU+Arial" w:hAnsi="IHEHMU+Arial" w:cs="IHEHMU+Arial"/>
          <w:sz w:val="20"/>
        </w:rPr>
        <w:t>määritelty siirtymäaika</w:t>
      </w:r>
      <w:r>
        <w:rPr>
          <w:rFonts w:ascii="IHEHMU+Arial" w:hAnsi="IHEHMU+Arial" w:cs="IHEHMU+Arial"/>
          <w:sz w:val="20"/>
        </w:rPr>
        <w:t xml:space="preserve">. </w:t>
      </w:r>
    </w:p>
    <w:p w:rsidR="007F1C31" w:rsidRDefault="007F1C31" w:rsidP="00072D73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635853" w:rsidRDefault="00954D0C" w:rsidP="00072D73">
      <w:pPr>
        <w:pStyle w:val="Default"/>
        <w:ind w:left="2608"/>
        <w:rPr>
          <w:rFonts w:ascii="IHEHMU+Arial" w:hAnsi="IHEHMU+Arial" w:cs="IHEHMU+Arial"/>
          <w:sz w:val="20"/>
        </w:rPr>
      </w:pPr>
      <w:r w:rsidRPr="00954D0C">
        <w:rPr>
          <w:rFonts w:ascii="IHEHMU+Arial" w:hAnsi="IHEHMU+Arial" w:cs="IHEHMU+Arial"/>
          <w:b/>
          <w:sz w:val="20"/>
        </w:rPr>
        <w:t>Pelastusopiston</w:t>
      </w:r>
      <w:r>
        <w:rPr>
          <w:rFonts w:ascii="IHEHMU+Arial" w:hAnsi="IHEHMU+Arial" w:cs="IHEHMU+Arial"/>
          <w:sz w:val="20"/>
        </w:rPr>
        <w:t xml:space="preserve"> lausunnossa </w:t>
      </w:r>
      <w:r w:rsidR="006729AE">
        <w:rPr>
          <w:rFonts w:ascii="IHEHMU+Arial" w:hAnsi="IHEHMU+Arial" w:cs="IHEHMU+Arial"/>
          <w:sz w:val="20"/>
        </w:rPr>
        <w:t>pidetään</w:t>
      </w:r>
      <w:r w:rsidRPr="00954D0C">
        <w:rPr>
          <w:rFonts w:ascii="IHEHMU+Arial" w:hAnsi="IHEHMU+Arial" w:cs="IHEHMU+Arial"/>
          <w:sz w:val="20"/>
        </w:rPr>
        <w:t xml:space="preserve"> hyvänä, että sisäministeriön johdolla on valmisteltu aineisto kyseiseen asiaan. Pelastusopisto pitää esitystä hyvänä. Pelastusopisto </w:t>
      </w:r>
      <w:r w:rsidR="00AC4B41">
        <w:rPr>
          <w:rFonts w:ascii="IHEHMU+Arial" w:hAnsi="IHEHMU+Arial" w:cs="IHEHMU+Arial"/>
          <w:sz w:val="20"/>
        </w:rPr>
        <w:t>kiinnitti</w:t>
      </w:r>
      <w:r w:rsidRPr="00954D0C">
        <w:rPr>
          <w:rFonts w:ascii="IHEHMU+Arial" w:hAnsi="IHEHMU+Arial" w:cs="IHEHMU+Arial"/>
          <w:sz w:val="20"/>
        </w:rPr>
        <w:t xml:space="preserve"> huomiota </w:t>
      </w:r>
      <w:r w:rsidR="00AC4B41">
        <w:rPr>
          <w:rFonts w:ascii="IHEHMU+Arial" w:hAnsi="IHEHMU+Arial" w:cs="IHEHMU+Arial"/>
          <w:sz w:val="20"/>
        </w:rPr>
        <w:t xml:space="preserve">ja kommentoi </w:t>
      </w:r>
      <w:r w:rsidRPr="00954D0C">
        <w:rPr>
          <w:rFonts w:ascii="IHEHMU+Arial" w:hAnsi="IHEHMU+Arial" w:cs="IHEHMU+Arial"/>
          <w:sz w:val="20"/>
        </w:rPr>
        <w:t>materiaalien yksityiskohti</w:t>
      </w:r>
      <w:r w:rsidR="00AC4B41">
        <w:rPr>
          <w:rFonts w:ascii="IHEHMU+Arial" w:hAnsi="IHEHMU+Arial" w:cs="IHEHMU+Arial"/>
          <w:sz w:val="20"/>
        </w:rPr>
        <w:t xml:space="preserve">a. </w:t>
      </w:r>
    </w:p>
    <w:p w:rsidR="00072D73" w:rsidRDefault="00072D73" w:rsidP="00072D73">
      <w:pPr>
        <w:pStyle w:val="Default"/>
        <w:ind w:left="2608"/>
        <w:rPr>
          <w:rFonts w:ascii="IHEHMU+Arial" w:hAnsi="IHEHMU+Arial" w:cs="IHEHMU+Arial"/>
          <w:sz w:val="20"/>
        </w:rPr>
      </w:pPr>
    </w:p>
    <w:p w:rsidR="00763F56" w:rsidRPr="00072D73" w:rsidRDefault="00896DFC" w:rsidP="00072D73">
      <w:pPr>
        <w:pStyle w:val="Default"/>
        <w:ind w:left="2608"/>
        <w:rPr>
          <w:rFonts w:ascii="IHEHMU+Arial" w:hAnsi="IHEHMU+Arial" w:cs="IHEHMU+Arial"/>
          <w:sz w:val="20"/>
        </w:rPr>
      </w:pPr>
      <w:r>
        <w:rPr>
          <w:rFonts w:ascii="IHEHMU+Arial" w:hAnsi="IHEHMU+Arial" w:cs="IHEHMU+Arial"/>
          <w:b/>
          <w:sz w:val="20"/>
        </w:rPr>
        <w:t xml:space="preserve">Aluehallintovirastojen </w:t>
      </w:r>
      <w:r>
        <w:rPr>
          <w:rFonts w:ascii="IHEHMU+Arial" w:hAnsi="IHEHMU+Arial" w:cs="IHEHMU+Arial"/>
          <w:sz w:val="20"/>
        </w:rPr>
        <w:t>yhteise</w:t>
      </w:r>
      <w:r w:rsidR="00F676FD">
        <w:rPr>
          <w:rFonts w:ascii="IHEHMU+Arial" w:hAnsi="IHEHMU+Arial" w:cs="IHEHMU+Arial"/>
          <w:sz w:val="20"/>
        </w:rPr>
        <w:t xml:space="preserve">n lausunnon mukaan </w:t>
      </w:r>
      <w:r w:rsidR="0038317A">
        <w:rPr>
          <w:rFonts w:ascii="IHEHMU+Arial" w:hAnsi="IHEHMU+Arial" w:cs="IHEHMU+Arial"/>
          <w:sz w:val="20"/>
        </w:rPr>
        <w:t>ohjeeseen</w:t>
      </w:r>
      <w:r w:rsidR="00F676FD">
        <w:rPr>
          <w:rFonts w:ascii="IHEHMU+Arial" w:hAnsi="IHEHMU+Arial" w:cs="IHEHMU+Arial"/>
          <w:sz w:val="20"/>
        </w:rPr>
        <w:t xml:space="preserve"> tulisi lisätä </w:t>
      </w:r>
      <w:r w:rsidR="008111F7" w:rsidRPr="008111F7">
        <w:rPr>
          <w:rFonts w:ascii="IHEHMU+Arial" w:hAnsi="IHEHMU+Arial" w:cs="IHEHMU+Arial"/>
          <w:sz w:val="20"/>
        </w:rPr>
        <w:t>luku, jossa avataan laadintaohjeen</w:t>
      </w:r>
      <w:r w:rsidR="008111F7">
        <w:rPr>
          <w:rFonts w:ascii="IHEHMU+Arial" w:hAnsi="IHEHMU+Arial" w:cs="IHEHMU+Arial"/>
          <w:sz w:val="20"/>
        </w:rPr>
        <w:t xml:space="preserve"> </w:t>
      </w:r>
      <w:r w:rsidR="008111F7" w:rsidRPr="008111F7">
        <w:rPr>
          <w:rFonts w:ascii="IHEHMU+Arial" w:hAnsi="IHEHMU+Arial" w:cs="IHEHMU+Arial"/>
          <w:sz w:val="20"/>
        </w:rPr>
        <w:t>merkitystä ja tarkoitusta</w:t>
      </w:r>
      <w:r w:rsidR="008111F7">
        <w:rPr>
          <w:rFonts w:ascii="IHEHMU+Arial" w:hAnsi="IHEHMU+Arial" w:cs="IHEHMU+Arial"/>
          <w:sz w:val="20"/>
        </w:rPr>
        <w:t xml:space="preserve">. </w:t>
      </w:r>
      <w:r w:rsidR="00AC4B41">
        <w:rPr>
          <w:rFonts w:ascii="IHEHMU+Arial" w:hAnsi="IHEHMU+Arial" w:cs="IHEHMU+Arial"/>
          <w:sz w:val="20"/>
        </w:rPr>
        <w:t>L</w:t>
      </w:r>
      <w:r w:rsidR="00F676FD">
        <w:rPr>
          <w:rFonts w:ascii="IHEHMU+Arial" w:hAnsi="IHEHMU+Arial" w:cs="IHEHMU+Arial"/>
          <w:sz w:val="20"/>
        </w:rPr>
        <w:t xml:space="preserve">ausunnossa </w:t>
      </w:r>
      <w:r w:rsidR="00DE7D07">
        <w:rPr>
          <w:rFonts w:ascii="IHEHMU+Arial" w:hAnsi="IHEHMU+Arial" w:cs="IHEHMU+Arial"/>
          <w:sz w:val="20"/>
        </w:rPr>
        <w:t>ehdotetaan mm.</w:t>
      </w:r>
      <w:r w:rsidR="005E6A00">
        <w:rPr>
          <w:rFonts w:ascii="IHEHMU+Arial" w:hAnsi="IHEHMU+Arial" w:cs="IHEHMU+Arial"/>
          <w:sz w:val="20"/>
        </w:rPr>
        <w:t xml:space="preserve">: </w:t>
      </w:r>
      <w:r w:rsidR="008111F7" w:rsidRPr="008111F7">
        <w:rPr>
          <w:rFonts w:ascii="IHEHMU+Arial" w:hAnsi="IHEHMU+Arial" w:cs="IHEHMU+Arial"/>
          <w:sz w:val="20"/>
        </w:rPr>
        <w:t>säädösperustaa käsittelevään lukuun lisättävä</w:t>
      </w:r>
      <w:r w:rsidR="00AC4B41">
        <w:rPr>
          <w:rFonts w:ascii="IHEHMU+Arial" w:hAnsi="IHEHMU+Arial" w:cs="IHEHMU+Arial"/>
          <w:sz w:val="20"/>
        </w:rPr>
        <w:t>ksi</w:t>
      </w:r>
      <w:r w:rsidR="008111F7" w:rsidRPr="008111F7">
        <w:rPr>
          <w:rFonts w:ascii="IHEHMU+Arial" w:hAnsi="IHEHMU+Arial" w:cs="IHEHMU+Arial"/>
          <w:sz w:val="20"/>
        </w:rPr>
        <w:t xml:space="preserve"> yleisesti</w:t>
      </w:r>
      <w:r w:rsidR="005E6A00">
        <w:rPr>
          <w:rFonts w:ascii="IHEHMU+Arial" w:hAnsi="IHEHMU+Arial" w:cs="IHEHMU+Arial"/>
          <w:sz w:val="20"/>
        </w:rPr>
        <w:t xml:space="preserve"> </w:t>
      </w:r>
      <w:r w:rsidR="008111F7" w:rsidRPr="008111F7">
        <w:rPr>
          <w:rFonts w:ascii="IHEHMU+Arial" w:hAnsi="IHEHMU+Arial" w:cs="IHEHMU+Arial"/>
          <w:sz w:val="20"/>
        </w:rPr>
        <w:t>ulkoista pelastussuunnitelmaa, tiedotetta, kuulutusta ja itse laadintaprosessia</w:t>
      </w:r>
      <w:r w:rsidR="005E6A00">
        <w:rPr>
          <w:rFonts w:ascii="IHEHMU+Arial" w:hAnsi="IHEHMU+Arial" w:cs="IHEHMU+Arial"/>
          <w:sz w:val="20"/>
        </w:rPr>
        <w:t xml:space="preserve"> </w:t>
      </w:r>
      <w:r w:rsidR="008111F7" w:rsidRPr="008111F7">
        <w:rPr>
          <w:rFonts w:ascii="IHEHMU+Arial" w:hAnsi="IHEHMU+Arial" w:cs="IHEHMU+Arial"/>
          <w:sz w:val="20"/>
        </w:rPr>
        <w:t>säätelevä ja ohjaava lainsäädäntö ja muu normiohjaus</w:t>
      </w:r>
      <w:r w:rsidR="005E6A00">
        <w:rPr>
          <w:rFonts w:ascii="IHEHMU+Arial" w:hAnsi="IHEHMU+Arial" w:cs="IHEHMU+Arial"/>
          <w:sz w:val="20"/>
        </w:rPr>
        <w:t xml:space="preserve">, </w:t>
      </w:r>
      <w:r w:rsidR="008111F7">
        <w:rPr>
          <w:rFonts w:ascii="IHEHMU+Arial" w:hAnsi="IHEHMU+Arial" w:cs="IHEHMU+Arial"/>
          <w:sz w:val="20"/>
        </w:rPr>
        <w:t>eri kohdetyypit</w:t>
      </w:r>
      <w:r w:rsidR="00285856">
        <w:rPr>
          <w:rFonts w:ascii="IHEHMU+Arial" w:hAnsi="IHEHMU+Arial" w:cs="IHEHMU+Arial"/>
          <w:sz w:val="20"/>
        </w:rPr>
        <w:t xml:space="preserve"> tulisi eritellä</w:t>
      </w:r>
      <w:r w:rsidR="005E6A00">
        <w:rPr>
          <w:rFonts w:ascii="IHEHMU+Arial" w:hAnsi="IHEHMU+Arial" w:cs="IHEHMU+Arial"/>
          <w:sz w:val="20"/>
        </w:rPr>
        <w:t>, ulkoisen pela</w:t>
      </w:r>
      <w:r w:rsidR="008111F7" w:rsidRPr="008111F7">
        <w:rPr>
          <w:rFonts w:ascii="IHEHMU+Arial" w:hAnsi="IHEHMU+Arial" w:cs="IHEHMU+Arial"/>
          <w:sz w:val="20"/>
        </w:rPr>
        <w:t>stussuunnitelman laadintaprosessista tul</w:t>
      </w:r>
      <w:r w:rsidR="00F676FD">
        <w:rPr>
          <w:rFonts w:ascii="IHEHMU+Arial" w:hAnsi="IHEHMU+Arial" w:cs="IHEHMU+Arial"/>
          <w:sz w:val="20"/>
        </w:rPr>
        <w:t>isi</w:t>
      </w:r>
      <w:r w:rsidR="008111F7" w:rsidRPr="008111F7">
        <w:rPr>
          <w:rFonts w:ascii="IHEHMU+Arial" w:hAnsi="IHEHMU+Arial" w:cs="IHEHMU+Arial"/>
          <w:sz w:val="20"/>
        </w:rPr>
        <w:t xml:space="preserve"> tehdä työnkulkukaavio</w:t>
      </w:r>
      <w:r w:rsidR="005E6A00">
        <w:rPr>
          <w:rFonts w:ascii="IHEHMU+Arial" w:hAnsi="IHEHMU+Arial" w:cs="IHEHMU+Arial"/>
          <w:sz w:val="20"/>
        </w:rPr>
        <w:t xml:space="preserve">, </w:t>
      </w:r>
      <w:r w:rsidR="008111F7" w:rsidRPr="008111F7">
        <w:rPr>
          <w:rFonts w:ascii="IHEHMU+Arial" w:hAnsi="IHEHMU+Arial" w:cs="IHEHMU+Arial"/>
          <w:sz w:val="20"/>
        </w:rPr>
        <w:t>ohjeeseen tul</w:t>
      </w:r>
      <w:r w:rsidR="00F676FD">
        <w:rPr>
          <w:rFonts w:ascii="IHEHMU+Arial" w:hAnsi="IHEHMU+Arial" w:cs="IHEHMU+Arial"/>
          <w:sz w:val="20"/>
        </w:rPr>
        <w:t>isi</w:t>
      </w:r>
      <w:r w:rsidR="008111F7" w:rsidRPr="008111F7">
        <w:rPr>
          <w:rFonts w:ascii="IHEHMU+Arial" w:hAnsi="IHEHMU+Arial" w:cs="IHEHMU+Arial"/>
          <w:sz w:val="20"/>
        </w:rPr>
        <w:t xml:space="preserve"> lisätä vähintäänkin maininta kemikaalien</w:t>
      </w:r>
      <w:r w:rsidR="008111F7">
        <w:rPr>
          <w:rFonts w:ascii="IHEHMU+Arial" w:hAnsi="IHEHMU+Arial" w:cs="IHEHMU+Arial"/>
          <w:sz w:val="20"/>
        </w:rPr>
        <w:t xml:space="preserve"> </w:t>
      </w:r>
      <w:r w:rsidR="008111F7" w:rsidRPr="008111F7">
        <w:rPr>
          <w:rFonts w:ascii="IHEHMU+Arial" w:hAnsi="IHEHMU+Arial" w:cs="IHEHMU+Arial"/>
          <w:sz w:val="20"/>
        </w:rPr>
        <w:t>käsittelystä ja varastoinnista annetun asetuks</w:t>
      </w:r>
      <w:r w:rsidR="005E6A00">
        <w:rPr>
          <w:rFonts w:ascii="IHEHMU+Arial" w:hAnsi="IHEHMU+Arial" w:cs="IHEHMU+Arial"/>
          <w:sz w:val="20"/>
        </w:rPr>
        <w:t xml:space="preserve">en (685/2015) 22 §:n sisällöstä, </w:t>
      </w:r>
      <w:r w:rsidR="008111F7" w:rsidRPr="008111F7">
        <w:rPr>
          <w:rFonts w:ascii="IHEHMU+Arial" w:hAnsi="IHEHMU+Arial" w:cs="IHEHMU+Arial"/>
          <w:sz w:val="20"/>
        </w:rPr>
        <w:t>ohjeeseen tulisi lisätä kohdetyyppikohtaisesti luettelo tunnistetuista</w:t>
      </w:r>
      <w:r w:rsidR="008111F7">
        <w:rPr>
          <w:rFonts w:ascii="IHEHMU+Arial" w:hAnsi="IHEHMU+Arial" w:cs="IHEHMU+Arial"/>
          <w:sz w:val="20"/>
        </w:rPr>
        <w:t xml:space="preserve"> </w:t>
      </w:r>
      <w:r w:rsidR="008111F7" w:rsidRPr="008111F7">
        <w:rPr>
          <w:rFonts w:ascii="IHEHMU+Arial" w:hAnsi="IHEHMU+Arial" w:cs="IHEHMU+Arial"/>
          <w:sz w:val="20"/>
        </w:rPr>
        <w:t xml:space="preserve">yhteistyötahoista, </w:t>
      </w:r>
      <w:r w:rsidR="005E6A00">
        <w:rPr>
          <w:rFonts w:ascii="IHEHMU+Arial" w:hAnsi="IHEHMU+Arial" w:cs="IHEHMU+Arial"/>
          <w:sz w:val="20"/>
        </w:rPr>
        <w:t>termi ”turvallisuustiedote”</w:t>
      </w:r>
      <w:r w:rsidR="00285856">
        <w:rPr>
          <w:rFonts w:ascii="IHEHMU+Arial" w:hAnsi="IHEHMU+Arial" w:cs="IHEHMU+Arial"/>
          <w:sz w:val="20"/>
        </w:rPr>
        <w:t xml:space="preserve"> tulisi</w:t>
      </w:r>
      <w:r w:rsidR="00F676FD">
        <w:rPr>
          <w:rFonts w:ascii="IHEHMU+Arial" w:hAnsi="IHEHMU+Arial" w:cs="IHEHMU+Arial"/>
          <w:sz w:val="20"/>
        </w:rPr>
        <w:t xml:space="preserve"> määritellä</w:t>
      </w:r>
      <w:r w:rsidR="005E6A00">
        <w:rPr>
          <w:rFonts w:ascii="IHEHMU+Arial" w:hAnsi="IHEHMU+Arial" w:cs="IHEHMU+Arial"/>
          <w:sz w:val="20"/>
        </w:rPr>
        <w:t xml:space="preserve">, </w:t>
      </w:r>
      <w:r w:rsidR="00E31FA6" w:rsidRPr="00E31FA6">
        <w:rPr>
          <w:rFonts w:ascii="IHEHMU+Arial" w:hAnsi="IHEHMU+Arial" w:cs="IHEHMU+Arial"/>
          <w:sz w:val="20"/>
        </w:rPr>
        <w:t>toimintaohjeet turvallisuustiedotteeseen liittyvään</w:t>
      </w:r>
      <w:r w:rsidR="005E6A00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kuulemiseen tilanteissa, joissa tiedot useammasta UPS-kohteesta koostetaan yhdelle</w:t>
      </w:r>
      <w:r w:rsidR="005E6A00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tiedotteelle</w:t>
      </w:r>
      <w:r w:rsidR="00DE7D07">
        <w:rPr>
          <w:rFonts w:ascii="IHEHMU+Arial" w:hAnsi="IHEHMU+Arial" w:cs="IHEHMU+Arial"/>
          <w:sz w:val="20"/>
        </w:rPr>
        <w:t xml:space="preserve">, </w:t>
      </w:r>
      <w:r w:rsidR="00E31FA6" w:rsidRPr="00E31FA6">
        <w:rPr>
          <w:rFonts w:ascii="IHEHMU+Arial" w:hAnsi="IHEHMU+Arial" w:cs="IHEHMU+Arial"/>
          <w:sz w:val="20"/>
        </w:rPr>
        <w:t xml:space="preserve">maininta julkisuuslain </w:t>
      </w:r>
      <w:r w:rsidR="005E6A00">
        <w:rPr>
          <w:rFonts w:ascii="IHEHMU+Arial" w:hAnsi="IHEHMU+Arial" w:cs="IHEHMU+Arial"/>
          <w:sz w:val="20"/>
        </w:rPr>
        <w:t>(621/1999) 24 §:n huomioimisesta</w:t>
      </w:r>
      <w:r w:rsidR="00F676FD">
        <w:rPr>
          <w:rFonts w:ascii="IHEHMU+Arial" w:hAnsi="IHEHMU+Arial" w:cs="IHEHMU+Arial"/>
          <w:sz w:val="20"/>
        </w:rPr>
        <w:t xml:space="preserve"> sekä kieli</w:t>
      </w:r>
      <w:r w:rsidR="00E31FA6" w:rsidRPr="00E31FA6">
        <w:rPr>
          <w:rFonts w:ascii="IHEHMU+Arial" w:hAnsi="IHEHMU+Arial" w:cs="IHEHMU+Arial"/>
          <w:sz w:val="20"/>
        </w:rPr>
        <w:t>lain (423/2003) 32 §:n 1 momentin kaksikielisyysvaatimuksesta</w:t>
      </w:r>
      <w:r w:rsidR="00C03B53">
        <w:rPr>
          <w:rFonts w:ascii="IHEHMU+Arial" w:hAnsi="IHEHMU+Arial" w:cs="IHEHMU+Arial"/>
          <w:sz w:val="20"/>
        </w:rPr>
        <w:t>.</w:t>
      </w:r>
      <w:r>
        <w:rPr>
          <w:rFonts w:ascii="IHEHMU+Arial" w:hAnsi="IHEHMU+Arial" w:cs="IHEHMU+Arial"/>
          <w:sz w:val="20"/>
        </w:rPr>
        <w:t xml:space="preserve"> </w:t>
      </w:r>
      <w:r w:rsidR="005E6A00">
        <w:rPr>
          <w:rFonts w:ascii="IHEHMU+Arial" w:hAnsi="IHEHMU+Arial" w:cs="IHEHMU+Arial"/>
          <w:sz w:val="20"/>
        </w:rPr>
        <w:t>L</w:t>
      </w:r>
      <w:r w:rsidR="00E31FA6" w:rsidRPr="00E31FA6">
        <w:rPr>
          <w:rFonts w:ascii="IHEHMU+Arial" w:hAnsi="IHEHMU+Arial" w:cs="IHEHMU+Arial"/>
          <w:sz w:val="20"/>
        </w:rPr>
        <w:t>iitteenä olevat turvallisuustiedotepohja ja kuulutusmallipohja</w:t>
      </w:r>
      <w:r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on muutettava kaksikielisiksi tai niistä on oltava suomen- ja ruotsinkieliset versiot.</w:t>
      </w:r>
      <w:r w:rsidR="0038317A">
        <w:rPr>
          <w:rFonts w:ascii="IHEHMU+Arial" w:hAnsi="IHEHMU+Arial" w:cs="IHEHMU+Arial"/>
          <w:sz w:val="20"/>
        </w:rPr>
        <w:t xml:space="preserve"> L</w:t>
      </w:r>
      <w:r w:rsidR="00E31FA6" w:rsidRPr="00E31FA6">
        <w:rPr>
          <w:rFonts w:ascii="IHEHMU+Arial" w:hAnsi="IHEHMU+Arial" w:cs="IHEHMU+Arial"/>
          <w:sz w:val="20"/>
        </w:rPr>
        <w:t>ukuun 6 (Pelastustoiminnan johtaminen</w:t>
      </w:r>
      <w:r w:rsidR="00763F56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suuronnettomuustilanteissa) tulisi lisätä suositus säännöllisen vuosittaisen harjoittelun</w:t>
      </w:r>
      <w:r w:rsidR="00763F56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toteuttamisesta ja esimerkkejä toteutustavoista. Ohjeistuksessa tulisi ohjata laatijaa</w:t>
      </w:r>
      <w:r w:rsidR="00763F56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kirjaamaan säännöllisen harjoittelun toteutuminen myös UPS-harjoituksia koskevaan</w:t>
      </w:r>
      <w:r w:rsidR="00763F56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liiteosaan.</w:t>
      </w:r>
      <w:r w:rsidR="0038317A">
        <w:rPr>
          <w:rFonts w:ascii="IHEHMU+Arial" w:hAnsi="IHEHMU+Arial" w:cs="IHEHMU+Arial"/>
          <w:sz w:val="20"/>
        </w:rPr>
        <w:t xml:space="preserve"> L</w:t>
      </w:r>
      <w:r w:rsidR="00E31FA6" w:rsidRPr="00E31FA6">
        <w:rPr>
          <w:rFonts w:ascii="IHEHMU+Arial" w:hAnsi="IHEHMU+Arial" w:cs="IHEHMU+Arial"/>
          <w:sz w:val="20"/>
        </w:rPr>
        <w:t>aadintaohje tulisi muotoilla siten, että onnettomuustilanteen alkuvaiheessa</w:t>
      </w:r>
      <w:r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 xml:space="preserve">tarvittavat tiedot ovat </w:t>
      </w:r>
      <w:proofErr w:type="spellStart"/>
      <w:r w:rsidR="00E31FA6" w:rsidRPr="00E31FA6">
        <w:rPr>
          <w:rFonts w:ascii="IHEHMU+Arial" w:hAnsi="IHEHMU+Arial" w:cs="IHEHMU+Arial"/>
          <w:sz w:val="20"/>
        </w:rPr>
        <w:t>UPS:sta</w:t>
      </w:r>
      <w:proofErr w:type="spellEnd"/>
      <w:r w:rsidR="00E31FA6" w:rsidRPr="00E31FA6">
        <w:rPr>
          <w:rFonts w:ascii="IHEHMU+Arial" w:hAnsi="IHEHMU+Arial" w:cs="IHEHMU+Arial"/>
          <w:sz w:val="20"/>
        </w:rPr>
        <w:t xml:space="preserve"> helposti saatavilla.</w:t>
      </w:r>
      <w:r w:rsidR="0038317A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Sekä kohde- että skenaariokohtaisissa ohjeissa tulisi suosia kohdekorttimallia.</w:t>
      </w:r>
      <w:r w:rsidR="00C03B53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Maantieteelliseen sijaintiin liittyvät asiat kuten ajoreitit, johtopaikat, kemikaalivarastot,</w:t>
      </w:r>
      <w:r w:rsidR="00C03B53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vaaran vaikutusalueet ja kokoontumispaikat tulisi esittää karttapohjalla. Muut asiat,</w:t>
      </w:r>
      <w:r w:rsidR="0038317A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kuten onnettomuusskenaariot, vaaraominaisuudet, toimintaohjeet, tiedotuskäytännöt</w:t>
      </w:r>
      <w:r w:rsidR="00C03B53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sekä yhteistyötahot ja niiden yhteystiedot tulisi koota yhdelle määrämuotoisesti</w:t>
      </w:r>
      <w:r w:rsidR="00C03B53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 xml:space="preserve">jäsennetylle sivulle. </w:t>
      </w:r>
      <w:r w:rsidR="00285856">
        <w:rPr>
          <w:rFonts w:ascii="IHEHMU+Arial" w:hAnsi="IHEHMU+Arial" w:cs="IHEHMU+Arial"/>
          <w:sz w:val="20"/>
        </w:rPr>
        <w:t>O</w:t>
      </w:r>
      <w:r w:rsidR="00E31FA6" w:rsidRPr="00E31FA6">
        <w:rPr>
          <w:rFonts w:ascii="IHEHMU+Arial" w:hAnsi="IHEHMU+Arial" w:cs="IHEHMU+Arial"/>
          <w:sz w:val="20"/>
        </w:rPr>
        <w:t>hjeeseen tulisi lisätä esimerkit ja mallipohjat</w:t>
      </w:r>
      <w:r w:rsidR="00E31FA6">
        <w:rPr>
          <w:rFonts w:ascii="IHEHMU+Arial" w:hAnsi="IHEHMU+Arial" w:cs="IHEHMU+Arial"/>
          <w:sz w:val="20"/>
        </w:rPr>
        <w:t xml:space="preserve"> </w:t>
      </w:r>
      <w:r w:rsidR="00E31FA6" w:rsidRPr="00E31FA6">
        <w:rPr>
          <w:rFonts w:ascii="IHEHMU+Arial" w:hAnsi="IHEHMU+Arial" w:cs="IHEHMU+Arial"/>
          <w:sz w:val="20"/>
        </w:rPr>
        <w:t>kohdekorteista.</w:t>
      </w:r>
      <w:r w:rsidR="00F676FD">
        <w:rPr>
          <w:rFonts w:ascii="IHEHMU+Arial" w:hAnsi="IHEHMU+Arial" w:cs="IHEHMU+Arial"/>
          <w:sz w:val="20"/>
        </w:rPr>
        <w:t xml:space="preserve"> O</w:t>
      </w:r>
      <w:r w:rsidR="00E31FA6" w:rsidRPr="00E31FA6">
        <w:rPr>
          <w:rFonts w:ascii="IHEHMU+Arial" w:hAnsi="IHEHMU+Arial" w:cs="IHEHMU+Arial"/>
          <w:sz w:val="20"/>
        </w:rPr>
        <w:t>hjeeseen tul</w:t>
      </w:r>
      <w:r w:rsidR="00763F56">
        <w:rPr>
          <w:rFonts w:ascii="IHEHMU+Arial" w:hAnsi="IHEHMU+Arial" w:cs="IHEHMU+Arial"/>
          <w:sz w:val="20"/>
        </w:rPr>
        <w:t>isi</w:t>
      </w:r>
      <w:r w:rsidR="00E31FA6" w:rsidRPr="00E31FA6">
        <w:rPr>
          <w:rFonts w:ascii="IHEHMU+Arial" w:hAnsi="IHEHMU+Arial" w:cs="IHEHMU+Arial"/>
          <w:sz w:val="20"/>
        </w:rPr>
        <w:t xml:space="preserve"> liittää ohjeistus</w:t>
      </w:r>
      <w:r w:rsidR="00285856">
        <w:rPr>
          <w:rFonts w:ascii="IHEHMU+Arial" w:hAnsi="IHEHMU+Arial" w:cs="IHEHMU+Arial"/>
          <w:sz w:val="20"/>
        </w:rPr>
        <w:t xml:space="preserve"> s</w:t>
      </w:r>
      <w:r w:rsidR="00E31FA6" w:rsidRPr="00E31FA6">
        <w:rPr>
          <w:rFonts w:ascii="IHEHMU+Arial" w:hAnsi="IHEHMU+Arial" w:cs="IHEHMU+Arial"/>
          <w:sz w:val="20"/>
        </w:rPr>
        <w:t>iitä, kuinka onnettomuuden jälkitorjuntaan liittyvät asiat kirjataan ulkoiseen</w:t>
      </w:r>
      <w:r w:rsidR="00285856">
        <w:rPr>
          <w:rFonts w:ascii="IHEHMU+Arial" w:hAnsi="IHEHMU+Arial" w:cs="IHEHMU+Arial"/>
          <w:sz w:val="20"/>
        </w:rPr>
        <w:t xml:space="preserve"> </w:t>
      </w:r>
      <w:r w:rsidR="00763F56">
        <w:rPr>
          <w:rFonts w:ascii="IHEHMU+Arial" w:hAnsi="IHEHMU+Arial" w:cs="IHEHMU+Arial"/>
          <w:sz w:val="20"/>
        </w:rPr>
        <w:t>pelastussuunnitelmaan.</w:t>
      </w:r>
    </w:p>
    <w:sectPr w:rsidR="00763F56" w:rsidRPr="00072D73" w:rsidSect="00974A00">
      <w:headerReference w:type="default" r:id="rId9"/>
      <w:headerReference w:type="first" r:id="rId10"/>
      <w:footerReference w:type="first" r:id="rId11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B8" w:rsidRDefault="00660CB8">
      <w:r>
        <w:separator/>
      </w:r>
    </w:p>
  </w:endnote>
  <w:endnote w:type="continuationSeparator" w:id="0">
    <w:p w:rsidR="00660CB8" w:rsidRDefault="0066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KSWS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HEHM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082DFF" w:rsidRDefault="007409A7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ADE624" wp14:editId="1762D862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CC46F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F83065" w:rsidRDefault="007409A7" w:rsidP="00F83065">
    <w:pPr>
      <w:pStyle w:val="Alatunniste"/>
    </w:pPr>
    <w:r w:rsidRPr="00F83065">
      <w:t>Kirkkokatu 12, Helsinki</w:t>
    </w:r>
  </w:p>
  <w:p w:rsidR="00082DFF" w:rsidRPr="00F83065" w:rsidRDefault="007409A7" w:rsidP="00F83065">
    <w:pPr>
      <w:pStyle w:val="Alatunniste"/>
    </w:pPr>
    <w:r w:rsidRPr="00F83065">
      <w:t>PL 26, 00023 Valtioneuvosto</w:t>
    </w:r>
    <w:r w:rsidRPr="00F83065">
      <w:br/>
      <w:t>Vaihde 0295 480 171 | kirjaamo@intermin.fi | www.intermin.fi</w:t>
    </w:r>
  </w:p>
  <w:p w:rsidR="00082DFF" w:rsidRDefault="00A33F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B8" w:rsidRDefault="00660CB8">
      <w:r>
        <w:separator/>
      </w:r>
    </w:p>
  </w:footnote>
  <w:footnote w:type="continuationSeparator" w:id="0">
    <w:p w:rsidR="00660CB8" w:rsidRDefault="0066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816818" w:rsidTr="00EB6C6D">
      <w:tc>
        <w:tcPr>
          <w:tcW w:w="5222" w:type="dxa"/>
        </w:tcPr>
        <w:p w:rsidR="00A147F3" w:rsidRPr="00770045" w:rsidRDefault="007409A7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A33FB0" w:rsidP="0098392F">
          <w:pPr>
            <w:pStyle w:val="Yltunniste"/>
          </w:pPr>
        </w:p>
      </w:tc>
      <w:tc>
        <w:tcPr>
          <w:tcW w:w="1463" w:type="dxa"/>
        </w:tcPr>
        <w:p w:rsidR="00A147F3" w:rsidRDefault="00A33FB0" w:rsidP="0098392F">
          <w:pPr>
            <w:pStyle w:val="Yltunniste"/>
          </w:pPr>
        </w:p>
      </w:tc>
      <w:tc>
        <w:tcPr>
          <w:tcW w:w="1054" w:type="dxa"/>
        </w:tcPr>
        <w:p w:rsidR="00A147F3" w:rsidRDefault="007409A7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33FB0">
            <w:t>3</w:t>
          </w:r>
          <w:r>
            <w:fldChar w:fldCharType="end"/>
          </w:r>
          <w:r>
            <w:t xml:space="preserve"> (</w:t>
          </w:r>
          <w:r w:rsidR="00A33FB0">
            <w:fldChar w:fldCharType="begin"/>
          </w:r>
          <w:r w:rsidR="00A33FB0">
            <w:instrText xml:space="preserve"> NUMPAGES   </w:instrText>
          </w:r>
          <w:r w:rsidR="00A33FB0">
            <w:instrText xml:space="preserve">\* MERGEFORMAT </w:instrText>
          </w:r>
          <w:r w:rsidR="00A33FB0">
            <w:fldChar w:fldCharType="separate"/>
          </w:r>
          <w:r w:rsidR="00A33FB0">
            <w:t>3</w:t>
          </w:r>
          <w:r w:rsidR="00A33FB0">
            <w:fldChar w:fldCharType="end"/>
          </w:r>
          <w:r>
            <w:t>)</w:t>
          </w:r>
        </w:p>
      </w:tc>
    </w:tr>
  </w:tbl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816818" w:rsidTr="00672273">
      <w:trPr>
        <w:trHeight w:val="182"/>
      </w:trPr>
      <w:tc>
        <w:tcPr>
          <w:tcW w:w="2268" w:type="dxa"/>
        </w:tcPr>
        <w:p w:rsidR="00FB22EE" w:rsidRPr="008F7C56" w:rsidRDefault="00A33FB0" w:rsidP="00672273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FB22EE" w:rsidRPr="008F7C56" w:rsidRDefault="00A33FB0" w:rsidP="00672273">
          <w:pPr>
            <w:rPr>
              <w:rFonts w:eastAsia="Cambria"/>
              <w:lang w:val="fi-FI"/>
            </w:rPr>
          </w:pPr>
        </w:p>
      </w:tc>
    </w:tr>
    <w:tr w:rsidR="00816818" w:rsidTr="00672273">
      <w:tc>
        <w:tcPr>
          <w:tcW w:w="2268" w:type="dxa"/>
        </w:tcPr>
        <w:p w:rsidR="00FB22EE" w:rsidRPr="008F7C56" w:rsidRDefault="00A33FB0" w:rsidP="00672273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FB22EE" w:rsidRPr="008F7C56" w:rsidRDefault="00A33FB0" w:rsidP="00672273">
          <w:pPr>
            <w:rPr>
              <w:rFonts w:eastAsia="Cambria"/>
              <w:lang w:val="fi-FI"/>
            </w:rPr>
          </w:pPr>
        </w:p>
      </w:tc>
    </w:tr>
    <w:tr w:rsidR="00816818" w:rsidTr="00672273">
      <w:tc>
        <w:tcPr>
          <w:tcW w:w="2268" w:type="dxa"/>
        </w:tcPr>
        <w:p w:rsidR="00FB22EE" w:rsidRPr="008F7C56" w:rsidRDefault="00901EE6" w:rsidP="00800EBD">
          <w:pPr>
            <w:rPr>
              <w:rFonts w:eastAsia="Cambria"/>
              <w:lang w:val="fi-FI"/>
            </w:rPr>
          </w:pPr>
          <w:r>
            <w:rPr>
              <w:rFonts w:eastAsia="Cambria"/>
              <w:lang w:val="fi-FI"/>
            </w:rPr>
            <w:t>12.2.2021</w:t>
          </w:r>
        </w:p>
      </w:tc>
      <w:tc>
        <w:tcPr>
          <w:tcW w:w="2268" w:type="dxa"/>
        </w:tcPr>
        <w:p w:rsidR="00FB22EE" w:rsidRPr="008F7C56" w:rsidRDefault="00A33FB0" w:rsidP="00672273">
          <w:pPr>
            <w:rPr>
              <w:rFonts w:eastAsia="Cambria"/>
              <w:lang w:val="fi-FI"/>
            </w:rPr>
          </w:pPr>
        </w:p>
      </w:tc>
    </w:tr>
  </w:tbl>
  <w:p w:rsidR="00FB22EE" w:rsidRDefault="00A33FB0" w:rsidP="0038317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D55653" w:rsidRDefault="007409A7" w:rsidP="0098392F">
    <w:pPr>
      <w:pStyle w:val="Yltunniste"/>
    </w:pPr>
    <w:r>
      <w:ptab w:relativeTo="margin" w:alignment="right" w:leader="none"/>
    </w:r>
    <w:r w:rsidRPr="00D55653">
      <w:fldChar w:fldCharType="begin"/>
    </w:r>
    <w:r w:rsidRPr="00D55653">
      <w:instrText xml:space="preserve"> PAGE   \* MERGEFORMAT </w:instrText>
    </w:r>
    <w:r w:rsidRPr="00D55653">
      <w:fldChar w:fldCharType="separate"/>
    </w:r>
    <w:r w:rsidR="00A33FB0">
      <w:t>1</w:t>
    </w:r>
    <w:r w:rsidRPr="00D55653">
      <w:fldChar w:fldCharType="end"/>
    </w:r>
    <w:r w:rsidRPr="00D55653">
      <w:t xml:space="preserve"> (</w:t>
    </w:r>
    <w:r w:rsidR="00A33FB0">
      <w:fldChar w:fldCharType="begin"/>
    </w:r>
    <w:r w:rsidR="00A33FB0">
      <w:instrText xml:space="preserve"> NUMPAGES   \* MERGEFORMAT </w:instrText>
    </w:r>
    <w:r w:rsidR="00A33FB0">
      <w:fldChar w:fldCharType="separate"/>
    </w:r>
    <w:r w:rsidR="00A33FB0">
      <w:t>3</w:t>
    </w:r>
    <w:r w:rsidR="00A33FB0">
      <w:fldChar w:fldCharType="end"/>
    </w:r>
    <w:r w:rsidRPr="00D55653">
      <w:t>)</w:t>
    </w:r>
    <w:r w:rsidRPr="00D55653">
      <w:tab/>
    </w:r>
    <w:r w:rsidRPr="00D55653">
      <w:tab/>
    </w:r>
    <w:r w:rsidRPr="00D55653">
      <w:tab/>
    </w:r>
    <w:r w:rsidRPr="00D55653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816818" w:rsidTr="00082DFF">
      <w:trPr>
        <w:trHeight w:val="182"/>
      </w:trPr>
      <w:tc>
        <w:tcPr>
          <w:tcW w:w="2268" w:type="dxa"/>
        </w:tcPr>
        <w:p w:rsidR="00082DFF" w:rsidRPr="00D55653" w:rsidRDefault="00EF09E1" w:rsidP="00082DFF">
          <w:pPr>
            <w:rPr>
              <w:rFonts w:eastAsia="Cambria"/>
              <w:lang w:val="fi-FI"/>
            </w:rPr>
          </w:pPr>
          <w:r>
            <w:rPr>
              <w:rFonts w:eastAsia="Cambria"/>
              <w:lang w:val="fi-FI"/>
            </w:rPr>
            <w:t>Yhteenveto lausunnoista</w:t>
          </w:r>
        </w:p>
      </w:tc>
      <w:tc>
        <w:tcPr>
          <w:tcW w:w="2268" w:type="dxa"/>
        </w:tcPr>
        <w:p w:rsidR="00082DFF" w:rsidRPr="00D55653" w:rsidRDefault="00A33FB0" w:rsidP="00082DFF">
          <w:pPr>
            <w:rPr>
              <w:rFonts w:eastAsia="Cambria"/>
              <w:lang w:val="fi-FI"/>
            </w:rPr>
          </w:pPr>
        </w:p>
      </w:tc>
    </w:tr>
    <w:tr w:rsidR="00816818" w:rsidTr="00082DFF">
      <w:tc>
        <w:tcPr>
          <w:tcW w:w="2268" w:type="dxa"/>
        </w:tcPr>
        <w:p w:rsidR="00082DFF" w:rsidRPr="00D55653" w:rsidRDefault="00A33FB0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D55653" w:rsidRDefault="00A33FB0" w:rsidP="00DF23B8">
          <w:pPr>
            <w:rPr>
              <w:rFonts w:eastAsia="Cambria"/>
              <w:lang w:val="fi-FI"/>
            </w:rPr>
          </w:pPr>
        </w:p>
      </w:tc>
    </w:tr>
    <w:tr w:rsidR="00816818" w:rsidTr="00082DFF">
      <w:tc>
        <w:tcPr>
          <w:tcW w:w="2268" w:type="dxa"/>
        </w:tcPr>
        <w:p w:rsidR="00082DFF" w:rsidRPr="00D55653" w:rsidRDefault="00901EE6" w:rsidP="00901EE6">
          <w:pPr>
            <w:rPr>
              <w:rFonts w:eastAsia="Cambria"/>
              <w:lang w:val="fi-FI"/>
            </w:rPr>
          </w:pPr>
          <w:r>
            <w:rPr>
              <w:rFonts w:eastAsia="Cambria"/>
              <w:lang w:val="fi-FI"/>
            </w:rPr>
            <w:t>1</w:t>
          </w:r>
          <w:r w:rsidR="00EF09E1">
            <w:rPr>
              <w:rFonts w:eastAsia="Cambria"/>
              <w:lang w:val="fi-FI"/>
            </w:rPr>
            <w:t>2.2.</w:t>
          </w:r>
          <w:r>
            <w:rPr>
              <w:rFonts w:eastAsia="Cambria"/>
              <w:lang w:val="fi-FI"/>
            </w:rPr>
            <w:t>2021</w:t>
          </w:r>
        </w:p>
      </w:tc>
      <w:tc>
        <w:tcPr>
          <w:tcW w:w="2268" w:type="dxa"/>
        </w:tcPr>
        <w:p w:rsidR="00082DFF" w:rsidRPr="00D55653" w:rsidRDefault="00A33FB0" w:rsidP="00082DFF">
          <w:pPr>
            <w:rPr>
              <w:rFonts w:eastAsia="Cambria"/>
              <w:lang w:val="fi-FI"/>
            </w:rPr>
          </w:pPr>
        </w:p>
      </w:tc>
    </w:tr>
  </w:tbl>
  <w:p w:rsidR="00082DFF" w:rsidRPr="00D55653" w:rsidRDefault="00A33FB0" w:rsidP="0098392F">
    <w:pPr>
      <w:pStyle w:val="Yltunniste"/>
    </w:pPr>
  </w:p>
  <w:p w:rsidR="00082DFF" w:rsidRPr="00D55653" w:rsidRDefault="007409A7" w:rsidP="0098392F">
    <w:pPr>
      <w:pStyle w:val="Yltunniste"/>
    </w:pPr>
    <w:r w:rsidRPr="00D55653">
      <w:tab/>
    </w:r>
    <w:r w:rsidRPr="00D55653">
      <w:tab/>
    </w:r>
    <w:r w:rsidRPr="00D55653">
      <w:tab/>
    </w:r>
    <w:r w:rsidRPr="00D55653">
      <w:tab/>
    </w:r>
  </w:p>
  <w:p w:rsidR="002723D0" w:rsidRPr="00D55653" w:rsidRDefault="007409A7" w:rsidP="0098392F">
    <w:pPr>
      <w:pStyle w:val="Yltunniste"/>
    </w:pPr>
    <w:r w:rsidRPr="00D55653">
      <w:rPr>
        <w:rFonts w:eastAsiaTheme="majorEastAsia"/>
        <w:lang w:eastAsia="fi-FI"/>
      </w:rPr>
      <w:drawing>
        <wp:anchor distT="0" distB="0" distL="114300" distR="114300" simplePos="0" relativeHeight="251660288" behindDoc="1" locked="0" layoutInCell="1" allowOverlap="1" wp14:anchorId="21FB04A9" wp14:editId="35EE7BD8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45181"/>
    <w:multiLevelType w:val="hybridMultilevel"/>
    <w:tmpl w:val="13C6D8BC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B476EE"/>
    <w:multiLevelType w:val="multilevel"/>
    <w:tmpl w:val="5BD42AB8"/>
    <w:numStyleLink w:val="Numeroituotsikointi"/>
  </w:abstractNum>
  <w:abstractNum w:abstractNumId="4" w15:restartNumberingAfterBreak="0">
    <w:nsid w:val="11C27B62"/>
    <w:multiLevelType w:val="multilevel"/>
    <w:tmpl w:val="5BD42AB8"/>
    <w:numStyleLink w:val="Numeroituotsikointi"/>
  </w:abstractNum>
  <w:abstractNum w:abstractNumId="5" w15:restartNumberingAfterBreak="0">
    <w:nsid w:val="1E6965A1"/>
    <w:multiLevelType w:val="hybridMultilevel"/>
    <w:tmpl w:val="574457D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6147A0A"/>
    <w:multiLevelType w:val="hybridMultilevel"/>
    <w:tmpl w:val="2C0C27A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0876B87"/>
    <w:multiLevelType w:val="hybridMultilevel"/>
    <w:tmpl w:val="F4028A8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30C65078"/>
    <w:multiLevelType w:val="hybridMultilevel"/>
    <w:tmpl w:val="A2BCB4EE"/>
    <w:lvl w:ilvl="0" w:tplc="040B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11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abstractNum w:abstractNumId="12" w15:restartNumberingAfterBreak="0">
    <w:nsid w:val="422E317B"/>
    <w:multiLevelType w:val="hybridMultilevel"/>
    <w:tmpl w:val="D902CDA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43EA3621"/>
    <w:multiLevelType w:val="hybridMultilevel"/>
    <w:tmpl w:val="89FC0DDA"/>
    <w:lvl w:ilvl="0" w:tplc="040B000F">
      <w:start w:val="1"/>
      <w:numFmt w:val="decimal"/>
      <w:lvlText w:val="%1."/>
      <w:lvlJc w:val="left"/>
      <w:pPr>
        <w:ind w:left="1575" w:hanging="360"/>
      </w:pPr>
    </w:lvl>
    <w:lvl w:ilvl="1" w:tplc="040B0019" w:tentative="1">
      <w:start w:val="1"/>
      <w:numFmt w:val="lowerLetter"/>
      <w:lvlText w:val="%2."/>
      <w:lvlJc w:val="left"/>
      <w:pPr>
        <w:ind w:left="2295" w:hanging="360"/>
      </w:pPr>
    </w:lvl>
    <w:lvl w:ilvl="2" w:tplc="040B001B" w:tentative="1">
      <w:start w:val="1"/>
      <w:numFmt w:val="lowerRoman"/>
      <w:lvlText w:val="%3."/>
      <w:lvlJc w:val="right"/>
      <w:pPr>
        <w:ind w:left="3015" w:hanging="180"/>
      </w:pPr>
    </w:lvl>
    <w:lvl w:ilvl="3" w:tplc="040B000F" w:tentative="1">
      <w:start w:val="1"/>
      <w:numFmt w:val="decimal"/>
      <w:lvlText w:val="%4."/>
      <w:lvlJc w:val="left"/>
      <w:pPr>
        <w:ind w:left="3735" w:hanging="360"/>
      </w:pPr>
    </w:lvl>
    <w:lvl w:ilvl="4" w:tplc="040B0019" w:tentative="1">
      <w:start w:val="1"/>
      <w:numFmt w:val="lowerLetter"/>
      <w:lvlText w:val="%5."/>
      <w:lvlJc w:val="left"/>
      <w:pPr>
        <w:ind w:left="4455" w:hanging="360"/>
      </w:pPr>
    </w:lvl>
    <w:lvl w:ilvl="5" w:tplc="040B001B" w:tentative="1">
      <w:start w:val="1"/>
      <w:numFmt w:val="lowerRoman"/>
      <w:lvlText w:val="%6."/>
      <w:lvlJc w:val="right"/>
      <w:pPr>
        <w:ind w:left="5175" w:hanging="180"/>
      </w:pPr>
    </w:lvl>
    <w:lvl w:ilvl="6" w:tplc="040B000F" w:tentative="1">
      <w:start w:val="1"/>
      <w:numFmt w:val="decimal"/>
      <w:lvlText w:val="%7."/>
      <w:lvlJc w:val="left"/>
      <w:pPr>
        <w:ind w:left="5895" w:hanging="360"/>
      </w:pPr>
    </w:lvl>
    <w:lvl w:ilvl="7" w:tplc="040B0019" w:tentative="1">
      <w:start w:val="1"/>
      <w:numFmt w:val="lowerLetter"/>
      <w:lvlText w:val="%8."/>
      <w:lvlJc w:val="left"/>
      <w:pPr>
        <w:ind w:left="6615" w:hanging="360"/>
      </w:pPr>
    </w:lvl>
    <w:lvl w:ilvl="8" w:tplc="040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47B936AC"/>
    <w:multiLevelType w:val="hybridMultilevel"/>
    <w:tmpl w:val="3176F4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57701EE3"/>
    <w:multiLevelType w:val="hybridMultilevel"/>
    <w:tmpl w:val="39AA9E3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66FB71AD"/>
    <w:multiLevelType w:val="hybridMultilevel"/>
    <w:tmpl w:val="6F9C53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F33"/>
    <w:multiLevelType w:val="hybridMultilevel"/>
    <w:tmpl w:val="7576A8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5"/>
  </w:num>
  <w:num w:numId="22">
    <w:abstractNumId w:val="12"/>
  </w:num>
  <w:num w:numId="23">
    <w:abstractNumId w:val="16"/>
  </w:num>
  <w:num w:numId="24">
    <w:abstractNumId w:val="2"/>
  </w:num>
  <w:num w:numId="25">
    <w:abstractNumId w:val="13"/>
  </w:num>
  <w:num w:numId="26">
    <w:abstractNumId w:val="8"/>
  </w:num>
  <w:num w:numId="27">
    <w:abstractNumId w:val="5"/>
  </w:num>
  <w:num w:numId="28">
    <w:abstractNumId w:val="14"/>
  </w:num>
  <w:num w:numId="29">
    <w:abstractNumId w:val="17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18"/>
    <w:rsid w:val="00072D73"/>
    <w:rsid w:val="0008052E"/>
    <w:rsid w:val="00105265"/>
    <w:rsid w:val="00131720"/>
    <w:rsid w:val="0014166F"/>
    <w:rsid w:val="001765DD"/>
    <w:rsid w:val="001C6BCC"/>
    <w:rsid w:val="001D2750"/>
    <w:rsid w:val="001E4D68"/>
    <w:rsid w:val="001F22FF"/>
    <w:rsid w:val="00285856"/>
    <w:rsid w:val="002858D5"/>
    <w:rsid w:val="002D7824"/>
    <w:rsid w:val="003521C7"/>
    <w:rsid w:val="0038317A"/>
    <w:rsid w:val="003B4D9D"/>
    <w:rsid w:val="003B687F"/>
    <w:rsid w:val="003F1D94"/>
    <w:rsid w:val="003F2CA8"/>
    <w:rsid w:val="00452AEF"/>
    <w:rsid w:val="00454F9D"/>
    <w:rsid w:val="00535A7D"/>
    <w:rsid w:val="005C0A54"/>
    <w:rsid w:val="005E6A00"/>
    <w:rsid w:val="005F04C9"/>
    <w:rsid w:val="00635853"/>
    <w:rsid w:val="00660CB8"/>
    <w:rsid w:val="006729AE"/>
    <w:rsid w:val="00723168"/>
    <w:rsid w:val="007409A7"/>
    <w:rsid w:val="00763F56"/>
    <w:rsid w:val="00790EF7"/>
    <w:rsid w:val="00791461"/>
    <w:rsid w:val="007A23C6"/>
    <w:rsid w:val="007F1C31"/>
    <w:rsid w:val="00800EBD"/>
    <w:rsid w:val="008111F7"/>
    <w:rsid w:val="00816818"/>
    <w:rsid w:val="00867FC3"/>
    <w:rsid w:val="00896DFC"/>
    <w:rsid w:val="008A2FBA"/>
    <w:rsid w:val="008D14E7"/>
    <w:rsid w:val="008E3EEE"/>
    <w:rsid w:val="00901EE6"/>
    <w:rsid w:val="0092258F"/>
    <w:rsid w:val="00954D0C"/>
    <w:rsid w:val="009C233A"/>
    <w:rsid w:val="009C785E"/>
    <w:rsid w:val="00A143A9"/>
    <w:rsid w:val="00A33FB0"/>
    <w:rsid w:val="00A71EFA"/>
    <w:rsid w:val="00A730DA"/>
    <w:rsid w:val="00AC4B41"/>
    <w:rsid w:val="00AE6419"/>
    <w:rsid w:val="00B23116"/>
    <w:rsid w:val="00BA72B0"/>
    <w:rsid w:val="00BD2BCC"/>
    <w:rsid w:val="00BE0E19"/>
    <w:rsid w:val="00C03B53"/>
    <w:rsid w:val="00C6772D"/>
    <w:rsid w:val="00C843A5"/>
    <w:rsid w:val="00CC691F"/>
    <w:rsid w:val="00CD787B"/>
    <w:rsid w:val="00CE4013"/>
    <w:rsid w:val="00D42119"/>
    <w:rsid w:val="00D44ED6"/>
    <w:rsid w:val="00D50830"/>
    <w:rsid w:val="00D66521"/>
    <w:rsid w:val="00DE7D07"/>
    <w:rsid w:val="00DF23B8"/>
    <w:rsid w:val="00E03B1D"/>
    <w:rsid w:val="00E16FE4"/>
    <w:rsid w:val="00E31FA6"/>
    <w:rsid w:val="00E4080D"/>
    <w:rsid w:val="00E70A07"/>
    <w:rsid w:val="00EB440E"/>
    <w:rsid w:val="00EC6D7E"/>
    <w:rsid w:val="00EE40D9"/>
    <w:rsid w:val="00EE4B38"/>
    <w:rsid w:val="00EF09E1"/>
    <w:rsid w:val="00F676FD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8777F-CE89-44F0-BF0E-93A9EE2F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iitetiedot"/>
    <w:qFormat/>
    <w:rsid w:val="00FB22EE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Otsikko1">
    <w:name w:val="heading 1"/>
    <w:next w:val="Leipteksti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eastAsiaTheme="majorEastAsia" w:hAnsi="Cambr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3065"/>
    <w:rPr>
      <w:rFonts w:ascii="Calibri" w:hAnsi="Calibri" w:cs="Calibri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754595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754595"/>
    <w:rPr>
      <w:rFonts w:ascii="Calibri" w:hAnsi="Calibri" w:cs="Calibri"/>
      <w:sz w:val="22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44D66"/>
    <w:rPr>
      <w:rFonts w:ascii="Cambria" w:eastAsiaTheme="majorEastAsia" w:hAnsi="Cambria" w:cstheme="majorBidi"/>
      <w:b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54595"/>
    <w:rPr>
      <w:rFonts w:ascii="Cambria" w:eastAsiaTheme="majorEastAsia" w:hAnsi="Cambria" w:cstheme="majorBidi"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D68"/>
    <w:pPr>
      <w:autoSpaceDE w:val="0"/>
      <w:autoSpaceDN w:val="0"/>
      <w:adjustRightInd w:val="0"/>
    </w:pPr>
    <w:rPr>
      <w:rFonts w:ascii="LMKSWS+Arial,Bold" w:hAnsi="LMKSWS+Arial,Bold" w:cs="LMKSWS+Arial,Bold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3B6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8E420C-7BDE-48A5-A4B0-4186BE17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8667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Martiskainen Kaija SM</dc:creator>
  <cp:lastModifiedBy>Palmen Mirja SM</cp:lastModifiedBy>
  <cp:revision>2</cp:revision>
  <dcterms:created xsi:type="dcterms:W3CDTF">2021-02-12T13:22:00Z</dcterms:created>
  <dcterms:modified xsi:type="dcterms:W3CDTF">2021-02-12T13:22:00Z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Kirje</vt:lpwstr>
  </property>
  <property fmtid="{D5CDD505-2E9C-101B-9397-08002B2CF9AE}" pid="4" name="sm_asiaryhmä">
    <vt:lpwstr>Asiaryhmä</vt:lpwstr>
  </property>
  <property fmtid="{D5CDD505-2E9C-101B-9397-08002B2CF9AE}" pid="5" name="sm_diaarinro">
    <vt:lpwstr>Asianro</vt:lpwstr>
  </property>
  <property fmtid="{D5CDD505-2E9C-101B-9397-08002B2CF9AE}" pid="6" name="sm_id">
    <vt:lpwstr>SM1831856</vt:lpwstr>
  </property>
  <property fmtid="{D5CDD505-2E9C-101B-9397-08002B2CF9AE}" pid="7" name="sm_käsittelyluokka">
    <vt:lpwstr/>
  </property>
  <property fmtid="{D5CDD505-2E9C-101B-9397-08002B2CF9AE}" pid="8" name="sm_laatija">
    <vt:lpwstr>Anne-Mari Hyytiäinen</vt:lpwstr>
  </property>
  <property fmtid="{D5CDD505-2E9C-101B-9397-08002B2CF9AE}" pid="9" name="sm_laatimispvm">
    <vt:lpwstr>18.10.2018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Pelastusosasto</vt:lpwstr>
  </property>
  <property fmtid="{D5CDD505-2E9C-101B-9397-08002B2CF9AE}" pid="14" name="sm_otsikko">
    <vt:lpwstr>Mirjan asiakirja</vt:lpwstr>
  </property>
  <property fmtid="{D5CDD505-2E9C-101B-9397-08002B2CF9AE}" pid="15" name="sm_pvm">
    <vt:lpwstr>18.10.2018</vt:lpwstr>
  </property>
  <property fmtid="{D5CDD505-2E9C-101B-9397-08002B2CF9AE}" pid="16" name="sm_salassapitoperuste">
    <vt:lpwstr/>
  </property>
  <property fmtid="{D5CDD505-2E9C-101B-9397-08002B2CF9AE}" pid="17" name="sm_tila">
    <vt:lpwstr>Luonnos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