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2AE" w:rsidRPr="00E34AA8" w:rsidRDefault="00AF32AE" w:rsidP="00AF32AE">
      <w:pPr>
        <w:jc w:val="center"/>
        <w:outlineLvl w:val="0"/>
        <w:rPr>
          <w:b/>
          <w:bCs/>
        </w:rPr>
      </w:pPr>
      <w:bookmarkStart w:id="0" w:name="_Toc388344850"/>
      <w:bookmarkStart w:id="1" w:name="_GoBack"/>
      <w:bookmarkEnd w:id="1"/>
      <w:r>
        <w:rPr>
          <w:b/>
          <w:bCs/>
        </w:rPr>
        <w:t>SÄÄDÖS</w:t>
      </w:r>
      <w:r w:rsidRPr="00E34AA8">
        <w:rPr>
          <w:b/>
          <w:bCs/>
        </w:rPr>
        <w:t>HANKEPÄÄTÖS</w:t>
      </w:r>
      <w:bookmarkEnd w:id="0"/>
    </w:p>
    <w:p w:rsidR="00AF32AE" w:rsidRPr="00E34AA8" w:rsidRDefault="00AF32AE" w:rsidP="00AF32AE"/>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2"/>
        <w:gridCol w:w="3686"/>
        <w:gridCol w:w="2693"/>
      </w:tblGrid>
      <w:tr w:rsidR="00AF32AE" w:rsidRPr="00E34AA8" w:rsidTr="00FC714C">
        <w:tc>
          <w:tcPr>
            <w:tcW w:w="3472" w:type="dxa"/>
          </w:tcPr>
          <w:p w:rsidR="00AF32AE" w:rsidRPr="00E34AA8" w:rsidRDefault="00AF32AE" w:rsidP="00FC714C">
            <w:pPr>
              <w:rPr>
                <w:b/>
                <w:bCs/>
              </w:rPr>
            </w:pPr>
            <w:r w:rsidRPr="00E34AA8">
              <w:rPr>
                <w:b/>
                <w:bCs/>
              </w:rPr>
              <w:t>Hankkeen nimi</w:t>
            </w:r>
          </w:p>
        </w:tc>
        <w:tc>
          <w:tcPr>
            <w:tcW w:w="6379" w:type="dxa"/>
            <w:gridSpan w:val="2"/>
          </w:tcPr>
          <w:p w:rsidR="00AF32AE" w:rsidRPr="00E34AA8" w:rsidRDefault="000E5F43" w:rsidP="00FC714C">
            <w:r>
              <w:t>Hallituksen esitys Kanadan sekä Euroopan yhteisön ja sen jäsenvaltioiden välisen lentoliikennesopimuksen hyväksymisestä ja laiksi sen lainsäädännön alaan kuuluvien määräysten voimaansaattamisesta</w:t>
            </w:r>
          </w:p>
        </w:tc>
      </w:tr>
      <w:tr w:rsidR="00AF32AE" w:rsidRPr="00E34AA8" w:rsidTr="00FC714C">
        <w:tc>
          <w:tcPr>
            <w:tcW w:w="3472" w:type="dxa"/>
          </w:tcPr>
          <w:p w:rsidR="00AF32AE" w:rsidRPr="00E34AA8" w:rsidRDefault="00AF32AE" w:rsidP="00FC714C">
            <w:pPr>
              <w:rPr>
                <w:b/>
                <w:bCs/>
              </w:rPr>
            </w:pPr>
            <w:r w:rsidRPr="00E34AA8">
              <w:rPr>
                <w:b/>
                <w:bCs/>
              </w:rPr>
              <w:t>Hankkeen numero</w:t>
            </w:r>
          </w:p>
        </w:tc>
        <w:tc>
          <w:tcPr>
            <w:tcW w:w="6379" w:type="dxa"/>
            <w:gridSpan w:val="2"/>
          </w:tcPr>
          <w:p w:rsidR="00AF32AE" w:rsidRPr="00E34AA8" w:rsidRDefault="00AF32AE" w:rsidP="00FC714C"/>
        </w:tc>
      </w:tr>
      <w:tr w:rsidR="00AF32AE" w:rsidRPr="00E34AA8" w:rsidTr="00FC714C">
        <w:tc>
          <w:tcPr>
            <w:tcW w:w="3472" w:type="dxa"/>
          </w:tcPr>
          <w:p w:rsidR="00AF32AE" w:rsidRPr="00E34AA8" w:rsidRDefault="00AF32AE" w:rsidP="00FC714C">
            <w:pPr>
              <w:rPr>
                <w:b/>
                <w:bCs/>
              </w:rPr>
            </w:pPr>
            <w:r w:rsidRPr="00E34AA8">
              <w:rPr>
                <w:b/>
                <w:bCs/>
              </w:rPr>
              <w:t>Vastuuyksikkö</w:t>
            </w:r>
          </w:p>
        </w:tc>
        <w:tc>
          <w:tcPr>
            <w:tcW w:w="6379" w:type="dxa"/>
            <w:gridSpan w:val="2"/>
          </w:tcPr>
          <w:p w:rsidR="00AF32AE" w:rsidRPr="00E34AA8" w:rsidRDefault="000E5F43" w:rsidP="00FC714C">
            <w:r>
              <w:t>Liikennemarkkinat</w:t>
            </w:r>
          </w:p>
        </w:tc>
      </w:tr>
      <w:tr w:rsidR="00AF32AE" w:rsidRPr="00E34AA8" w:rsidTr="00FC714C">
        <w:tc>
          <w:tcPr>
            <w:tcW w:w="3472" w:type="dxa"/>
          </w:tcPr>
          <w:p w:rsidR="00AF32AE" w:rsidRPr="00E34AA8" w:rsidRDefault="00AF32AE" w:rsidP="00FC714C">
            <w:pPr>
              <w:rPr>
                <w:b/>
                <w:bCs/>
              </w:rPr>
            </w:pPr>
            <w:r w:rsidRPr="00E34AA8">
              <w:rPr>
                <w:b/>
                <w:bCs/>
              </w:rPr>
              <w:t>Vastuullinen yksikön päällikkö</w:t>
            </w:r>
          </w:p>
        </w:tc>
        <w:tc>
          <w:tcPr>
            <w:tcW w:w="6379" w:type="dxa"/>
            <w:gridSpan w:val="2"/>
          </w:tcPr>
          <w:p w:rsidR="00AF32AE" w:rsidRPr="00E34AA8" w:rsidRDefault="000E5F43" w:rsidP="00FC714C">
            <w:r>
              <w:t>Tero Jokilehto</w:t>
            </w:r>
          </w:p>
        </w:tc>
      </w:tr>
      <w:tr w:rsidR="00AF32AE" w:rsidRPr="00E34AA8" w:rsidTr="00FC714C">
        <w:tc>
          <w:tcPr>
            <w:tcW w:w="3472" w:type="dxa"/>
          </w:tcPr>
          <w:p w:rsidR="00AF32AE" w:rsidRPr="00E34AA8" w:rsidRDefault="00AF32AE" w:rsidP="00FC714C">
            <w:pPr>
              <w:rPr>
                <w:b/>
                <w:bCs/>
              </w:rPr>
            </w:pPr>
            <w:r w:rsidRPr="00E34AA8">
              <w:rPr>
                <w:b/>
                <w:bCs/>
              </w:rPr>
              <w:t>Vastuuvirkamies</w:t>
            </w:r>
          </w:p>
        </w:tc>
        <w:tc>
          <w:tcPr>
            <w:tcW w:w="6379" w:type="dxa"/>
            <w:gridSpan w:val="2"/>
          </w:tcPr>
          <w:p w:rsidR="00AF32AE" w:rsidRPr="00E34AA8" w:rsidRDefault="000E5F43" w:rsidP="00FC714C">
            <w:r>
              <w:t>Timo Koskinen</w:t>
            </w:r>
          </w:p>
        </w:tc>
      </w:tr>
      <w:tr w:rsidR="00AF32AE" w:rsidRPr="00E34AA8" w:rsidTr="00FC714C">
        <w:tc>
          <w:tcPr>
            <w:tcW w:w="3472" w:type="dxa"/>
          </w:tcPr>
          <w:p w:rsidR="00AF32AE" w:rsidRPr="00E34AA8" w:rsidRDefault="00AF32AE" w:rsidP="00FC714C">
            <w:pPr>
              <w:rPr>
                <w:b/>
                <w:bCs/>
              </w:rPr>
            </w:pPr>
            <w:r w:rsidRPr="00E34AA8">
              <w:rPr>
                <w:b/>
                <w:bCs/>
              </w:rPr>
              <w:t>Tukivirkamies</w:t>
            </w:r>
          </w:p>
        </w:tc>
        <w:tc>
          <w:tcPr>
            <w:tcW w:w="6379" w:type="dxa"/>
            <w:gridSpan w:val="2"/>
          </w:tcPr>
          <w:p w:rsidR="00AF32AE" w:rsidRPr="00E34AA8" w:rsidRDefault="00AF32AE" w:rsidP="00FC714C"/>
        </w:tc>
      </w:tr>
      <w:tr w:rsidR="00AF32AE" w:rsidRPr="00E34AA8" w:rsidTr="00FC714C">
        <w:tc>
          <w:tcPr>
            <w:tcW w:w="3472" w:type="dxa"/>
          </w:tcPr>
          <w:p w:rsidR="00AF32AE" w:rsidRPr="00E34AA8" w:rsidRDefault="00AF32AE" w:rsidP="00FC714C">
            <w:pPr>
              <w:rPr>
                <w:b/>
                <w:bCs/>
              </w:rPr>
            </w:pPr>
            <w:r w:rsidRPr="00E34AA8">
              <w:rPr>
                <w:b/>
                <w:bCs/>
              </w:rPr>
              <w:t>Säädöksen tekninen valmistelija</w:t>
            </w:r>
          </w:p>
        </w:tc>
        <w:tc>
          <w:tcPr>
            <w:tcW w:w="6379" w:type="dxa"/>
            <w:gridSpan w:val="2"/>
          </w:tcPr>
          <w:p w:rsidR="00AF32AE" w:rsidRPr="00E34AA8" w:rsidRDefault="000E5F43" w:rsidP="00FC714C">
            <w:r>
              <w:t>Merja Luukkonen</w:t>
            </w:r>
          </w:p>
        </w:tc>
      </w:tr>
      <w:tr w:rsidR="00AF32AE" w:rsidRPr="00E34AA8" w:rsidTr="00FC714C">
        <w:tc>
          <w:tcPr>
            <w:tcW w:w="3472" w:type="dxa"/>
          </w:tcPr>
          <w:p w:rsidR="00AF32AE" w:rsidRPr="00E34AA8" w:rsidRDefault="00AF32AE" w:rsidP="00FC714C">
            <w:pPr>
              <w:rPr>
                <w:b/>
                <w:bCs/>
              </w:rPr>
            </w:pPr>
            <w:r w:rsidRPr="00E34AA8">
              <w:rPr>
                <w:b/>
                <w:bCs/>
              </w:rPr>
              <w:t>Hankkeen tausta</w:t>
            </w:r>
          </w:p>
        </w:tc>
        <w:tc>
          <w:tcPr>
            <w:tcW w:w="6379" w:type="dxa"/>
            <w:gridSpan w:val="2"/>
          </w:tcPr>
          <w:p w:rsidR="000E5F43" w:rsidRDefault="000E5F43" w:rsidP="000E5F43">
            <w:r w:rsidRPr="000E5F43">
              <w:t xml:space="preserve">Esityksessä ehdotetaan että eduskunta hyväksyisi </w:t>
            </w:r>
            <w:r>
              <w:t xml:space="preserve">17 päivänä joulukuuta 2009 tehdyn Kanadan sekä Euroopan yhteisön ja sen jäsenvaltioiden välisen lentoliikennesopimuksen, lain sopimuksen lainsäädännön alaan kuuluvien määräysten voimaansaattamisesta sekä lain sopimuksen väliaikaisesta soveltamisesta. </w:t>
            </w:r>
          </w:p>
          <w:p w:rsidR="000E5F43" w:rsidRDefault="000E5F43" w:rsidP="000E5F43"/>
          <w:p w:rsidR="000E5F43" w:rsidRDefault="000E5F43" w:rsidP="000E5F43">
            <w:r>
              <w:t xml:space="preserve">Sopimus on sekasopimus, jonka määräykset kuuluvat osittain unionin ja osittain jäsenvaltioiden toimivaltaan. </w:t>
            </w:r>
          </w:p>
          <w:p w:rsidR="000E5F43" w:rsidRDefault="000E5F43" w:rsidP="000E5F43">
            <w:r>
              <w:t xml:space="preserve">Sopimuksessa sovitaan miten ja millä ehdoin osapuolet voivat nimetä lentoyhtiöitä käyttämään sopimuksella myönnettyjä liikenneoikeuksia. </w:t>
            </w:r>
          </w:p>
          <w:p w:rsidR="000E5F43" w:rsidRDefault="000E5F43" w:rsidP="000E5F43"/>
          <w:p w:rsidR="000E5F43" w:rsidRDefault="000E5F43" w:rsidP="000E5F43">
            <w:r>
              <w:t xml:space="preserve">Sopimus sisältää myös lentoturvallisuutta ja siviili-ilmailun turvaamista koskevia määräyksiä. Sopimuksessa sovitaan kansainvälistä lentoliikennettä koskevasta verovapaudesta. </w:t>
            </w:r>
          </w:p>
          <w:p w:rsidR="000E5F43" w:rsidRDefault="000E5F43" w:rsidP="000E5F43">
            <w:r>
              <w:t xml:space="preserve">Lisäksi sopimus sisältää määräyksiä ympäristön suojelua, kuluttajien etua, kilpailuympäristöä ja lentoasemien maksuissa noudatettavia periaatteita koskien. </w:t>
            </w:r>
          </w:p>
          <w:p w:rsidR="000E5F43" w:rsidRDefault="000E5F43" w:rsidP="000E5F43"/>
          <w:p w:rsidR="00AF32AE" w:rsidRDefault="000E5F43" w:rsidP="000E5F43">
            <w:r>
              <w:t>Sopimuksella perustetaan sekakomitea, joka tarkastelee sopimuksen täytäntöönpanoon ja tarvittaessa sopimuksen tulkintaan ja soveltamiseen liittyviä kysymyksiä.</w:t>
            </w:r>
          </w:p>
          <w:p w:rsidR="000E5F43" w:rsidRDefault="000E5F43" w:rsidP="000E5F43"/>
          <w:p w:rsidR="000E5F43" w:rsidRPr="00E34AA8" w:rsidRDefault="000E5F43" w:rsidP="000E5F43">
            <w:r w:rsidRPr="000E5F43">
              <w:t>Esitykse</w:t>
            </w:r>
            <w:r>
              <w:t>en sisältyy lakiehdotukset sopi</w:t>
            </w:r>
            <w:r w:rsidRPr="000E5F43">
              <w:t>muksen lainsäädännön alaan kuuluvien määräysten voimaansaattamisesta sekä sopimuksen väliaikaisesta soveltamisesta. Laki sopimuksen lainsäädännön alaan kuuluvien määräysten voimaansaattamisesta on tarkoitettu tulemaan</w:t>
            </w:r>
            <w:r>
              <w:t xml:space="preserve"> voimaan samanaikaisesti kun so</w:t>
            </w:r>
            <w:r w:rsidRPr="000E5F43">
              <w:t xml:space="preserve">pimus tulee Suomen osalta voimaan kuukauden kuluttua viimeisimmän sellaisen nootin päiväyksestä, jolla osapuolet vahvistavat, että kaikki sopimuksen voimaantulon edellyttämät menettelyt on saatettu päätökseen. Laki sopimuksen väliaikaisesta soveltamisesta tulee voimaan valtioneuvoston asetuksella säädettävänä ajankohtana.  </w:t>
            </w:r>
          </w:p>
        </w:tc>
      </w:tr>
      <w:tr w:rsidR="00AF32AE" w:rsidRPr="00E34AA8" w:rsidTr="00FC714C">
        <w:tc>
          <w:tcPr>
            <w:tcW w:w="3472" w:type="dxa"/>
          </w:tcPr>
          <w:p w:rsidR="00AF32AE" w:rsidRPr="00E34AA8" w:rsidRDefault="00AF32AE" w:rsidP="00FC714C">
            <w:pPr>
              <w:rPr>
                <w:b/>
                <w:bCs/>
              </w:rPr>
            </w:pPr>
            <w:r w:rsidRPr="00E34AA8">
              <w:rPr>
                <w:b/>
                <w:bCs/>
              </w:rPr>
              <w:t>Hankkeen tavoite ja vaikutukset</w:t>
            </w:r>
          </w:p>
        </w:tc>
        <w:tc>
          <w:tcPr>
            <w:tcW w:w="6379" w:type="dxa"/>
            <w:gridSpan w:val="2"/>
          </w:tcPr>
          <w:p w:rsidR="00AF32AE" w:rsidRDefault="000E5F43" w:rsidP="00FC714C">
            <w:r w:rsidRPr="000E5F43">
              <w:t xml:space="preserve">Hallituksen esityksen tavoitteena on hyväksyä sopimus </w:t>
            </w:r>
            <w:proofErr w:type="spellStart"/>
            <w:r w:rsidRPr="000E5F43">
              <w:t>Suo-men</w:t>
            </w:r>
            <w:proofErr w:type="spellEnd"/>
            <w:r w:rsidRPr="000E5F43">
              <w:t xml:space="preserve"> osalta ja saattaa voimaan lainsäädännön alaan kuuluvat määräykset siltä osin kuin ne ovat Suomen toimivallassa. Kansallinen hyväksyntä on edellytys sopimuksen </w:t>
            </w:r>
            <w:proofErr w:type="spellStart"/>
            <w:r w:rsidRPr="000E5F43">
              <w:t>kansainväli-selle</w:t>
            </w:r>
            <w:proofErr w:type="spellEnd"/>
            <w:r w:rsidRPr="000E5F43">
              <w:t xml:space="preserve"> voimaantulolle. Sopimuksen lainsäädännön alaan </w:t>
            </w:r>
            <w:proofErr w:type="spellStart"/>
            <w:r w:rsidRPr="000E5F43">
              <w:t>kuulu-vat</w:t>
            </w:r>
            <w:proofErr w:type="spellEnd"/>
            <w:r w:rsidRPr="000E5F43">
              <w:t xml:space="preserve"> määräykset ehdotetaan saatettavaksi voimaan blanketti-lailla.</w:t>
            </w:r>
          </w:p>
          <w:p w:rsidR="000E5F43" w:rsidRPr="00E34AA8" w:rsidRDefault="000E5F43" w:rsidP="00FC714C">
            <w:r w:rsidRPr="000E5F43">
              <w:lastRenderedPageBreak/>
              <w:t xml:space="preserve">Sopimus on unionin laajuinen niin sanottu vertikaalinen </w:t>
            </w:r>
            <w:proofErr w:type="spellStart"/>
            <w:r w:rsidRPr="000E5F43">
              <w:t>so-pimus</w:t>
            </w:r>
            <w:proofErr w:type="spellEnd"/>
            <w:r w:rsidRPr="000E5F43">
              <w:t>, joka korvaa aie</w:t>
            </w:r>
            <w:r>
              <w:t>mmat jäsenvaltioiden ja Kanadan</w:t>
            </w:r>
            <w:r w:rsidRPr="000E5F43">
              <w:t xml:space="preserve"> kahdenväliset sopimukset. Olemassa olevia kahdenvälisiä liikenneoikeusjärjestelyitä, joita sopimus ei kata, voi kuitenkin edelleen hyödyntää.</w:t>
            </w:r>
          </w:p>
        </w:tc>
      </w:tr>
      <w:tr w:rsidR="00AF32AE" w:rsidRPr="00E34AA8" w:rsidTr="00FC714C">
        <w:tc>
          <w:tcPr>
            <w:tcW w:w="3472" w:type="dxa"/>
          </w:tcPr>
          <w:p w:rsidR="00AF32AE" w:rsidRPr="00E34AA8" w:rsidRDefault="00AF32AE" w:rsidP="00FC714C">
            <w:pPr>
              <w:rPr>
                <w:b/>
                <w:bCs/>
              </w:rPr>
            </w:pPr>
            <w:r w:rsidRPr="00E34AA8">
              <w:rPr>
                <w:b/>
                <w:bCs/>
              </w:rPr>
              <w:lastRenderedPageBreak/>
              <w:t xml:space="preserve">Hankkeeseen liittyvä </w:t>
            </w:r>
            <w:r>
              <w:rPr>
                <w:b/>
                <w:bCs/>
              </w:rPr>
              <w:t>TEAS</w:t>
            </w:r>
            <w:r w:rsidRPr="00E34AA8">
              <w:rPr>
                <w:b/>
                <w:bCs/>
              </w:rPr>
              <w:t xml:space="preserve"> </w:t>
            </w:r>
            <w:proofErr w:type="gramStart"/>
            <w:r w:rsidRPr="00E34AA8">
              <w:rPr>
                <w:b/>
                <w:bCs/>
              </w:rPr>
              <w:t>–toiminta</w:t>
            </w:r>
            <w:proofErr w:type="gramEnd"/>
          </w:p>
        </w:tc>
        <w:tc>
          <w:tcPr>
            <w:tcW w:w="6379" w:type="dxa"/>
            <w:gridSpan w:val="2"/>
          </w:tcPr>
          <w:p w:rsidR="00AF32AE" w:rsidRPr="00E34AA8" w:rsidRDefault="000E5F43" w:rsidP="00FC714C">
            <w:r>
              <w:t>-</w:t>
            </w:r>
          </w:p>
        </w:tc>
      </w:tr>
      <w:tr w:rsidR="00AF32AE" w:rsidRPr="00E34AA8" w:rsidTr="00FC714C">
        <w:trPr>
          <w:cantSplit/>
        </w:trPr>
        <w:tc>
          <w:tcPr>
            <w:tcW w:w="3472" w:type="dxa"/>
            <w:vMerge w:val="restart"/>
          </w:tcPr>
          <w:p w:rsidR="00AF32AE" w:rsidRPr="00E34AA8" w:rsidRDefault="00AF32AE" w:rsidP="00FC714C">
            <w:pPr>
              <w:rPr>
                <w:b/>
                <w:bCs/>
              </w:rPr>
            </w:pPr>
            <w:proofErr w:type="gramStart"/>
            <w:r w:rsidRPr="00E34AA8">
              <w:rPr>
                <w:b/>
                <w:bCs/>
              </w:rPr>
              <w:t>Arvioitu aikataulu</w:t>
            </w:r>
            <w:proofErr w:type="gramEnd"/>
          </w:p>
        </w:tc>
        <w:tc>
          <w:tcPr>
            <w:tcW w:w="3686" w:type="dxa"/>
          </w:tcPr>
          <w:p w:rsidR="00AF32AE" w:rsidRPr="00E34AA8" w:rsidRDefault="00AF32AE" w:rsidP="00FC714C">
            <w:pPr>
              <w:rPr>
                <w:i/>
                <w:iCs/>
              </w:rPr>
            </w:pPr>
            <w:r w:rsidRPr="00E34AA8">
              <w:rPr>
                <w:i/>
                <w:iCs/>
              </w:rPr>
              <w:t>Toimenpide</w:t>
            </w:r>
          </w:p>
        </w:tc>
        <w:tc>
          <w:tcPr>
            <w:tcW w:w="2693" w:type="dxa"/>
          </w:tcPr>
          <w:p w:rsidR="00AF32AE" w:rsidRPr="00E34AA8" w:rsidRDefault="00AF32AE" w:rsidP="00FC714C">
            <w:pPr>
              <w:rPr>
                <w:i/>
                <w:iCs/>
              </w:rPr>
            </w:pPr>
            <w:r w:rsidRPr="00E34AA8">
              <w:rPr>
                <w:i/>
                <w:iCs/>
              </w:rPr>
              <w:t>Arvio aikataulusta</w:t>
            </w:r>
          </w:p>
        </w:tc>
      </w:tr>
      <w:tr w:rsidR="00AF32AE" w:rsidRPr="00E34AA8" w:rsidTr="00FC714C">
        <w:trPr>
          <w:cantSplit/>
        </w:trPr>
        <w:tc>
          <w:tcPr>
            <w:tcW w:w="3472" w:type="dxa"/>
            <w:vMerge/>
          </w:tcPr>
          <w:p w:rsidR="00AF32AE" w:rsidRPr="00E34AA8" w:rsidRDefault="00AF32AE" w:rsidP="00FC714C">
            <w:pPr>
              <w:rPr>
                <w:b/>
                <w:bCs/>
              </w:rPr>
            </w:pPr>
          </w:p>
        </w:tc>
        <w:tc>
          <w:tcPr>
            <w:tcW w:w="3686" w:type="dxa"/>
          </w:tcPr>
          <w:p w:rsidR="00AF32AE" w:rsidRPr="00E34AA8" w:rsidRDefault="00AF32AE" w:rsidP="00FC714C">
            <w:r w:rsidRPr="00E34AA8">
              <w:t>Hanke alkaa</w:t>
            </w:r>
          </w:p>
        </w:tc>
        <w:tc>
          <w:tcPr>
            <w:tcW w:w="2693" w:type="dxa"/>
          </w:tcPr>
          <w:p w:rsidR="00AF32AE" w:rsidRPr="00E34AA8" w:rsidRDefault="000E5F43" w:rsidP="00FC714C">
            <w:r>
              <w:t>8/2014</w:t>
            </w:r>
          </w:p>
        </w:tc>
      </w:tr>
      <w:tr w:rsidR="00AF32AE" w:rsidRPr="00E34AA8" w:rsidTr="00FC714C">
        <w:trPr>
          <w:cantSplit/>
        </w:trPr>
        <w:tc>
          <w:tcPr>
            <w:tcW w:w="3472" w:type="dxa"/>
            <w:vMerge/>
          </w:tcPr>
          <w:p w:rsidR="00AF32AE" w:rsidRPr="00E34AA8" w:rsidRDefault="00AF32AE" w:rsidP="00FC714C">
            <w:pPr>
              <w:rPr>
                <w:b/>
                <w:bCs/>
              </w:rPr>
            </w:pPr>
          </w:p>
        </w:tc>
        <w:tc>
          <w:tcPr>
            <w:tcW w:w="3686" w:type="dxa"/>
          </w:tcPr>
          <w:p w:rsidR="00AF32AE" w:rsidRPr="00E34AA8" w:rsidRDefault="00AF32AE" w:rsidP="00FC714C">
            <w:r w:rsidRPr="00E34AA8">
              <w:t>Arviomuistio mahdollisista säädösvalmistelutarpeista</w:t>
            </w:r>
          </w:p>
        </w:tc>
        <w:tc>
          <w:tcPr>
            <w:tcW w:w="2693" w:type="dxa"/>
          </w:tcPr>
          <w:p w:rsidR="00AF32AE" w:rsidRPr="00E34AA8" w:rsidRDefault="00AF32AE" w:rsidP="00FC714C"/>
        </w:tc>
      </w:tr>
      <w:tr w:rsidR="00AF32AE" w:rsidRPr="00E34AA8" w:rsidTr="00FC714C">
        <w:trPr>
          <w:cantSplit/>
        </w:trPr>
        <w:tc>
          <w:tcPr>
            <w:tcW w:w="3472" w:type="dxa"/>
            <w:vMerge/>
          </w:tcPr>
          <w:p w:rsidR="00AF32AE" w:rsidRPr="00E34AA8" w:rsidRDefault="00AF32AE" w:rsidP="00FC714C">
            <w:pPr>
              <w:rPr>
                <w:b/>
                <w:bCs/>
              </w:rPr>
            </w:pPr>
          </w:p>
        </w:tc>
        <w:tc>
          <w:tcPr>
            <w:tcW w:w="3686" w:type="dxa"/>
          </w:tcPr>
          <w:p w:rsidR="00AF32AE" w:rsidRPr="00E34AA8" w:rsidRDefault="00AF32AE" w:rsidP="00FC714C">
            <w:r w:rsidRPr="00E34AA8">
              <w:t>Arviomuistiota koskeva lausuntokierros</w:t>
            </w:r>
          </w:p>
        </w:tc>
        <w:tc>
          <w:tcPr>
            <w:tcW w:w="2693" w:type="dxa"/>
          </w:tcPr>
          <w:p w:rsidR="00AF32AE" w:rsidRPr="00E34AA8" w:rsidRDefault="00AF32AE" w:rsidP="00FC714C"/>
        </w:tc>
      </w:tr>
      <w:tr w:rsidR="00AF32AE" w:rsidRPr="00E34AA8" w:rsidTr="00FC714C">
        <w:trPr>
          <w:cantSplit/>
        </w:trPr>
        <w:tc>
          <w:tcPr>
            <w:tcW w:w="3472" w:type="dxa"/>
            <w:vMerge/>
          </w:tcPr>
          <w:p w:rsidR="00AF32AE" w:rsidRPr="00E34AA8" w:rsidRDefault="00AF32AE" w:rsidP="00FC714C">
            <w:pPr>
              <w:rPr>
                <w:b/>
                <w:bCs/>
              </w:rPr>
            </w:pPr>
          </w:p>
        </w:tc>
        <w:tc>
          <w:tcPr>
            <w:tcW w:w="3686" w:type="dxa"/>
          </w:tcPr>
          <w:p w:rsidR="00AF32AE" w:rsidRPr="00E34AA8" w:rsidRDefault="00AF32AE" w:rsidP="00FC714C">
            <w:r w:rsidRPr="00E34AA8">
              <w:t>Johtopäätökset esivalmistelusta</w:t>
            </w:r>
          </w:p>
        </w:tc>
        <w:tc>
          <w:tcPr>
            <w:tcW w:w="2693" w:type="dxa"/>
          </w:tcPr>
          <w:p w:rsidR="00AF32AE" w:rsidRPr="00E34AA8" w:rsidRDefault="00AF32AE" w:rsidP="00FC714C"/>
        </w:tc>
      </w:tr>
      <w:tr w:rsidR="00AF32AE" w:rsidRPr="00E34AA8" w:rsidTr="00FC714C">
        <w:trPr>
          <w:cantSplit/>
        </w:trPr>
        <w:tc>
          <w:tcPr>
            <w:tcW w:w="3472" w:type="dxa"/>
            <w:vMerge/>
          </w:tcPr>
          <w:p w:rsidR="00AF32AE" w:rsidRPr="00E34AA8" w:rsidRDefault="00AF32AE" w:rsidP="00FC714C">
            <w:pPr>
              <w:rPr>
                <w:b/>
                <w:bCs/>
              </w:rPr>
            </w:pPr>
          </w:p>
        </w:tc>
        <w:tc>
          <w:tcPr>
            <w:tcW w:w="3686" w:type="dxa"/>
          </w:tcPr>
          <w:p w:rsidR="00AF32AE" w:rsidRPr="00E34AA8" w:rsidRDefault="00AF32AE" w:rsidP="00FC714C">
            <w:r w:rsidRPr="00E34AA8">
              <w:t>Kuulemistilaisuus</w:t>
            </w:r>
          </w:p>
        </w:tc>
        <w:tc>
          <w:tcPr>
            <w:tcW w:w="2693" w:type="dxa"/>
          </w:tcPr>
          <w:p w:rsidR="00AF32AE" w:rsidRPr="00E34AA8" w:rsidRDefault="00AF32AE" w:rsidP="00FC714C"/>
        </w:tc>
      </w:tr>
      <w:tr w:rsidR="00AF32AE" w:rsidRPr="00E34AA8" w:rsidTr="00FC714C">
        <w:trPr>
          <w:cantSplit/>
        </w:trPr>
        <w:tc>
          <w:tcPr>
            <w:tcW w:w="3472" w:type="dxa"/>
            <w:vMerge/>
          </w:tcPr>
          <w:p w:rsidR="00AF32AE" w:rsidRPr="00E34AA8" w:rsidRDefault="00AF32AE" w:rsidP="00FC714C">
            <w:pPr>
              <w:rPr>
                <w:b/>
                <w:bCs/>
              </w:rPr>
            </w:pPr>
          </w:p>
        </w:tc>
        <w:tc>
          <w:tcPr>
            <w:tcW w:w="3686" w:type="dxa"/>
          </w:tcPr>
          <w:p w:rsidR="00AF32AE" w:rsidRPr="00E34AA8" w:rsidRDefault="00AF32AE" w:rsidP="00FC714C">
            <w:r w:rsidRPr="00E34AA8">
              <w:t xml:space="preserve">Dispositio </w:t>
            </w:r>
            <w:proofErr w:type="spellStart"/>
            <w:r w:rsidRPr="00E34AA8">
              <w:t>HE:sta</w:t>
            </w:r>
            <w:proofErr w:type="spellEnd"/>
          </w:p>
        </w:tc>
        <w:tc>
          <w:tcPr>
            <w:tcW w:w="2693" w:type="dxa"/>
          </w:tcPr>
          <w:p w:rsidR="00AF32AE" w:rsidRPr="00E34AA8" w:rsidRDefault="000E5F43" w:rsidP="00FC714C">
            <w:r>
              <w:t>8/2014</w:t>
            </w:r>
          </w:p>
        </w:tc>
      </w:tr>
      <w:tr w:rsidR="00AF32AE" w:rsidRPr="00E34AA8" w:rsidTr="00FC714C">
        <w:trPr>
          <w:cantSplit/>
        </w:trPr>
        <w:tc>
          <w:tcPr>
            <w:tcW w:w="3472" w:type="dxa"/>
            <w:vMerge/>
          </w:tcPr>
          <w:p w:rsidR="00AF32AE" w:rsidRPr="00E34AA8" w:rsidRDefault="00AF32AE" w:rsidP="00FC714C">
            <w:pPr>
              <w:rPr>
                <w:b/>
                <w:bCs/>
              </w:rPr>
            </w:pPr>
          </w:p>
        </w:tc>
        <w:tc>
          <w:tcPr>
            <w:tcW w:w="3686" w:type="dxa"/>
          </w:tcPr>
          <w:p w:rsidR="00AF32AE" w:rsidRPr="00E34AA8" w:rsidRDefault="00AF32AE" w:rsidP="00FC714C">
            <w:r w:rsidRPr="00E34AA8">
              <w:t>Luonnos yleisperusteluista</w:t>
            </w:r>
          </w:p>
        </w:tc>
        <w:tc>
          <w:tcPr>
            <w:tcW w:w="2693" w:type="dxa"/>
          </w:tcPr>
          <w:p w:rsidR="00AF32AE" w:rsidRPr="00E34AA8" w:rsidRDefault="00AF32AE" w:rsidP="00FC714C"/>
        </w:tc>
      </w:tr>
      <w:tr w:rsidR="00AF32AE" w:rsidRPr="00E34AA8" w:rsidTr="00FC714C">
        <w:trPr>
          <w:cantSplit/>
        </w:trPr>
        <w:tc>
          <w:tcPr>
            <w:tcW w:w="3472" w:type="dxa"/>
            <w:vMerge/>
          </w:tcPr>
          <w:p w:rsidR="00AF32AE" w:rsidRPr="00E34AA8" w:rsidRDefault="00AF32AE" w:rsidP="00FC714C">
            <w:pPr>
              <w:rPr>
                <w:b/>
                <w:bCs/>
              </w:rPr>
            </w:pPr>
          </w:p>
        </w:tc>
        <w:tc>
          <w:tcPr>
            <w:tcW w:w="3686" w:type="dxa"/>
          </w:tcPr>
          <w:p w:rsidR="00AF32AE" w:rsidRPr="00E34AA8" w:rsidRDefault="00AF32AE" w:rsidP="00FC714C">
            <w:r w:rsidRPr="00E34AA8">
              <w:t>Pykäläluonnokset</w:t>
            </w:r>
          </w:p>
        </w:tc>
        <w:tc>
          <w:tcPr>
            <w:tcW w:w="2693" w:type="dxa"/>
          </w:tcPr>
          <w:p w:rsidR="00AF32AE" w:rsidRPr="00E34AA8" w:rsidRDefault="00AF32AE" w:rsidP="00FC714C"/>
        </w:tc>
      </w:tr>
      <w:tr w:rsidR="00AF32AE" w:rsidRPr="00E34AA8" w:rsidTr="00FC714C">
        <w:trPr>
          <w:cantSplit/>
        </w:trPr>
        <w:tc>
          <w:tcPr>
            <w:tcW w:w="3472" w:type="dxa"/>
            <w:vMerge/>
          </w:tcPr>
          <w:p w:rsidR="00AF32AE" w:rsidRPr="00E34AA8" w:rsidRDefault="00AF32AE" w:rsidP="00FC714C">
            <w:pPr>
              <w:rPr>
                <w:b/>
                <w:bCs/>
              </w:rPr>
            </w:pPr>
          </w:p>
        </w:tc>
        <w:tc>
          <w:tcPr>
            <w:tcW w:w="3686" w:type="dxa"/>
          </w:tcPr>
          <w:p w:rsidR="00AF32AE" w:rsidRPr="00E34AA8" w:rsidRDefault="00AF32AE" w:rsidP="00FC714C">
            <w:r w:rsidRPr="00E34AA8">
              <w:t>Luonnos yksityiskohtaisista perusteluista</w:t>
            </w:r>
          </w:p>
        </w:tc>
        <w:tc>
          <w:tcPr>
            <w:tcW w:w="2693" w:type="dxa"/>
          </w:tcPr>
          <w:p w:rsidR="00AF32AE" w:rsidRPr="00E34AA8" w:rsidRDefault="00AF32AE" w:rsidP="00FC714C"/>
        </w:tc>
      </w:tr>
      <w:tr w:rsidR="00AF32AE" w:rsidRPr="00E34AA8" w:rsidTr="00FC714C">
        <w:trPr>
          <w:cantSplit/>
        </w:trPr>
        <w:tc>
          <w:tcPr>
            <w:tcW w:w="3472" w:type="dxa"/>
            <w:vMerge/>
          </w:tcPr>
          <w:p w:rsidR="00AF32AE" w:rsidRPr="00E34AA8" w:rsidRDefault="00AF32AE" w:rsidP="00FC714C">
            <w:pPr>
              <w:rPr>
                <w:b/>
                <w:bCs/>
              </w:rPr>
            </w:pPr>
          </w:p>
        </w:tc>
        <w:tc>
          <w:tcPr>
            <w:tcW w:w="3686" w:type="dxa"/>
          </w:tcPr>
          <w:p w:rsidR="00AF32AE" w:rsidRPr="00E34AA8" w:rsidRDefault="00AF32AE" w:rsidP="00FC714C">
            <w:r w:rsidRPr="00E34AA8">
              <w:t>HE luonnos lausuntokierroksella</w:t>
            </w:r>
          </w:p>
        </w:tc>
        <w:tc>
          <w:tcPr>
            <w:tcW w:w="2693" w:type="dxa"/>
          </w:tcPr>
          <w:p w:rsidR="00AF32AE" w:rsidRPr="00E34AA8" w:rsidRDefault="000E5F43" w:rsidP="00FC714C">
            <w:r>
              <w:t>8/2014</w:t>
            </w:r>
          </w:p>
        </w:tc>
      </w:tr>
      <w:tr w:rsidR="00AF32AE" w:rsidRPr="00E34AA8" w:rsidTr="00FC714C">
        <w:trPr>
          <w:cantSplit/>
        </w:trPr>
        <w:tc>
          <w:tcPr>
            <w:tcW w:w="3472" w:type="dxa"/>
            <w:vMerge/>
          </w:tcPr>
          <w:p w:rsidR="00AF32AE" w:rsidRPr="00E34AA8" w:rsidRDefault="00AF32AE" w:rsidP="00FC714C">
            <w:pPr>
              <w:rPr>
                <w:b/>
                <w:bCs/>
              </w:rPr>
            </w:pPr>
          </w:p>
        </w:tc>
        <w:tc>
          <w:tcPr>
            <w:tcW w:w="3686" w:type="dxa"/>
          </w:tcPr>
          <w:p w:rsidR="00AF32AE" w:rsidRPr="00E34AA8" w:rsidRDefault="00AF32AE" w:rsidP="00FC714C">
            <w:r w:rsidRPr="00E34AA8">
              <w:t>Lausuntotiivistelmä</w:t>
            </w:r>
          </w:p>
        </w:tc>
        <w:tc>
          <w:tcPr>
            <w:tcW w:w="2693" w:type="dxa"/>
          </w:tcPr>
          <w:p w:rsidR="00AF32AE" w:rsidRPr="00E34AA8" w:rsidRDefault="00AF32AE" w:rsidP="00FC714C"/>
        </w:tc>
      </w:tr>
      <w:tr w:rsidR="00AF32AE" w:rsidRPr="00E34AA8" w:rsidTr="00FC714C">
        <w:trPr>
          <w:cantSplit/>
        </w:trPr>
        <w:tc>
          <w:tcPr>
            <w:tcW w:w="3472" w:type="dxa"/>
            <w:vMerge/>
          </w:tcPr>
          <w:p w:rsidR="00AF32AE" w:rsidRPr="00E34AA8" w:rsidRDefault="00AF32AE" w:rsidP="00FC714C">
            <w:pPr>
              <w:rPr>
                <w:b/>
                <w:bCs/>
              </w:rPr>
            </w:pPr>
          </w:p>
        </w:tc>
        <w:tc>
          <w:tcPr>
            <w:tcW w:w="3686" w:type="dxa"/>
          </w:tcPr>
          <w:p w:rsidR="00AF32AE" w:rsidRPr="00E34AA8" w:rsidRDefault="00AF32AE" w:rsidP="00FC714C">
            <w:r w:rsidRPr="00E34AA8">
              <w:t>Osaston johtoryhmän puolto</w:t>
            </w:r>
          </w:p>
        </w:tc>
        <w:tc>
          <w:tcPr>
            <w:tcW w:w="2693" w:type="dxa"/>
          </w:tcPr>
          <w:p w:rsidR="00AF32AE" w:rsidRPr="00E34AA8" w:rsidRDefault="000E5F43" w:rsidP="00FC714C">
            <w:r>
              <w:t>8/2014</w:t>
            </w:r>
          </w:p>
        </w:tc>
      </w:tr>
      <w:tr w:rsidR="00AF32AE" w:rsidRPr="00E34AA8" w:rsidTr="00FC714C">
        <w:trPr>
          <w:cantSplit/>
        </w:trPr>
        <w:tc>
          <w:tcPr>
            <w:tcW w:w="3472" w:type="dxa"/>
            <w:vMerge/>
          </w:tcPr>
          <w:p w:rsidR="00AF32AE" w:rsidRPr="00E34AA8" w:rsidRDefault="00AF32AE" w:rsidP="00FC714C">
            <w:pPr>
              <w:rPr>
                <w:b/>
                <w:bCs/>
              </w:rPr>
            </w:pPr>
          </w:p>
        </w:tc>
        <w:tc>
          <w:tcPr>
            <w:tcW w:w="3686" w:type="dxa"/>
          </w:tcPr>
          <w:p w:rsidR="00AF32AE" w:rsidRPr="00E34AA8" w:rsidRDefault="00AF32AE" w:rsidP="00FC714C">
            <w:r w:rsidRPr="00E34AA8">
              <w:t>Ministerin hyväksyntä</w:t>
            </w:r>
          </w:p>
        </w:tc>
        <w:tc>
          <w:tcPr>
            <w:tcW w:w="2693" w:type="dxa"/>
          </w:tcPr>
          <w:p w:rsidR="00AF32AE" w:rsidRPr="00E34AA8" w:rsidRDefault="00AF32AE" w:rsidP="00FC714C"/>
        </w:tc>
      </w:tr>
      <w:tr w:rsidR="00AF32AE" w:rsidRPr="00E34AA8" w:rsidTr="00FC714C">
        <w:trPr>
          <w:cantSplit/>
        </w:trPr>
        <w:tc>
          <w:tcPr>
            <w:tcW w:w="3472" w:type="dxa"/>
            <w:vMerge/>
          </w:tcPr>
          <w:p w:rsidR="00AF32AE" w:rsidRPr="00E34AA8" w:rsidRDefault="00AF32AE" w:rsidP="00FC714C">
            <w:pPr>
              <w:rPr>
                <w:b/>
                <w:bCs/>
              </w:rPr>
            </w:pPr>
          </w:p>
        </w:tc>
        <w:tc>
          <w:tcPr>
            <w:tcW w:w="3686" w:type="dxa"/>
          </w:tcPr>
          <w:p w:rsidR="00AF32AE" w:rsidRPr="00E34AA8" w:rsidRDefault="00AF32AE" w:rsidP="00FC714C">
            <w:r>
              <w:t>M</w:t>
            </w:r>
            <w:r w:rsidRPr="00E34AA8">
              <w:t>inisterityöryhmä</w:t>
            </w:r>
          </w:p>
        </w:tc>
        <w:tc>
          <w:tcPr>
            <w:tcW w:w="2693" w:type="dxa"/>
          </w:tcPr>
          <w:p w:rsidR="00AF32AE" w:rsidRPr="00E34AA8" w:rsidRDefault="00AF32AE" w:rsidP="00FC714C"/>
        </w:tc>
      </w:tr>
      <w:tr w:rsidR="00AF32AE" w:rsidRPr="00E34AA8" w:rsidTr="00FC714C">
        <w:trPr>
          <w:cantSplit/>
        </w:trPr>
        <w:tc>
          <w:tcPr>
            <w:tcW w:w="3472" w:type="dxa"/>
            <w:vMerge/>
          </w:tcPr>
          <w:p w:rsidR="00AF32AE" w:rsidRPr="00E34AA8" w:rsidRDefault="00AF32AE" w:rsidP="00FC714C">
            <w:pPr>
              <w:rPr>
                <w:b/>
                <w:bCs/>
              </w:rPr>
            </w:pPr>
          </w:p>
        </w:tc>
        <w:tc>
          <w:tcPr>
            <w:tcW w:w="3686" w:type="dxa"/>
          </w:tcPr>
          <w:p w:rsidR="00AF32AE" w:rsidRPr="00E34AA8" w:rsidRDefault="00AF32AE" w:rsidP="00FC714C">
            <w:r w:rsidRPr="00E34AA8">
              <w:t>Käännös</w:t>
            </w:r>
          </w:p>
        </w:tc>
        <w:tc>
          <w:tcPr>
            <w:tcW w:w="2693" w:type="dxa"/>
          </w:tcPr>
          <w:p w:rsidR="00AF32AE" w:rsidRPr="00E34AA8" w:rsidRDefault="000E5F43" w:rsidP="00FC714C">
            <w:r>
              <w:t>9/2014</w:t>
            </w:r>
          </w:p>
        </w:tc>
      </w:tr>
      <w:tr w:rsidR="00AF32AE" w:rsidRPr="00E34AA8" w:rsidTr="00FC714C">
        <w:trPr>
          <w:cantSplit/>
        </w:trPr>
        <w:tc>
          <w:tcPr>
            <w:tcW w:w="3472" w:type="dxa"/>
            <w:vMerge/>
          </w:tcPr>
          <w:p w:rsidR="00AF32AE" w:rsidRPr="00E34AA8" w:rsidRDefault="00AF32AE" w:rsidP="00FC714C">
            <w:pPr>
              <w:rPr>
                <w:b/>
                <w:bCs/>
              </w:rPr>
            </w:pPr>
          </w:p>
        </w:tc>
        <w:tc>
          <w:tcPr>
            <w:tcW w:w="3686" w:type="dxa"/>
          </w:tcPr>
          <w:p w:rsidR="00AF32AE" w:rsidRPr="00E34AA8" w:rsidRDefault="00AF32AE" w:rsidP="00FC714C">
            <w:r w:rsidRPr="00E34AA8">
              <w:t>Laintarkastus</w:t>
            </w:r>
          </w:p>
        </w:tc>
        <w:tc>
          <w:tcPr>
            <w:tcW w:w="2693" w:type="dxa"/>
          </w:tcPr>
          <w:p w:rsidR="00AF32AE" w:rsidRPr="00E34AA8" w:rsidRDefault="000E5F43" w:rsidP="00FC714C">
            <w:r>
              <w:t>10/2014</w:t>
            </w:r>
          </w:p>
        </w:tc>
      </w:tr>
      <w:tr w:rsidR="00AF32AE" w:rsidRPr="00E34AA8" w:rsidTr="00FC714C">
        <w:trPr>
          <w:cantSplit/>
        </w:trPr>
        <w:tc>
          <w:tcPr>
            <w:tcW w:w="3472" w:type="dxa"/>
            <w:vMerge/>
          </w:tcPr>
          <w:p w:rsidR="00AF32AE" w:rsidRPr="00E34AA8" w:rsidRDefault="00AF32AE" w:rsidP="00FC714C">
            <w:pPr>
              <w:rPr>
                <w:b/>
                <w:bCs/>
              </w:rPr>
            </w:pPr>
          </w:p>
        </w:tc>
        <w:tc>
          <w:tcPr>
            <w:tcW w:w="3686" w:type="dxa"/>
          </w:tcPr>
          <w:p w:rsidR="00AF32AE" w:rsidRPr="00E34AA8" w:rsidRDefault="00AF32AE" w:rsidP="00FC714C">
            <w:proofErr w:type="gramStart"/>
            <w:r w:rsidRPr="00E34AA8">
              <w:t>Laintarkastuksen aiheuttamat muutokset tehty</w:t>
            </w:r>
            <w:proofErr w:type="gramEnd"/>
          </w:p>
        </w:tc>
        <w:tc>
          <w:tcPr>
            <w:tcW w:w="2693" w:type="dxa"/>
          </w:tcPr>
          <w:p w:rsidR="00AF32AE" w:rsidRPr="00E34AA8" w:rsidRDefault="00AF32AE" w:rsidP="00FC714C"/>
        </w:tc>
      </w:tr>
      <w:tr w:rsidR="00AF32AE" w:rsidRPr="00E34AA8" w:rsidTr="00FC714C">
        <w:trPr>
          <w:cantSplit/>
        </w:trPr>
        <w:tc>
          <w:tcPr>
            <w:tcW w:w="3472" w:type="dxa"/>
            <w:vMerge/>
          </w:tcPr>
          <w:p w:rsidR="00AF32AE" w:rsidRPr="00E34AA8" w:rsidRDefault="00AF32AE" w:rsidP="00FC714C">
            <w:pPr>
              <w:rPr>
                <w:b/>
                <w:bCs/>
              </w:rPr>
            </w:pPr>
          </w:p>
        </w:tc>
        <w:tc>
          <w:tcPr>
            <w:tcW w:w="3686" w:type="dxa"/>
          </w:tcPr>
          <w:p w:rsidR="00AF32AE" w:rsidRPr="00E34AA8" w:rsidRDefault="00AF32AE" w:rsidP="00FC714C">
            <w:r w:rsidRPr="00E34AA8">
              <w:t>Rahakuntakäsittely</w:t>
            </w:r>
          </w:p>
        </w:tc>
        <w:tc>
          <w:tcPr>
            <w:tcW w:w="2693" w:type="dxa"/>
          </w:tcPr>
          <w:p w:rsidR="00AF32AE" w:rsidRPr="00E34AA8" w:rsidRDefault="00AF32AE" w:rsidP="00FC714C"/>
        </w:tc>
      </w:tr>
      <w:tr w:rsidR="00AF32AE" w:rsidRPr="00E34AA8" w:rsidTr="00FC714C">
        <w:trPr>
          <w:cantSplit/>
        </w:trPr>
        <w:tc>
          <w:tcPr>
            <w:tcW w:w="3472" w:type="dxa"/>
            <w:vMerge/>
          </w:tcPr>
          <w:p w:rsidR="00AF32AE" w:rsidRPr="00E34AA8" w:rsidRDefault="00AF32AE" w:rsidP="00FC714C">
            <w:pPr>
              <w:rPr>
                <w:b/>
                <w:bCs/>
              </w:rPr>
            </w:pPr>
          </w:p>
        </w:tc>
        <w:tc>
          <w:tcPr>
            <w:tcW w:w="3686" w:type="dxa"/>
          </w:tcPr>
          <w:p w:rsidR="00AF32AE" w:rsidRPr="00E34AA8" w:rsidRDefault="00AF32AE" w:rsidP="00FC714C">
            <w:r w:rsidRPr="00E34AA8">
              <w:t>Valtioneuvostokäsittely</w:t>
            </w:r>
          </w:p>
        </w:tc>
        <w:tc>
          <w:tcPr>
            <w:tcW w:w="2693" w:type="dxa"/>
          </w:tcPr>
          <w:p w:rsidR="00AF32AE" w:rsidRPr="00E34AA8" w:rsidRDefault="000E5F43" w:rsidP="00FC714C">
            <w:r>
              <w:t>11/2014</w:t>
            </w:r>
          </w:p>
        </w:tc>
      </w:tr>
      <w:tr w:rsidR="00AF32AE" w:rsidRPr="00E34AA8" w:rsidTr="00FC714C">
        <w:trPr>
          <w:cantSplit/>
        </w:trPr>
        <w:tc>
          <w:tcPr>
            <w:tcW w:w="3472" w:type="dxa"/>
            <w:vMerge/>
          </w:tcPr>
          <w:p w:rsidR="00AF32AE" w:rsidRPr="00E34AA8" w:rsidRDefault="00AF32AE" w:rsidP="00FC714C">
            <w:pPr>
              <w:rPr>
                <w:b/>
                <w:bCs/>
              </w:rPr>
            </w:pPr>
          </w:p>
        </w:tc>
        <w:tc>
          <w:tcPr>
            <w:tcW w:w="3686" w:type="dxa"/>
          </w:tcPr>
          <w:p w:rsidR="00AF32AE" w:rsidRPr="00E34AA8" w:rsidRDefault="00AF32AE" w:rsidP="00FC714C">
            <w:r w:rsidRPr="00E34AA8">
              <w:t>Eduskuntakäsittely alkaa</w:t>
            </w:r>
          </w:p>
        </w:tc>
        <w:tc>
          <w:tcPr>
            <w:tcW w:w="2693" w:type="dxa"/>
          </w:tcPr>
          <w:p w:rsidR="00AF32AE" w:rsidRPr="00E34AA8" w:rsidRDefault="000E5F43" w:rsidP="00FC714C">
            <w:r>
              <w:t>11/2014</w:t>
            </w:r>
          </w:p>
        </w:tc>
      </w:tr>
      <w:tr w:rsidR="00AF32AE" w:rsidRPr="00E34AA8" w:rsidTr="00FC714C">
        <w:trPr>
          <w:cantSplit/>
        </w:trPr>
        <w:tc>
          <w:tcPr>
            <w:tcW w:w="3472" w:type="dxa"/>
            <w:vMerge/>
          </w:tcPr>
          <w:p w:rsidR="00AF32AE" w:rsidRPr="00E34AA8" w:rsidRDefault="00AF32AE" w:rsidP="00FC714C">
            <w:pPr>
              <w:rPr>
                <w:b/>
                <w:bCs/>
              </w:rPr>
            </w:pPr>
          </w:p>
        </w:tc>
        <w:tc>
          <w:tcPr>
            <w:tcW w:w="3686" w:type="dxa"/>
          </w:tcPr>
          <w:p w:rsidR="00AF32AE" w:rsidRPr="00E34AA8" w:rsidRDefault="00AF32AE" w:rsidP="00FC714C">
            <w:r w:rsidRPr="00E34AA8">
              <w:t xml:space="preserve">TP vahvistaa lain </w:t>
            </w:r>
          </w:p>
        </w:tc>
        <w:tc>
          <w:tcPr>
            <w:tcW w:w="2693" w:type="dxa"/>
          </w:tcPr>
          <w:p w:rsidR="00AF32AE" w:rsidRPr="00E34AA8" w:rsidRDefault="00AF32AE" w:rsidP="00FC714C"/>
        </w:tc>
      </w:tr>
      <w:tr w:rsidR="00AF32AE" w:rsidRPr="00E34AA8" w:rsidTr="00FC714C">
        <w:trPr>
          <w:cantSplit/>
        </w:trPr>
        <w:tc>
          <w:tcPr>
            <w:tcW w:w="3472" w:type="dxa"/>
            <w:vMerge/>
          </w:tcPr>
          <w:p w:rsidR="00AF32AE" w:rsidRPr="00E34AA8" w:rsidRDefault="00AF32AE" w:rsidP="00FC714C">
            <w:pPr>
              <w:rPr>
                <w:b/>
                <w:bCs/>
              </w:rPr>
            </w:pPr>
          </w:p>
        </w:tc>
        <w:tc>
          <w:tcPr>
            <w:tcW w:w="3686" w:type="dxa"/>
          </w:tcPr>
          <w:p w:rsidR="00AF32AE" w:rsidRPr="00E34AA8" w:rsidRDefault="00AF32AE" w:rsidP="00FC714C">
            <w:r w:rsidRPr="00E34AA8">
              <w:t>Lain voimaantulo</w:t>
            </w:r>
          </w:p>
        </w:tc>
        <w:tc>
          <w:tcPr>
            <w:tcW w:w="2693" w:type="dxa"/>
          </w:tcPr>
          <w:p w:rsidR="00AF32AE" w:rsidRPr="00E34AA8" w:rsidRDefault="000E5F43" w:rsidP="00FC714C">
            <w:r>
              <w:t>vuosi 2015</w:t>
            </w:r>
          </w:p>
        </w:tc>
      </w:tr>
      <w:tr w:rsidR="00AF32AE" w:rsidRPr="00E34AA8" w:rsidTr="00FC714C">
        <w:trPr>
          <w:cantSplit/>
        </w:trPr>
        <w:tc>
          <w:tcPr>
            <w:tcW w:w="3472" w:type="dxa"/>
          </w:tcPr>
          <w:p w:rsidR="00AF32AE" w:rsidRPr="00E34AA8" w:rsidRDefault="00AF32AE" w:rsidP="00FC714C">
            <w:pPr>
              <w:rPr>
                <w:b/>
                <w:bCs/>
              </w:rPr>
            </w:pPr>
            <w:r w:rsidRPr="00E34AA8">
              <w:rPr>
                <w:b/>
                <w:bCs/>
              </w:rPr>
              <w:t>Hankkeen suhde muihin hankkeisiin</w:t>
            </w:r>
          </w:p>
        </w:tc>
        <w:tc>
          <w:tcPr>
            <w:tcW w:w="6379" w:type="dxa"/>
            <w:gridSpan w:val="2"/>
          </w:tcPr>
          <w:p w:rsidR="00AF32AE" w:rsidRPr="00E34AA8" w:rsidRDefault="000E5F43" w:rsidP="000E5F43">
            <w:r>
              <w:t>-</w:t>
            </w:r>
          </w:p>
        </w:tc>
      </w:tr>
      <w:tr w:rsidR="00AF32AE" w:rsidRPr="00E34AA8" w:rsidTr="00FC714C">
        <w:tc>
          <w:tcPr>
            <w:tcW w:w="3472" w:type="dxa"/>
          </w:tcPr>
          <w:p w:rsidR="00AF32AE" w:rsidRPr="00E34AA8" w:rsidRDefault="00AF32AE" w:rsidP="00FC714C">
            <w:pPr>
              <w:rPr>
                <w:b/>
                <w:bCs/>
              </w:rPr>
            </w:pPr>
            <w:r w:rsidRPr="00E34AA8">
              <w:rPr>
                <w:b/>
                <w:bCs/>
              </w:rPr>
              <w:t>Viestintä</w:t>
            </w:r>
            <w:r>
              <w:rPr>
                <w:b/>
                <w:bCs/>
              </w:rPr>
              <w:t xml:space="preserve"> ja vuorovaikutus</w:t>
            </w:r>
          </w:p>
        </w:tc>
        <w:tc>
          <w:tcPr>
            <w:tcW w:w="6379" w:type="dxa"/>
            <w:gridSpan w:val="2"/>
          </w:tcPr>
          <w:p w:rsidR="00AF32AE" w:rsidRPr="00E34AA8" w:rsidRDefault="000E5F43" w:rsidP="00FC714C">
            <w:r w:rsidRPr="000E5F43">
              <w:t>Kun laki annetaan eduskunnalle ja kun sopimus tulee voimaan</w:t>
            </w:r>
          </w:p>
        </w:tc>
      </w:tr>
      <w:tr w:rsidR="00AF32AE" w:rsidRPr="00E34AA8" w:rsidTr="00FC714C">
        <w:tc>
          <w:tcPr>
            <w:tcW w:w="3472" w:type="dxa"/>
          </w:tcPr>
          <w:p w:rsidR="00AF32AE" w:rsidRPr="00E34AA8" w:rsidRDefault="00AF32AE" w:rsidP="00FC714C">
            <w:pPr>
              <w:rPr>
                <w:b/>
                <w:bCs/>
              </w:rPr>
            </w:pPr>
            <w:r w:rsidRPr="00E34AA8">
              <w:rPr>
                <w:b/>
                <w:bCs/>
              </w:rPr>
              <w:t>Asianosaisten kuuleminen</w:t>
            </w:r>
          </w:p>
        </w:tc>
        <w:tc>
          <w:tcPr>
            <w:tcW w:w="6379" w:type="dxa"/>
            <w:gridSpan w:val="2"/>
          </w:tcPr>
          <w:p w:rsidR="00AF32AE" w:rsidRPr="00E34AA8" w:rsidRDefault="000E5F43" w:rsidP="00FC714C">
            <w:r w:rsidRPr="000E5F43">
              <w:t xml:space="preserve">Hanketta on valmisteltu virkatyönä liikenne- ja </w:t>
            </w:r>
            <w:proofErr w:type="spellStart"/>
            <w:r w:rsidRPr="000E5F43">
              <w:t>viestintämi-nisteriössä</w:t>
            </w:r>
            <w:proofErr w:type="spellEnd"/>
            <w:r w:rsidRPr="000E5F43">
              <w:t>. Ministeriöltä, Liikenteen turvallisuusvirastolta ja suomalaisilta lentoyhtiöiltä pyydetään esityksestä lausunnot.</w:t>
            </w:r>
          </w:p>
        </w:tc>
      </w:tr>
      <w:tr w:rsidR="00AF32AE" w:rsidRPr="00E34AA8" w:rsidTr="00FC714C">
        <w:tc>
          <w:tcPr>
            <w:tcW w:w="3472" w:type="dxa"/>
          </w:tcPr>
          <w:p w:rsidR="00AF32AE" w:rsidRPr="00E34AA8" w:rsidRDefault="00AF32AE" w:rsidP="00FC714C">
            <w:pPr>
              <w:rPr>
                <w:b/>
                <w:bCs/>
              </w:rPr>
            </w:pPr>
            <w:r w:rsidRPr="00E34AA8">
              <w:rPr>
                <w:b/>
                <w:bCs/>
              </w:rPr>
              <w:t>Raportointi</w:t>
            </w:r>
          </w:p>
        </w:tc>
        <w:tc>
          <w:tcPr>
            <w:tcW w:w="6379" w:type="dxa"/>
            <w:gridSpan w:val="2"/>
          </w:tcPr>
          <w:p w:rsidR="00AF32AE" w:rsidRPr="00E34AA8" w:rsidRDefault="000E5F43" w:rsidP="00FC714C">
            <w:r>
              <w:t>Yksikön päällikkö Tero Jokilehto</w:t>
            </w:r>
            <w:r w:rsidR="00AF32AE" w:rsidRPr="00E34AA8">
              <w:t xml:space="preserve"> raportoi säännöllisesti hankkeen etenemisestä osaston johtoryhmässä. Osastopäällikkö raportoi hankkeen etenemisestä valmistavassa johtoryhmässä.</w:t>
            </w:r>
          </w:p>
        </w:tc>
      </w:tr>
      <w:tr w:rsidR="00AF32AE" w:rsidRPr="00E34AA8" w:rsidTr="00FC714C">
        <w:tc>
          <w:tcPr>
            <w:tcW w:w="3472" w:type="dxa"/>
          </w:tcPr>
          <w:p w:rsidR="00AF32AE" w:rsidRPr="00E34AA8" w:rsidRDefault="00AF32AE" w:rsidP="00FC714C">
            <w:pPr>
              <w:rPr>
                <w:b/>
                <w:bCs/>
              </w:rPr>
            </w:pPr>
            <w:r w:rsidRPr="00E34AA8">
              <w:rPr>
                <w:b/>
                <w:bCs/>
              </w:rPr>
              <w:t>Huomautuksia</w:t>
            </w:r>
          </w:p>
        </w:tc>
        <w:tc>
          <w:tcPr>
            <w:tcW w:w="6379" w:type="dxa"/>
            <w:gridSpan w:val="2"/>
          </w:tcPr>
          <w:p w:rsidR="00AF32AE" w:rsidRPr="00E34AA8" w:rsidRDefault="000E5F43" w:rsidP="00FC714C">
            <w:r w:rsidRPr="000E5F43">
              <w:t>Hankepäätöksessä tarkoitettu HE lähetetään lausunnoille ilman johtoryhmäkäsittelyitä</w:t>
            </w:r>
          </w:p>
        </w:tc>
      </w:tr>
      <w:tr w:rsidR="00AF32AE" w:rsidRPr="00E34AA8" w:rsidTr="00FC714C">
        <w:trPr>
          <w:trHeight w:val="363"/>
        </w:trPr>
        <w:tc>
          <w:tcPr>
            <w:tcW w:w="3472" w:type="dxa"/>
          </w:tcPr>
          <w:p w:rsidR="00AF32AE" w:rsidRPr="00E34AA8" w:rsidRDefault="00AF32AE" w:rsidP="00FC714C">
            <w:pPr>
              <w:rPr>
                <w:b/>
                <w:bCs/>
              </w:rPr>
            </w:pPr>
            <w:r w:rsidRPr="00E34AA8">
              <w:rPr>
                <w:b/>
                <w:bCs/>
              </w:rPr>
              <w:t>Päiväys</w:t>
            </w:r>
          </w:p>
        </w:tc>
        <w:tc>
          <w:tcPr>
            <w:tcW w:w="6379" w:type="dxa"/>
            <w:gridSpan w:val="2"/>
          </w:tcPr>
          <w:p w:rsidR="00AF32AE" w:rsidRPr="00E34AA8" w:rsidRDefault="000E5F43" w:rsidP="00FC714C">
            <w:r>
              <w:t>25.8</w:t>
            </w:r>
            <w:r w:rsidR="00AF32AE" w:rsidRPr="00E34AA8">
              <w:t>.201</w:t>
            </w:r>
            <w:r>
              <w:t>4</w:t>
            </w:r>
          </w:p>
        </w:tc>
      </w:tr>
    </w:tbl>
    <w:p w:rsidR="00AF32AE" w:rsidRPr="00E34AA8" w:rsidRDefault="00AF32AE" w:rsidP="00AF32AE"/>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102"/>
        <w:gridCol w:w="3277"/>
      </w:tblGrid>
      <w:tr w:rsidR="00AF32AE" w:rsidRPr="004B3B70" w:rsidTr="00FC714C">
        <w:tc>
          <w:tcPr>
            <w:tcW w:w="3510" w:type="dxa"/>
            <w:vMerge w:val="restart"/>
            <w:shd w:val="clear" w:color="auto" w:fill="auto"/>
          </w:tcPr>
          <w:p w:rsidR="00AF32AE" w:rsidRPr="004B3B70" w:rsidRDefault="00AF32AE" w:rsidP="00FC714C">
            <w:pPr>
              <w:rPr>
                <w:b/>
              </w:rPr>
            </w:pPr>
            <w:r w:rsidRPr="004B3B70">
              <w:rPr>
                <w:b/>
              </w:rPr>
              <w:t xml:space="preserve">Säädöshankepäätöksen </w:t>
            </w:r>
          </w:p>
          <w:p w:rsidR="00AF32AE" w:rsidRPr="004B3B70" w:rsidRDefault="00AF32AE" w:rsidP="00FC714C">
            <w:pPr>
              <w:rPr>
                <w:b/>
              </w:rPr>
            </w:pPr>
            <w:r w:rsidRPr="004B3B70">
              <w:rPr>
                <w:b/>
              </w:rPr>
              <w:t>käsittely</w:t>
            </w:r>
          </w:p>
        </w:tc>
        <w:tc>
          <w:tcPr>
            <w:tcW w:w="3102" w:type="dxa"/>
            <w:shd w:val="clear" w:color="auto" w:fill="auto"/>
          </w:tcPr>
          <w:p w:rsidR="00AF32AE" w:rsidRPr="004B3B70" w:rsidRDefault="00AF32AE" w:rsidP="00FC714C">
            <w:r w:rsidRPr="004B3B70">
              <w:t>Osaston johtoryhmän puolto</w:t>
            </w:r>
          </w:p>
        </w:tc>
        <w:tc>
          <w:tcPr>
            <w:tcW w:w="3277" w:type="dxa"/>
            <w:shd w:val="clear" w:color="auto" w:fill="auto"/>
          </w:tcPr>
          <w:p w:rsidR="00AF32AE" w:rsidRPr="004B3B70" w:rsidRDefault="000E5F43" w:rsidP="00FC714C">
            <w:r>
              <w:t>25.8.2014</w:t>
            </w:r>
          </w:p>
        </w:tc>
      </w:tr>
      <w:tr w:rsidR="00AF32AE" w:rsidRPr="004B3B70" w:rsidTr="00FC714C">
        <w:tc>
          <w:tcPr>
            <w:tcW w:w="3510" w:type="dxa"/>
            <w:vMerge/>
            <w:shd w:val="clear" w:color="auto" w:fill="auto"/>
          </w:tcPr>
          <w:p w:rsidR="00AF32AE" w:rsidRPr="004B3B70" w:rsidRDefault="00AF32AE" w:rsidP="00FC714C"/>
        </w:tc>
        <w:tc>
          <w:tcPr>
            <w:tcW w:w="3102" w:type="dxa"/>
            <w:shd w:val="clear" w:color="auto" w:fill="auto"/>
          </w:tcPr>
          <w:p w:rsidR="00AF32AE" w:rsidRPr="004B3B70" w:rsidRDefault="00AF32AE" w:rsidP="00FC714C">
            <w:r w:rsidRPr="004B3B70">
              <w:t>Valmistavan johtoryhmän puolto</w:t>
            </w:r>
          </w:p>
        </w:tc>
        <w:tc>
          <w:tcPr>
            <w:tcW w:w="3277" w:type="dxa"/>
            <w:shd w:val="clear" w:color="auto" w:fill="auto"/>
          </w:tcPr>
          <w:p w:rsidR="00AF32AE" w:rsidRPr="004B3B70" w:rsidRDefault="000E5F43" w:rsidP="00FC714C">
            <w:r>
              <w:t>27.8.2014</w:t>
            </w:r>
          </w:p>
        </w:tc>
      </w:tr>
      <w:tr w:rsidR="00AF32AE" w:rsidRPr="004B3B70" w:rsidTr="00FC714C">
        <w:tc>
          <w:tcPr>
            <w:tcW w:w="3510" w:type="dxa"/>
            <w:vMerge/>
            <w:shd w:val="clear" w:color="auto" w:fill="auto"/>
          </w:tcPr>
          <w:p w:rsidR="00AF32AE" w:rsidRPr="004B3B70" w:rsidRDefault="00AF32AE" w:rsidP="00FC714C"/>
        </w:tc>
        <w:tc>
          <w:tcPr>
            <w:tcW w:w="3102" w:type="dxa"/>
            <w:shd w:val="clear" w:color="auto" w:fill="auto"/>
          </w:tcPr>
          <w:p w:rsidR="00AF32AE" w:rsidRPr="004B3B70" w:rsidRDefault="00AF32AE" w:rsidP="00FC714C">
            <w:r w:rsidRPr="004B3B70">
              <w:t>Ministerin johtoryhmän tai ministerin hyväksyntä</w:t>
            </w:r>
          </w:p>
        </w:tc>
        <w:tc>
          <w:tcPr>
            <w:tcW w:w="3277" w:type="dxa"/>
            <w:shd w:val="clear" w:color="auto" w:fill="auto"/>
          </w:tcPr>
          <w:p w:rsidR="00AF32AE" w:rsidRPr="004B3B70" w:rsidRDefault="000E5F43" w:rsidP="00FC714C">
            <w:r>
              <w:t>29.8.2014</w:t>
            </w:r>
          </w:p>
        </w:tc>
      </w:tr>
    </w:tbl>
    <w:p w:rsidR="00486D57" w:rsidRDefault="00486D57" w:rsidP="00AF32AE"/>
    <w:sectPr w:rsidR="00486D57">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EFC" w:rsidRDefault="00DA6EFC" w:rsidP="00DA6EFC">
      <w:r>
        <w:separator/>
      </w:r>
    </w:p>
  </w:endnote>
  <w:endnote w:type="continuationSeparator" w:id="0">
    <w:p w:rsidR="00DA6EFC" w:rsidRDefault="00DA6EFC" w:rsidP="00DA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EFC" w:rsidRDefault="00DA6EFC" w:rsidP="00DA6EFC">
      <w:r>
        <w:separator/>
      </w:r>
    </w:p>
  </w:footnote>
  <w:footnote w:type="continuationSeparator" w:id="0">
    <w:p w:rsidR="00DA6EFC" w:rsidRDefault="00DA6EFC" w:rsidP="00DA6E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EFC" w:rsidRPr="00DA6EFC" w:rsidRDefault="00DA6EFC" w:rsidP="00DA6EFC">
    <w:pPr>
      <w:pStyle w:val="Yltunniste"/>
      <w:jc w:val="right"/>
      <w:rPr>
        <w:b/>
        <w:sz w:val="22"/>
        <w:szCs w:val="22"/>
      </w:rPr>
    </w:pPr>
    <w:r w:rsidRPr="00DA6EFC">
      <w:rPr>
        <w:b/>
        <w:sz w:val="22"/>
        <w:szCs w:val="22"/>
      </w:rPr>
      <w:t>Liite 7b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2AE"/>
    <w:rsid w:val="0003421B"/>
    <w:rsid w:val="000E5F43"/>
    <w:rsid w:val="003D0772"/>
    <w:rsid w:val="00486D57"/>
    <w:rsid w:val="00602C26"/>
    <w:rsid w:val="00AF32AE"/>
    <w:rsid w:val="00DA6EF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aliases w:val="Verdana10"/>
    <w:qFormat/>
    <w:rsid w:val="00AF32AE"/>
    <w:rPr>
      <w:rFonts w:ascii="Verdana" w:hAnsi="Verdan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DA6EFC"/>
    <w:pPr>
      <w:tabs>
        <w:tab w:val="center" w:pos="4819"/>
        <w:tab w:val="right" w:pos="9638"/>
      </w:tabs>
    </w:pPr>
  </w:style>
  <w:style w:type="character" w:customStyle="1" w:styleId="YltunnisteChar">
    <w:name w:val="Ylätunniste Char"/>
    <w:basedOn w:val="Kappaleenoletusfontti"/>
    <w:link w:val="Yltunniste"/>
    <w:rsid w:val="00DA6EFC"/>
    <w:rPr>
      <w:rFonts w:ascii="Verdana" w:hAnsi="Verdana"/>
    </w:rPr>
  </w:style>
  <w:style w:type="paragraph" w:styleId="Alatunniste">
    <w:name w:val="footer"/>
    <w:basedOn w:val="Normaali"/>
    <w:link w:val="AlatunnisteChar"/>
    <w:rsid w:val="00DA6EFC"/>
    <w:pPr>
      <w:tabs>
        <w:tab w:val="center" w:pos="4819"/>
        <w:tab w:val="right" w:pos="9638"/>
      </w:tabs>
    </w:pPr>
  </w:style>
  <w:style w:type="character" w:customStyle="1" w:styleId="AlatunnisteChar">
    <w:name w:val="Alatunniste Char"/>
    <w:basedOn w:val="Kappaleenoletusfontti"/>
    <w:link w:val="Alatunniste"/>
    <w:rsid w:val="00DA6EFC"/>
    <w:rPr>
      <w:rFonts w:ascii="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aliases w:val="Verdana10"/>
    <w:qFormat/>
    <w:rsid w:val="00AF32AE"/>
    <w:rPr>
      <w:rFonts w:ascii="Verdana" w:hAnsi="Verdan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DA6EFC"/>
    <w:pPr>
      <w:tabs>
        <w:tab w:val="center" w:pos="4819"/>
        <w:tab w:val="right" w:pos="9638"/>
      </w:tabs>
    </w:pPr>
  </w:style>
  <w:style w:type="character" w:customStyle="1" w:styleId="YltunnisteChar">
    <w:name w:val="Ylätunniste Char"/>
    <w:basedOn w:val="Kappaleenoletusfontti"/>
    <w:link w:val="Yltunniste"/>
    <w:rsid w:val="00DA6EFC"/>
    <w:rPr>
      <w:rFonts w:ascii="Verdana" w:hAnsi="Verdana"/>
    </w:rPr>
  </w:style>
  <w:style w:type="paragraph" w:styleId="Alatunniste">
    <w:name w:val="footer"/>
    <w:basedOn w:val="Normaali"/>
    <w:link w:val="AlatunnisteChar"/>
    <w:rsid w:val="00DA6EFC"/>
    <w:pPr>
      <w:tabs>
        <w:tab w:val="center" w:pos="4819"/>
        <w:tab w:val="right" w:pos="9638"/>
      </w:tabs>
    </w:pPr>
  </w:style>
  <w:style w:type="character" w:customStyle="1" w:styleId="AlatunnisteChar">
    <w:name w:val="Alatunniste Char"/>
    <w:basedOn w:val="Kappaleenoletusfontti"/>
    <w:link w:val="Alatunniste"/>
    <w:rsid w:val="00DA6EFC"/>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malainene\AppData\Roaming\Microsoft\Mallit\TWeb2007.dotm"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TWeb2007</Template>
  <TotalTime>1</TotalTime>
  <Pages>2</Pages>
  <Words>416</Words>
  <Characters>3918</Characters>
  <Application>Microsoft Office Word</Application>
  <DocSecurity>4</DocSecurity>
  <Lines>32</Lines>
  <Paragraphs>8</Paragraphs>
  <ScaleCrop>false</ScaleCrop>
  <HeadingPairs>
    <vt:vector size="2" baseType="variant">
      <vt:variant>
        <vt:lpstr>Otsikko</vt:lpstr>
      </vt:variant>
      <vt:variant>
        <vt:i4>1</vt:i4>
      </vt:variant>
    </vt:vector>
  </HeadingPairs>
  <TitlesOfParts>
    <vt:vector size="1" baseType="lpstr">
      <vt:lpstr/>
    </vt:vector>
  </TitlesOfParts>
  <Company>LVM</Company>
  <LinksUpToDate>false</LinksUpToDate>
  <CharactersWithSpaces>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Välipirtti Kaisa Leena</dc:creator>
  <cp:lastModifiedBy>Koskinen Marja-Leena</cp:lastModifiedBy>
  <cp:revision>2</cp:revision>
  <cp:lastPrinted>2014-08-27T09:20:00Z</cp:lastPrinted>
  <dcterms:created xsi:type="dcterms:W3CDTF">2014-08-27T09:21:00Z</dcterms:created>
  <dcterms:modified xsi:type="dcterms:W3CDTF">2014-08-27T09:21:00Z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Key">
    <vt:lpwstr>e7691752e1c33f7094d982b69b9da348#lvm.mahti.vn.fi!/TWeb/toaxfront!80!0</vt:lpwstr>
  </property>
</Properties>
</file>