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BC18C9">
      <w:pPr>
        <w:pStyle w:val="VMNormaaliSisentmtn"/>
        <w:ind w:right="305"/>
      </w:pPr>
    </w:p>
    <w:p w:rsidR="00795B63" w:rsidRDefault="00F14FBC" w:rsidP="00BC18C9">
      <w:pPr>
        <w:pStyle w:val="VMOtsikko1"/>
        <w:ind w:right="305"/>
      </w:pPr>
      <w:bookmarkStart w:id="0" w:name="tweb_doc_title"/>
      <w:r>
        <w:t>Talouspolitiikan arviointineuvosto</w:t>
      </w:r>
      <w:bookmarkEnd w:id="0"/>
      <w:r>
        <w:t xml:space="preserve"> </w:t>
      </w:r>
    </w:p>
    <w:p w:rsidR="009B5EFE" w:rsidRDefault="009B5EFE" w:rsidP="009B5EFE">
      <w:pPr>
        <w:pStyle w:val="VMleipteksti"/>
      </w:pPr>
    </w:p>
    <w:p w:rsidR="009B5EFE" w:rsidRPr="009B5EFE" w:rsidRDefault="009B5EFE" w:rsidP="009B5EFE">
      <w:pPr>
        <w:pStyle w:val="VMleipteksti"/>
      </w:pPr>
    </w:p>
    <w:p w:rsidR="009B5EFE" w:rsidRPr="009B5EFE" w:rsidRDefault="009B5EFE" w:rsidP="009B5EFE">
      <w:pPr>
        <w:pStyle w:val="VMleipteksti"/>
        <w:ind w:left="0"/>
        <w:rPr>
          <w:b/>
        </w:rPr>
      </w:pPr>
    </w:p>
    <w:p w:rsidR="009B5EFE" w:rsidRDefault="009B5EFE" w:rsidP="009B5EFE">
      <w:pPr>
        <w:pStyle w:val="VMleipteksti"/>
        <w:ind w:left="0"/>
        <w:rPr>
          <w:b/>
        </w:rPr>
      </w:pPr>
      <w:r w:rsidRPr="009B5EFE">
        <w:rPr>
          <w:b/>
        </w:rPr>
        <w:t>Asettaminen</w:t>
      </w:r>
      <w:r>
        <w:rPr>
          <w:b/>
        </w:rPr>
        <w:tab/>
      </w:r>
      <w:r>
        <w:rPr>
          <w:b/>
        </w:rPr>
        <w:tab/>
      </w:r>
    </w:p>
    <w:p w:rsidR="009B5EFE" w:rsidRPr="009B5EFE" w:rsidRDefault="009B5EFE" w:rsidP="009B5EFE">
      <w:pPr>
        <w:pStyle w:val="VMleipteksti"/>
      </w:pPr>
      <w:r>
        <w:t>Valtioneuvosto on tänään asettanut talouspolitiikan arviointineuvoston va</w:t>
      </w:r>
      <w:r>
        <w:t>l</w:t>
      </w:r>
      <w:r>
        <w:t>tiovarainministeriön esityksestä</w:t>
      </w:r>
      <w:r w:rsidR="00794C76">
        <w:t>.</w:t>
      </w:r>
      <w:r>
        <w:t xml:space="preserve"> </w:t>
      </w:r>
    </w:p>
    <w:p w:rsidR="002643CD" w:rsidRPr="002643CD" w:rsidRDefault="002643CD" w:rsidP="002643CD">
      <w:pPr>
        <w:pStyle w:val="VMleipteksti"/>
      </w:pPr>
    </w:p>
    <w:p w:rsidR="006C27F3" w:rsidRPr="009B5EFE" w:rsidRDefault="008774A8" w:rsidP="00BC18C9">
      <w:pPr>
        <w:pStyle w:val="VMRiippuva"/>
        <w:ind w:right="305"/>
        <w:rPr>
          <w:b/>
        </w:rPr>
      </w:pPr>
      <w:r w:rsidRPr="009B5EFE">
        <w:rPr>
          <w:b/>
        </w:rPr>
        <w:t>Toimikausi</w:t>
      </w:r>
    </w:p>
    <w:p w:rsidR="009A0A26" w:rsidRPr="009A0A26" w:rsidRDefault="00F14FBC" w:rsidP="007B5FA5">
      <w:pPr>
        <w:pStyle w:val="VMleipteksti"/>
      </w:pPr>
      <w:r>
        <w:t>1.4.2014 – 31.12.2018</w:t>
      </w:r>
    </w:p>
    <w:p w:rsidR="009B5EFE" w:rsidRDefault="009B5EFE" w:rsidP="00F14FBC">
      <w:pPr>
        <w:spacing w:before="240" w:after="240"/>
        <w:ind w:left="2608" w:right="176" w:hanging="2608"/>
      </w:pPr>
      <w:r>
        <w:rPr>
          <w:b/>
        </w:rPr>
        <w:t>T</w:t>
      </w:r>
      <w:r w:rsidR="008774A8" w:rsidRPr="009B5EFE">
        <w:rPr>
          <w:b/>
        </w:rPr>
        <w:t>austa</w:t>
      </w:r>
      <w:r w:rsidR="00F14FBC">
        <w:tab/>
      </w:r>
    </w:p>
    <w:p w:rsidR="00F14FBC" w:rsidRDefault="00F14FBC" w:rsidP="009B5EFE">
      <w:pPr>
        <w:spacing w:before="240" w:after="240"/>
        <w:ind w:left="2608" w:right="176"/>
        <w:rPr>
          <w:szCs w:val="24"/>
        </w:rPr>
      </w:pPr>
      <w:r w:rsidRPr="00CF40EF">
        <w:rPr>
          <w:szCs w:val="24"/>
        </w:rPr>
        <w:t xml:space="preserve">Valtioneuvosto </w:t>
      </w:r>
      <w:r>
        <w:rPr>
          <w:szCs w:val="24"/>
        </w:rPr>
        <w:t>hyväksyi</w:t>
      </w:r>
      <w:r w:rsidRPr="00CF40EF">
        <w:rPr>
          <w:szCs w:val="24"/>
        </w:rPr>
        <w:t xml:space="preserve"> 30.1.2014 </w:t>
      </w:r>
      <w:r>
        <w:rPr>
          <w:szCs w:val="24"/>
        </w:rPr>
        <w:t xml:space="preserve">asetuksen, jolla Suomeen </w:t>
      </w:r>
      <w:r w:rsidRPr="00CF40EF">
        <w:rPr>
          <w:szCs w:val="24"/>
        </w:rPr>
        <w:t>perust</w:t>
      </w:r>
      <w:r>
        <w:rPr>
          <w:szCs w:val="24"/>
        </w:rPr>
        <w:t>etaan riippumaton</w:t>
      </w:r>
      <w:r w:rsidR="009B5EFE">
        <w:rPr>
          <w:szCs w:val="24"/>
        </w:rPr>
        <w:t>, tieteellinen</w:t>
      </w:r>
      <w:r>
        <w:rPr>
          <w:szCs w:val="24"/>
        </w:rPr>
        <w:t xml:space="preserve"> </w:t>
      </w:r>
      <w:r w:rsidRPr="00CF40EF">
        <w:rPr>
          <w:szCs w:val="24"/>
        </w:rPr>
        <w:t xml:space="preserve">talouspolitiikan arviointineuvosto. </w:t>
      </w:r>
      <w:r>
        <w:rPr>
          <w:szCs w:val="24"/>
        </w:rPr>
        <w:t xml:space="preserve"> </w:t>
      </w:r>
    </w:p>
    <w:p w:rsidR="009B5EFE" w:rsidRDefault="009B5EFE" w:rsidP="009B5EFE">
      <w:pPr>
        <w:spacing w:before="240" w:after="240"/>
        <w:ind w:left="2608" w:right="176"/>
        <w:rPr>
          <w:szCs w:val="24"/>
        </w:rPr>
      </w:pPr>
      <w:r>
        <w:rPr>
          <w:szCs w:val="24"/>
        </w:rPr>
        <w:t>Tavoitteena on vahvistaa talouspoliittisen päätöksenteon ja sen valmist</w:t>
      </w:r>
      <w:r>
        <w:rPr>
          <w:szCs w:val="24"/>
        </w:rPr>
        <w:t>e</w:t>
      </w:r>
      <w:r>
        <w:rPr>
          <w:szCs w:val="24"/>
        </w:rPr>
        <w:t>lun laatua, avoimuutta ja ymmärrettävyyttä.</w:t>
      </w:r>
    </w:p>
    <w:p w:rsidR="00794C76" w:rsidRDefault="00794C76" w:rsidP="00336262">
      <w:pPr>
        <w:spacing w:before="240" w:after="240"/>
        <w:ind w:left="2608" w:right="176"/>
        <w:rPr>
          <w:szCs w:val="24"/>
        </w:rPr>
      </w:pPr>
      <w:r>
        <w:rPr>
          <w:szCs w:val="24"/>
        </w:rPr>
        <w:t>Asetuksen mukaan neuvostoon kuuluu puheenjohtaja ja neljä muuta j</w:t>
      </w:r>
      <w:r>
        <w:rPr>
          <w:szCs w:val="24"/>
        </w:rPr>
        <w:t>ä</w:t>
      </w:r>
      <w:r>
        <w:rPr>
          <w:szCs w:val="24"/>
        </w:rPr>
        <w:t>sentä, jotka valtioneuvosto määrää valtiovarainministeriön esityksestä viiden vuoden toimikaudeksi. Puheenjohtajan ja kolmen jäsenen tulee edustaa taloustieteen eri alojen ja yhden jäsenen muiden yhteiskuntati</w:t>
      </w:r>
      <w:r>
        <w:rPr>
          <w:szCs w:val="24"/>
        </w:rPr>
        <w:t>e</w:t>
      </w:r>
      <w:r>
        <w:rPr>
          <w:szCs w:val="24"/>
        </w:rPr>
        <w:t>teiden korkeatasoista tieteellistä asiantuntemusta. Jäsenistä vähintään y</w:t>
      </w:r>
      <w:r>
        <w:rPr>
          <w:szCs w:val="24"/>
        </w:rPr>
        <w:t>h</w:t>
      </w:r>
      <w:r>
        <w:rPr>
          <w:szCs w:val="24"/>
        </w:rPr>
        <w:t>den tulee toimia kansainvälisessä tiedeyhteisössä.</w:t>
      </w:r>
    </w:p>
    <w:p w:rsidR="00336262" w:rsidRDefault="00336262" w:rsidP="00336262">
      <w:pPr>
        <w:spacing w:before="240" w:after="240"/>
        <w:ind w:left="2608" w:right="176"/>
        <w:rPr>
          <w:szCs w:val="24"/>
        </w:rPr>
      </w:pPr>
      <w:r>
        <w:rPr>
          <w:szCs w:val="24"/>
        </w:rPr>
        <w:t>Tieteellisen tason ja riippumattomuuden varmistamiseksi valtiovarainm</w:t>
      </w:r>
      <w:r>
        <w:rPr>
          <w:szCs w:val="24"/>
        </w:rPr>
        <w:t>i</w:t>
      </w:r>
      <w:r>
        <w:rPr>
          <w:szCs w:val="24"/>
        </w:rPr>
        <w:t>nisteriö pyytä</w:t>
      </w:r>
      <w:r w:rsidR="00794C76">
        <w:rPr>
          <w:szCs w:val="24"/>
        </w:rPr>
        <w:t>ä</w:t>
      </w:r>
      <w:r>
        <w:rPr>
          <w:szCs w:val="24"/>
        </w:rPr>
        <w:t xml:space="preserve"> </w:t>
      </w:r>
      <w:r w:rsidRPr="00CF40EF">
        <w:rPr>
          <w:szCs w:val="24"/>
        </w:rPr>
        <w:t>korkeakoulujen taloustieteellisiltä yksiköiltä yhteisen e</w:t>
      </w:r>
      <w:r w:rsidRPr="00CF40EF">
        <w:rPr>
          <w:szCs w:val="24"/>
        </w:rPr>
        <w:t>h</w:t>
      </w:r>
      <w:r w:rsidRPr="00CF40EF">
        <w:rPr>
          <w:szCs w:val="24"/>
        </w:rPr>
        <w:t>dotuksen arviointineuvoston puheenjohtajaksi ja kolmeksi jäseneksi. L</w:t>
      </w:r>
      <w:r w:rsidRPr="00CF40EF">
        <w:rPr>
          <w:szCs w:val="24"/>
        </w:rPr>
        <w:t>i</w:t>
      </w:r>
      <w:r w:rsidRPr="00CF40EF">
        <w:rPr>
          <w:szCs w:val="24"/>
        </w:rPr>
        <w:t xml:space="preserve">säksi valtiovarainministeriö </w:t>
      </w:r>
      <w:r>
        <w:rPr>
          <w:szCs w:val="24"/>
        </w:rPr>
        <w:t>pyytä</w:t>
      </w:r>
      <w:r w:rsidR="00794C76">
        <w:rPr>
          <w:szCs w:val="24"/>
        </w:rPr>
        <w:t>ä</w:t>
      </w:r>
      <w:r>
        <w:rPr>
          <w:szCs w:val="24"/>
        </w:rPr>
        <w:t xml:space="preserve"> </w:t>
      </w:r>
      <w:r w:rsidRPr="00CF40EF">
        <w:rPr>
          <w:szCs w:val="24"/>
        </w:rPr>
        <w:t>Suomen Akatemialta ehdotuksen mu</w:t>
      </w:r>
      <w:r w:rsidRPr="00CF40EF">
        <w:rPr>
          <w:szCs w:val="24"/>
        </w:rPr>
        <w:t>i</w:t>
      </w:r>
      <w:r w:rsidRPr="00CF40EF">
        <w:rPr>
          <w:szCs w:val="24"/>
        </w:rPr>
        <w:t>ta yhteiskuntatieteitä edustavaksi jäseneksi</w:t>
      </w:r>
      <w:r w:rsidR="00EE419E">
        <w:rPr>
          <w:szCs w:val="24"/>
        </w:rPr>
        <w:t xml:space="preserve">. </w:t>
      </w:r>
    </w:p>
    <w:p w:rsidR="00EE419E" w:rsidRDefault="00EE419E" w:rsidP="00EE419E">
      <w:pPr>
        <w:tabs>
          <w:tab w:val="left" w:pos="-129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ind w:left="2592"/>
      </w:pPr>
      <w:r>
        <w:t>Valtiovarainministeriö pyysi 17.2.2014 korkeakoulujen taloustieteellisiltä yksiköiltä yhteisen ehdotuksen arvioint</w:t>
      </w:r>
      <w:r w:rsidR="008D41D6">
        <w:t>i</w:t>
      </w:r>
      <w:r>
        <w:t>neuvoston puheenjoht</w:t>
      </w:r>
      <w:r w:rsidR="008D41D6">
        <w:t>a</w:t>
      </w:r>
      <w:r>
        <w:t>jaksi ja ko</w:t>
      </w:r>
      <w:r>
        <w:t>l</w:t>
      </w:r>
      <w:r>
        <w:t xml:space="preserve">meksi jäseneksi. </w:t>
      </w:r>
      <w:r w:rsidRPr="007C695E">
        <w:t>Aalto-yliopiston kauppakorkea</w:t>
      </w:r>
      <w:r w:rsidRPr="007C695E">
        <w:softHyphen/>
        <w:t>koulu</w:t>
      </w:r>
      <w:r>
        <w:t xml:space="preserve">, </w:t>
      </w:r>
      <w:r w:rsidRPr="00EE419E">
        <w:t xml:space="preserve">Handelshögskolan </w:t>
      </w:r>
      <w:proofErr w:type="spellStart"/>
      <w:r w:rsidRPr="00EE419E">
        <w:t>vid</w:t>
      </w:r>
      <w:proofErr w:type="spellEnd"/>
      <w:r w:rsidRPr="00EE419E">
        <w:t xml:space="preserve"> Åbo Akademi</w:t>
      </w:r>
      <w:r>
        <w:t xml:space="preserve">, </w:t>
      </w:r>
      <w:proofErr w:type="spellStart"/>
      <w:r w:rsidRPr="00EE419E">
        <w:t>Hanken</w:t>
      </w:r>
      <w:proofErr w:type="spellEnd"/>
      <w:r w:rsidRPr="00EE419E">
        <w:t xml:space="preserve"> </w:t>
      </w:r>
      <w:proofErr w:type="spellStart"/>
      <w:r w:rsidRPr="00EE419E">
        <w:t>School</w:t>
      </w:r>
      <w:proofErr w:type="spellEnd"/>
      <w:r w:rsidRPr="00EE419E">
        <w:t xml:space="preserve"> of </w:t>
      </w:r>
      <w:proofErr w:type="spellStart"/>
      <w:r w:rsidRPr="00EE419E">
        <w:t>Economics</w:t>
      </w:r>
      <w:proofErr w:type="spellEnd"/>
      <w:r>
        <w:t xml:space="preserve"> sekä </w:t>
      </w:r>
      <w:r w:rsidRPr="00EE419E">
        <w:t>Helsingin</w:t>
      </w:r>
      <w:r>
        <w:t xml:space="preserve">, </w:t>
      </w:r>
      <w:r w:rsidRPr="007C695E">
        <w:t>Jyväsk</w:t>
      </w:r>
      <w:r w:rsidRPr="007C695E">
        <w:t>y</w:t>
      </w:r>
      <w:r w:rsidRPr="007C695E">
        <w:t>län</w:t>
      </w:r>
      <w:r>
        <w:t xml:space="preserve">, Oulun, </w:t>
      </w:r>
      <w:r w:rsidRPr="007C695E">
        <w:t>Tampereen</w:t>
      </w:r>
      <w:r>
        <w:t>, Turun ja V</w:t>
      </w:r>
      <w:r w:rsidRPr="007C695E">
        <w:t>aasan yliopisto</w:t>
      </w:r>
      <w:r>
        <w:t>t esittivät puheenjohtaja</w:t>
      </w:r>
      <w:r>
        <w:t>k</w:t>
      </w:r>
      <w:r>
        <w:t>si N.N. ja jäseniksi N.N., N.N. ja N.N.</w:t>
      </w:r>
    </w:p>
    <w:p w:rsidR="00EE419E" w:rsidRDefault="00EE419E" w:rsidP="00EE419E">
      <w:pPr>
        <w:tabs>
          <w:tab w:val="left" w:pos="-129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ind w:left="2592"/>
      </w:pPr>
    </w:p>
    <w:p w:rsidR="00EE419E" w:rsidRDefault="00EE419E" w:rsidP="00EE419E">
      <w:pPr>
        <w:tabs>
          <w:tab w:val="left" w:pos="-1296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</w:tabs>
        <w:ind w:left="2592"/>
      </w:pPr>
      <w:r>
        <w:lastRenderedPageBreak/>
        <w:t>Valtiovarainministeriö pyysi 17.2.2014 Suomen Akatemialta ehdotuksen muita yhteiskuntatieteitä edustavaksi jäseneksi. Suomen Akatemia esitti neuvoston jäseneksi N.N.</w:t>
      </w:r>
    </w:p>
    <w:p w:rsidR="009B5EFE" w:rsidRDefault="008774A8" w:rsidP="00F14FBC">
      <w:pPr>
        <w:spacing w:before="240" w:after="240"/>
        <w:ind w:left="2608" w:right="176" w:hanging="2608"/>
      </w:pPr>
      <w:r w:rsidRPr="009B5EFE">
        <w:rPr>
          <w:b/>
        </w:rPr>
        <w:t>Tehtävä</w:t>
      </w:r>
      <w:r w:rsidR="00F14FBC">
        <w:tab/>
      </w:r>
    </w:p>
    <w:p w:rsidR="00F14FBC" w:rsidRDefault="00F14FBC" w:rsidP="009B5EFE">
      <w:pPr>
        <w:spacing w:before="240" w:after="240"/>
        <w:ind w:left="2608" w:right="176"/>
        <w:rPr>
          <w:szCs w:val="24"/>
        </w:rPr>
      </w:pPr>
      <w:r>
        <w:rPr>
          <w:szCs w:val="24"/>
        </w:rPr>
        <w:t xml:space="preserve">Talouspolitiikan arviointineuvon </w:t>
      </w:r>
      <w:r w:rsidRPr="00CF40EF">
        <w:rPr>
          <w:szCs w:val="24"/>
        </w:rPr>
        <w:t>tehtävänä on arvioida talouspolitiikkaa ja erityisesti</w:t>
      </w:r>
      <w:r>
        <w:rPr>
          <w:szCs w:val="24"/>
        </w:rPr>
        <w:t>:</w:t>
      </w:r>
    </w:p>
    <w:p w:rsidR="00F14FBC" w:rsidRDefault="00F14FBC" w:rsidP="00F14FBC">
      <w:pPr>
        <w:pStyle w:val="Luettelokappale"/>
        <w:numPr>
          <w:ilvl w:val="0"/>
          <w:numId w:val="7"/>
        </w:numPr>
        <w:spacing w:before="240" w:after="240"/>
        <w:ind w:right="176"/>
        <w:rPr>
          <w:szCs w:val="24"/>
        </w:rPr>
      </w:pPr>
      <w:r>
        <w:rPr>
          <w:szCs w:val="24"/>
        </w:rPr>
        <w:t xml:space="preserve">talouspolitiikalle </w:t>
      </w:r>
      <w:r w:rsidRPr="00F14FBC">
        <w:rPr>
          <w:szCs w:val="24"/>
        </w:rPr>
        <w:t>asetettujen tavoitteiden tarkoituksenmukaisuutta</w:t>
      </w:r>
      <w:r>
        <w:rPr>
          <w:szCs w:val="24"/>
        </w:rPr>
        <w:t>;</w:t>
      </w:r>
    </w:p>
    <w:p w:rsidR="00F14FBC" w:rsidRDefault="00F14FBC" w:rsidP="00F14FBC">
      <w:pPr>
        <w:pStyle w:val="Luettelokappale"/>
        <w:numPr>
          <w:ilvl w:val="0"/>
          <w:numId w:val="7"/>
        </w:numPr>
        <w:spacing w:before="240" w:after="240"/>
        <w:ind w:right="176"/>
        <w:rPr>
          <w:szCs w:val="24"/>
        </w:rPr>
      </w:pPr>
      <w:r>
        <w:rPr>
          <w:szCs w:val="24"/>
        </w:rPr>
        <w:t xml:space="preserve">talouspolitiikalle asetettujen tavoitteiden </w:t>
      </w:r>
      <w:r w:rsidRPr="00F14FBC">
        <w:rPr>
          <w:szCs w:val="24"/>
        </w:rPr>
        <w:t>saavuttamista ja valittujen keinojen tarkoituksenmukaisuutta</w:t>
      </w:r>
      <w:r>
        <w:rPr>
          <w:szCs w:val="24"/>
        </w:rPr>
        <w:t>;</w:t>
      </w:r>
    </w:p>
    <w:p w:rsidR="00F14FBC" w:rsidRDefault="00F14FBC" w:rsidP="00F14FBC">
      <w:pPr>
        <w:pStyle w:val="Luettelokappale"/>
        <w:numPr>
          <w:ilvl w:val="0"/>
          <w:numId w:val="7"/>
        </w:numPr>
        <w:spacing w:before="240" w:after="240"/>
        <w:ind w:right="176"/>
        <w:rPr>
          <w:szCs w:val="24"/>
        </w:rPr>
      </w:pPr>
      <w:r w:rsidRPr="00F14FBC">
        <w:rPr>
          <w:szCs w:val="24"/>
        </w:rPr>
        <w:t>talouspolitiikan valmistelussa käytettyjen ennuste- ja arviointimen</w:t>
      </w:r>
      <w:r w:rsidRPr="00F14FBC">
        <w:rPr>
          <w:szCs w:val="24"/>
        </w:rPr>
        <w:t>e</w:t>
      </w:r>
      <w:r w:rsidRPr="00F14FBC">
        <w:rPr>
          <w:szCs w:val="24"/>
        </w:rPr>
        <w:t>telmien laatua</w:t>
      </w:r>
      <w:r>
        <w:rPr>
          <w:szCs w:val="24"/>
        </w:rPr>
        <w:t>;</w:t>
      </w:r>
    </w:p>
    <w:p w:rsidR="00F14FBC" w:rsidRDefault="00F14FBC" w:rsidP="00F14FBC">
      <w:pPr>
        <w:pStyle w:val="Luettelokappale"/>
        <w:numPr>
          <w:ilvl w:val="0"/>
          <w:numId w:val="7"/>
        </w:numPr>
        <w:spacing w:before="240" w:after="240"/>
        <w:ind w:right="176"/>
        <w:rPr>
          <w:szCs w:val="24"/>
        </w:rPr>
      </w:pPr>
      <w:r w:rsidRPr="00F14FBC">
        <w:rPr>
          <w:szCs w:val="24"/>
        </w:rPr>
        <w:t>talouspolitiikan eri osa-alueiden yhteensovittamista ja kytkentöjä y</w:t>
      </w:r>
      <w:r w:rsidRPr="00F14FBC">
        <w:rPr>
          <w:szCs w:val="24"/>
        </w:rPr>
        <w:t>h</w:t>
      </w:r>
      <w:r w:rsidRPr="00F14FBC">
        <w:rPr>
          <w:szCs w:val="24"/>
        </w:rPr>
        <w:t>teiskuntapolitiikan muihin osa-alueisiin</w:t>
      </w:r>
      <w:r>
        <w:rPr>
          <w:szCs w:val="24"/>
        </w:rPr>
        <w:t>;</w:t>
      </w:r>
    </w:p>
    <w:p w:rsidR="00F14FBC" w:rsidRDefault="00F14FBC" w:rsidP="00F14FBC">
      <w:pPr>
        <w:pStyle w:val="Luettelokappale"/>
        <w:numPr>
          <w:ilvl w:val="0"/>
          <w:numId w:val="7"/>
        </w:numPr>
        <w:spacing w:before="240" w:after="240"/>
        <w:ind w:right="176"/>
        <w:rPr>
          <w:szCs w:val="24"/>
        </w:rPr>
      </w:pPr>
      <w:r w:rsidRPr="00F14FBC">
        <w:rPr>
          <w:szCs w:val="24"/>
        </w:rPr>
        <w:t>talouspolitiikan onnistumista erityisesti taloudellisen kasvun ja v</w:t>
      </w:r>
      <w:r w:rsidRPr="00F14FBC">
        <w:rPr>
          <w:szCs w:val="24"/>
        </w:rPr>
        <w:t>a</w:t>
      </w:r>
      <w:r w:rsidRPr="00F14FBC">
        <w:rPr>
          <w:szCs w:val="24"/>
        </w:rPr>
        <w:t>kauden, työllisyyden ja julkisen talouden pitkän ajan kestävyyden kannalta</w:t>
      </w:r>
      <w:r>
        <w:rPr>
          <w:szCs w:val="24"/>
        </w:rPr>
        <w:t>;</w:t>
      </w:r>
    </w:p>
    <w:p w:rsidR="00F14FBC" w:rsidRPr="00F14FBC" w:rsidRDefault="00F14FBC" w:rsidP="00F14FBC">
      <w:pPr>
        <w:pStyle w:val="Luettelokappale"/>
        <w:numPr>
          <w:ilvl w:val="0"/>
          <w:numId w:val="7"/>
        </w:numPr>
        <w:spacing w:before="240" w:after="240"/>
        <w:ind w:right="176"/>
        <w:rPr>
          <w:szCs w:val="24"/>
        </w:rPr>
      </w:pPr>
      <w:r w:rsidRPr="00F14FBC">
        <w:rPr>
          <w:szCs w:val="24"/>
        </w:rPr>
        <w:t>talouspolitiikan instituutioiden ja julkisen talouden rakenteiden tarko</w:t>
      </w:r>
      <w:r w:rsidRPr="00F14FBC">
        <w:rPr>
          <w:szCs w:val="24"/>
        </w:rPr>
        <w:t>i</w:t>
      </w:r>
      <w:r w:rsidRPr="00F14FBC">
        <w:rPr>
          <w:szCs w:val="24"/>
        </w:rPr>
        <w:t>tuksenmukaisuutta.</w:t>
      </w:r>
    </w:p>
    <w:p w:rsidR="00F14FBC" w:rsidRDefault="00F14FBC" w:rsidP="00F14FBC">
      <w:pPr>
        <w:spacing w:before="240" w:after="240"/>
        <w:ind w:left="2608" w:right="176"/>
        <w:rPr>
          <w:szCs w:val="24"/>
        </w:rPr>
      </w:pPr>
      <w:r w:rsidRPr="00CF40EF">
        <w:rPr>
          <w:szCs w:val="24"/>
        </w:rPr>
        <w:t>Neuvosto voi hankkia tutkimuksia sen käytettävissä olevilla määrärahoi</w:t>
      </w:r>
      <w:r w:rsidRPr="00CF40EF">
        <w:rPr>
          <w:szCs w:val="24"/>
        </w:rPr>
        <w:t>l</w:t>
      </w:r>
      <w:r w:rsidRPr="00CF40EF">
        <w:rPr>
          <w:szCs w:val="24"/>
        </w:rPr>
        <w:t xml:space="preserve">la. </w:t>
      </w:r>
    </w:p>
    <w:p w:rsidR="008774A8" w:rsidRDefault="00F14FBC" w:rsidP="009B5EFE">
      <w:pPr>
        <w:spacing w:before="240" w:after="240"/>
        <w:ind w:left="2608" w:right="176"/>
      </w:pPr>
      <w:r w:rsidRPr="00CF40EF">
        <w:rPr>
          <w:szCs w:val="24"/>
        </w:rPr>
        <w:t>Neuvosto julkistaa vuosittain arvioin harjoitetusta talouspolitiikasta.</w:t>
      </w:r>
    </w:p>
    <w:p w:rsidR="009B5EFE" w:rsidRDefault="008774A8" w:rsidP="009B5EFE">
      <w:pPr>
        <w:spacing w:before="240" w:after="240"/>
        <w:ind w:left="2608" w:right="176" w:hanging="2608"/>
      </w:pPr>
      <w:r w:rsidRPr="009B5EFE">
        <w:rPr>
          <w:b/>
        </w:rPr>
        <w:t>Organisointi</w:t>
      </w:r>
      <w:r w:rsidR="00F14FBC">
        <w:tab/>
      </w:r>
    </w:p>
    <w:p w:rsidR="009B5EFE" w:rsidRDefault="00336262" w:rsidP="009B5EFE">
      <w:pPr>
        <w:spacing w:before="240" w:after="240"/>
        <w:ind w:left="2608" w:right="176"/>
      </w:pPr>
      <w:r>
        <w:t>Puheenjohtaja</w:t>
      </w:r>
    </w:p>
    <w:p w:rsidR="00336262" w:rsidRDefault="00336262" w:rsidP="009B5EFE">
      <w:pPr>
        <w:spacing w:before="240" w:after="240"/>
        <w:ind w:left="2608" w:right="176"/>
      </w:pPr>
      <w:r>
        <w:t>Jäsenet</w:t>
      </w:r>
    </w:p>
    <w:p w:rsidR="00EE419E" w:rsidRDefault="00EE419E" w:rsidP="009B5EFE">
      <w:pPr>
        <w:spacing w:before="240" w:after="240"/>
        <w:ind w:left="2608" w:right="176"/>
      </w:pPr>
      <w:r>
        <w:t>Talouspolitiikan arviointineuvostosta annetun asetuksen mukaan neuvo</w:t>
      </w:r>
      <w:r>
        <w:t>s</w:t>
      </w:r>
      <w:r>
        <w:t xml:space="preserve">to nimeää keskuudestaan varapuheenjohtajan. </w:t>
      </w:r>
    </w:p>
    <w:p w:rsidR="009B5EFE" w:rsidRDefault="00336262" w:rsidP="00336262">
      <w:pPr>
        <w:spacing w:before="240" w:after="240"/>
        <w:ind w:right="176"/>
      </w:pPr>
      <w:r w:rsidRPr="00336262">
        <w:rPr>
          <w:b/>
        </w:rPr>
        <w:t>Kustannukset</w:t>
      </w:r>
    </w:p>
    <w:p w:rsidR="009B5EFE" w:rsidRDefault="00336262" w:rsidP="009B5EFE">
      <w:pPr>
        <w:pStyle w:val="VMRiippuva"/>
        <w:ind w:right="305" w:firstLine="0"/>
        <w:rPr>
          <w:szCs w:val="24"/>
        </w:rPr>
      </w:pPr>
      <w:r>
        <w:rPr>
          <w:szCs w:val="24"/>
        </w:rPr>
        <w:t>V</w:t>
      </w:r>
      <w:r w:rsidR="009B5EFE">
        <w:rPr>
          <w:szCs w:val="24"/>
        </w:rPr>
        <w:t>altiovarainministeriö vahvistaa neuvoston puheenjohtajalle ja jäsenille sekä neuvoston kuulemille asiantuntijoille maksettavien kokous- tai muiden palkkioiden suuruuden. Matkoista aiheutuvat kustannukset ko</w:t>
      </w:r>
      <w:r w:rsidR="009B5EFE">
        <w:rPr>
          <w:szCs w:val="24"/>
        </w:rPr>
        <w:t>r</w:t>
      </w:r>
      <w:r w:rsidR="009B5EFE">
        <w:rPr>
          <w:szCs w:val="24"/>
        </w:rPr>
        <w:t>vataan tehdyn virka</w:t>
      </w:r>
      <w:r>
        <w:rPr>
          <w:szCs w:val="24"/>
        </w:rPr>
        <w:t>- ja työehtosopimuksen mukaisesti.</w:t>
      </w:r>
    </w:p>
    <w:p w:rsidR="00336262" w:rsidRDefault="00336262" w:rsidP="00336262">
      <w:pPr>
        <w:pStyle w:val="VMleipteksti"/>
      </w:pPr>
    </w:p>
    <w:p w:rsidR="00336262" w:rsidRPr="00336262" w:rsidRDefault="00336262" w:rsidP="00336262">
      <w:pPr>
        <w:pStyle w:val="VMleipteksti"/>
      </w:pPr>
      <w:r>
        <w:t xml:space="preserve">Neuvoston teettämät tutkimukset ja selvitykset maksetaan momentilta 23.01.22. </w:t>
      </w:r>
    </w:p>
    <w:p w:rsidR="008774A8" w:rsidRDefault="008774A8" w:rsidP="00BC18C9">
      <w:pPr>
        <w:pStyle w:val="VMRiippuva"/>
        <w:ind w:right="305"/>
      </w:pPr>
    </w:p>
    <w:p w:rsidR="009A0A26" w:rsidRDefault="009A0A26" w:rsidP="00BC18C9">
      <w:pPr>
        <w:pStyle w:val="VMleipteksti"/>
        <w:ind w:right="305"/>
      </w:pPr>
    </w:p>
    <w:p w:rsidR="008774A8" w:rsidRDefault="008774A8" w:rsidP="00BC18C9">
      <w:pPr>
        <w:pStyle w:val="VMleipteksti"/>
        <w:ind w:right="305"/>
      </w:pPr>
    </w:p>
    <w:p w:rsidR="00406F01" w:rsidRDefault="00406F01" w:rsidP="00BC18C9">
      <w:pPr>
        <w:pStyle w:val="VMleipteksti"/>
        <w:ind w:right="305"/>
      </w:pPr>
    </w:p>
    <w:p w:rsidR="008774A8" w:rsidRDefault="008774A8" w:rsidP="00BC18C9">
      <w:pPr>
        <w:pStyle w:val="VMleipteksti"/>
        <w:ind w:right="305"/>
      </w:pPr>
    </w:p>
    <w:p w:rsidR="00A144F8" w:rsidRDefault="00794C76" w:rsidP="00BC18C9">
      <w:pPr>
        <w:pStyle w:val="VMleipteksti"/>
        <w:ind w:right="305"/>
      </w:pPr>
      <w:r>
        <w:t>Valtiovarainministeri</w:t>
      </w:r>
      <w:r>
        <w:tab/>
      </w:r>
      <w:r>
        <w:tab/>
        <w:t>Jutta Urpilainen</w:t>
      </w:r>
      <w:r w:rsidR="002643CD">
        <w:tab/>
      </w:r>
      <w:r w:rsidR="002643CD">
        <w:tab/>
      </w:r>
    </w:p>
    <w:p w:rsidR="00A144F8" w:rsidRDefault="00A144F8" w:rsidP="00BC18C9">
      <w:pPr>
        <w:pStyle w:val="VMleipteksti"/>
        <w:ind w:right="305"/>
      </w:pPr>
    </w:p>
    <w:p w:rsidR="002643CD" w:rsidRDefault="002643CD" w:rsidP="00BC18C9">
      <w:pPr>
        <w:pStyle w:val="VMleipteksti"/>
        <w:ind w:right="305"/>
      </w:pPr>
    </w:p>
    <w:p w:rsidR="00A144F8" w:rsidRDefault="00A144F8" w:rsidP="00BC18C9">
      <w:pPr>
        <w:pStyle w:val="VMleipteksti"/>
        <w:ind w:right="305"/>
      </w:pPr>
    </w:p>
    <w:p w:rsidR="00891A1D" w:rsidRDefault="00891A1D" w:rsidP="00BC18C9">
      <w:pPr>
        <w:pStyle w:val="VMleipteksti"/>
        <w:ind w:right="305"/>
      </w:pPr>
    </w:p>
    <w:p w:rsidR="00BF63C6" w:rsidRDefault="00794C76" w:rsidP="00BC18C9">
      <w:pPr>
        <w:pStyle w:val="VMleipteksti"/>
        <w:ind w:right="305"/>
      </w:pPr>
      <w:r>
        <w:t>Osastopäällikkö, ylijohtaja</w:t>
      </w:r>
      <w:r>
        <w:tab/>
      </w:r>
      <w:r>
        <w:tab/>
        <w:t>Markus Sovala</w:t>
      </w:r>
    </w:p>
    <w:p w:rsidR="00891A1D" w:rsidRDefault="00891A1D" w:rsidP="00BC18C9">
      <w:pPr>
        <w:pStyle w:val="VMleipteksti"/>
        <w:ind w:right="305"/>
      </w:pPr>
    </w:p>
    <w:p w:rsidR="00891A1D" w:rsidRDefault="00891A1D" w:rsidP="00BC18C9">
      <w:pPr>
        <w:pStyle w:val="VMleipteksti"/>
        <w:ind w:right="305"/>
      </w:pPr>
    </w:p>
    <w:p w:rsidR="00891A1D" w:rsidRDefault="00891A1D" w:rsidP="00BC18C9">
      <w:pPr>
        <w:pStyle w:val="VMleipteksti"/>
        <w:ind w:right="305"/>
      </w:pPr>
    </w:p>
    <w:p w:rsidR="00794C76" w:rsidRDefault="00891A1D" w:rsidP="00BC18C9">
      <w:pPr>
        <w:pStyle w:val="VMRiippuva"/>
        <w:ind w:right="305"/>
      </w:pPr>
      <w:r>
        <w:t>Jakelu</w:t>
      </w:r>
      <w:r w:rsidR="00794C76">
        <w:tab/>
        <w:t>Talouspolitiikan arviointineuvoston jäsenet</w:t>
      </w:r>
    </w:p>
    <w:p w:rsidR="00794C76" w:rsidRPr="00794C76" w:rsidRDefault="00794C76" w:rsidP="00794C76">
      <w:pPr>
        <w:pStyle w:val="VMleipteksti"/>
      </w:pPr>
      <w:r>
        <w:t>Valtion taloudellinen tutkimuskeskus</w:t>
      </w:r>
    </w:p>
    <w:p w:rsidR="00C305C4" w:rsidRDefault="00C305C4" w:rsidP="00BC18C9">
      <w:pPr>
        <w:pStyle w:val="VMRiippuva"/>
        <w:ind w:right="305"/>
      </w:pPr>
    </w:p>
    <w:p w:rsidR="00794C76" w:rsidRDefault="00891A1D" w:rsidP="00BC18C9">
      <w:pPr>
        <w:pStyle w:val="VMRiippuva"/>
        <w:ind w:right="305"/>
      </w:pPr>
      <w:r>
        <w:t>Tiedoksi</w:t>
      </w:r>
      <w:r w:rsidR="00C305C4">
        <w:tab/>
        <w:t>V</w:t>
      </w:r>
      <w:r w:rsidR="00794C76">
        <w:t xml:space="preserve">altiovarainministeriö, </w:t>
      </w:r>
      <w:proofErr w:type="spellStart"/>
      <w:r w:rsidR="00794C76">
        <w:t>Hare</w:t>
      </w:r>
      <w:proofErr w:type="spellEnd"/>
    </w:p>
    <w:p w:rsidR="00CD4F27" w:rsidRDefault="00794C76" w:rsidP="00BC18C9">
      <w:pPr>
        <w:pStyle w:val="VMRiippuva"/>
        <w:ind w:right="305"/>
      </w:pPr>
      <w:r>
        <w:tab/>
        <w:t>Osallistuvat organisaatiot</w:t>
      </w:r>
      <w:r w:rsidR="00891A1D">
        <w:tab/>
      </w:r>
    </w:p>
    <w:p w:rsidR="00766D0A" w:rsidRPr="002643CD" w:rsidRDefault="00766D0A" w:rsidP="002643CD">
      <w:pPr>
        <w:pStyle w:val="VMleipteksti"/>
      </w:pPr>
    </w:p>
    <w:sectPr w:rsidR="00766D0A" w:rsidRPr="002643CD" w:rsidSect="00766D0A">
      <w:headerReference w:type="default" r:id="rId7"/>
      <w:headerReference w:type="first" r:id="rId8"/>
      <w:footerReference w:type="first" r:id="rId9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D1" w:rsidRDefault="00BD28D1">
      <w:r>
        <w:separator/>
      </w:r>
    </w:p>
  </w:endnote>
  <w:endnote w:type="continuationSeparator" w:id="0">
    <w:p w:rsidR="00BD28D1" w:rsidRDefault="00BD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9E" w:rsidRDefault="00EE419E" w:rsidP="00616BB2">
    <w:pPr>
      <w:pStyle w:val="VMAsiakirjanidver"/>
    </w:pPr>
  </w:p>
  <w:p w:rsidR="00EE419E" w:rsidRPr="005470E9" w:rsidRDefault="0060161F" w:rsidP="00BC18C9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W w:w="0" w:type="auto"/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EE419E" w:rsidRPr="001F6896" w:rsidTr="009915CD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EE419E" w:rsidRPr="00B63F6F" w:rsidRDefault="00EE419E" w:rsidP="007B5FA5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EE419E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EE419E" w:rsidRPr="001F6896" w:rsidTr="009915CD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EE419E" w:rsidTr="009915CD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EE419E" w:rsidTr="009915CD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EE419E" w:rsidRPr="001F6896" w:rsidTr="009915CD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EE419E" w:rsidRPr="001F6896" w:rsidTr="009915CD">
                  <w:tc>
                    <w:tcPr>
                      <w:tcW w:w="2676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EE419E" w:rsidRPr="001F6896" w:rsidTr="009915CD">
                  <w:tc>
                    <w:tcPr>
                      <w:tcW w:w="2676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EE419E" w:rsidTr="009915CD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EE419E" w:rsidTr="009915CD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EE419E" w:rsidRPr="00B63F6F" w:rsidRDefault="00EE419E" w:rsidP="009915C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EE419E" w:rsidRDefault="00EE419E" w:rsidP="00BC18C9"/>
            </w:txbxContent>
          </v:textbox>
        </v:shape>
      </w:pict>
    </w:r>
    <w:r>
      <w:rPr>
        <w:noProof/>
      </w:rPr>
      <w:pict>
        <v:line id="_x0000_s2049" style="position:absolute;left:0;text-align:left;z-index:251657216" from="1.35pt,8.2pt" to="496.35pt,8.2pt" strokecolor="#0f5489"/>
      </w:pict>
    </w:r>
  </w:p>
  <w:p w:rsidR="00EE419E" w:rsidRPr="005470E9" w:rsidRDefault="00EE419E" w:rsidP="00BC18C9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419E" w:rsidRDefault="00EE419E" w:rsidP="00BC18C9">
    <w:pPr>
      <w:ind w:left="2410"/>
      <w:jc w:val="center"/>
      <w:rPr>
        <w:lang w:val="en-GB"/>
      </w:rPr>
    </w:pPr>
  </w:p>
  <w:p w:rsidR="00EE419E" w:rsidRDefault="00EE419E" w:rsidP="00BC18C9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D1" w:rsidRDefault="00BD28D1">
      <w:r>
        <w:separator/>
      </w:r>
    </w:p>
  </w:footnote>
  <w:footnote w:type="continuationSeparator" w:id="0">
    <w:p w:rsidR="00BD28D1" w:rsidRDefault="00BD2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9E" w:rsidRDefault="00EE419E" w:rsidP="000425CA">
    <w:pPr>
      <w:pStyle w:val="VMYltunniste"/>
    </w:pP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r w:rsidRPr="00640A58">
      <w:tab/>
    </w:r>
    <w:fldSimple w:instr=" PAGE ">
      <w:r w:rsidR="001F2742">
        <w:rPr>
          <w:noProof/>
        </w:rPr>
        <w:t>2</w:t>
      </w:r>
    </w:fldSimple>
    <w:r w:rsidRPr="00640A58">
      <w:t xml:space="preserve"> (</w:t>
    </w:r>
    <w:fldSimple w:instr=" NUMPAGES ">
      <w:r w:rsidR="001F2742">
        <w:rPr>
          <w:noProof/>
        </w:rPr>
        <w:t>3</w:t>
      </w:r>
    </w:fldSimple>
    <w:r>
      <w:t>)</w:t>
    </w:r>
  </w:p>
  <w:p w:rsidR="00EE419E" w:rsidRDefault="00EE419E" w:rsidP="0016252E"/>
  <w:p w:rsidR="00EE419E" w:rsidRPr="00640A58" w:rsidRDefault="00EE419E" w:rsidP="001625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3" w:type="dxa"/>
      <w:tblLayout w:type="fixed"/>
      <w:tblCellMar>
        <w:left w:w="0" w:type="dxa"/>
        <w:right w:w="0" w:type="dxa"/>
      </w:tblCellMar>
      <w:tblLook w:val="01E0"/>
    </w:tblPr>
    <w:tblGrid>
      <w:gridCol w:w="5235"/>
      <w:gridCol w:w="2226"/>
      <w:gridCol w:w="2782"/>
      <w:gridCol w:w="20"/>
    </w:tblGrid>
    <w:tr w:rsidR="00EE419E" w:rsidTr="00270995">
      <w:trPr>
        <w:trHeight w:val="340"/>
      </w:trPr>
      <w:tc>
        <w:tcPr>
          <w:tcW w:w="5235" w:type="dxa"/>
          <w:vMerge w:val="restart"/>
        </w:tcPr>
        <w:p w:rsidR="00EE419E" w:rsidRDefault="00EE419E" w:rsidP="00F14FBC">
          <w:pPr>
            <w:pStyle w:val="VMYltunniste"/>
          </w:pPr>
          <w:r>
            <w:t xml:space="preserve"> </w:t>
          </w:r>
        </w:p>
        <w:p w:rsidR="00EE419E" w:rsidRDefault="00EE419E" w:rsidP="00F14FBC">
          <w:pPr>
            <w:pStyle w:val="VMYltunniste"/>
          </w:pPr>
        </w:p>
        <w:p w:rsidR="00EE419E" w:rsidRPr="00AE5A84" w:rsidRDefault="00EE419E" w:rsidP="00400C30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6" w:type="dxa"/>
        </w:tcPr>
        <w:p w:rsidR="00EE419E" w:rsidRDefault="00EE419E" w:rsidP="00400C30">
          <w:pPr>
            <w:pStyle w:val="VMYltunniste"/>
          </w:pPr>
        </w:p>
      </w:tc>
      <w:tc>
        <w:tcPr>
          <w:tcW w:w="2782" w:type="dxa"/>
          <w:vAlign w:val="bottom"/>
        </w:tcPr>
        <w:p w:rsidR="00EE419E" w:rsidRPr="00270995" w:rsidRDefault="00EE419E" w:rsidP="00270995">
          <w:pPr>
            <w:pStyle w:val="VMYltunniste"/>
            <w:rPr>
              <w:sz w:val="16"/>
              <w:szCs w:val="16"/>
            </w:rPr>
          </w:pPr>
        </w:p>
      </w:tc>
      <w:tc>
        <w:tcPr>
          <w:tcW w:w="20" w:type="dxa"/>
        </w:tcPr>
        <w:p w:rsidR="00EE419E" w:rsidRDefault="00EE419E" w:rsidP="00293CE9"/>
      </w:tc>
    </w:tr>
    <w:tr w:rsidR="00EE419E" w:rsidTr="00485862">
      <w:trPr>
        <w:trHeight w:val="340"/>
      </w:trPr>
      <w:tc>
        <w:tcPr>
          <w:tcW w:w="5235" w:type="dxa"/>
          <w:vMerge/>
        </w:tcPr>
        <w:p w:rsidR="00EE419E" w:rsidRDefault="00EE419E" w:rsidP="00293CE9"/>
      </w:tc>
      <w:tc>
        <w:tcPr>
          <w:tcW w:w="2226" w:type="dxa"/>
        </w:tcPr>
        <w:p w:rsidR="00EE419E" w:rsidRPr="00400C30" w:rsidRDefault="00EE419E" w:rsidP="00400C30">
          <w:pPr>
            <w:pStyle w:val="VMYltunniste"/>
            <w:rPr>
              <w:b/>
            </w:rPr>
          </w:pPr>
          <w:r>
            <w:rPr>
              <w:b/>
            </w:rPr>
            <w:t>Asettamispäätös</w:t>
          </w:r>
        </w:p>
      </w:tc>
      <w:tc>
        <w:tcPr>
          <w:tcW w:w="2782" w:type="dxa"/>
        </w:tcPr>
        <w:p w:rsidR="00EE419E" w:rsidRDefault="00EE419E" w:rsidP="00F14FBC">
          <w:pPr>
            <w:pStyle w:val="VMYltunniste"/>
          </w:pPr>
          <w:r>
            <w:t xml:space="preserve">VM146:00/2013 </w:t>
          </w:r>
        </w:p>
      </w:tc>
      <w:tc>
        <w:tcPr>
          <w:tcW w:w="20" w:type="dxa"/>
        </w:tcPr>
        <w:p w:rsidR="00EE419E" w:rsidRDefault="00EE419E" w:rsidP="00293CE9"/>
      </w:tc>
    </w:tr>
    <w:tr w:rsidR="00EE419E" w:rsidTr="00485862">
      <w:trPr>
        <w:trHeight w:val="340"/>
      </w:trPr>
      <w:tc>
        <w:tcPr>
          <w:tcW w:w="5235" w:type="dxa"/>
          <w:vMerge/>
        </w:tcPr>
        <w:p w:rsidR="00EE419E" w:rsidRDefault="00EE419E" w:rsidP="00293CE9"/>
      </w:tc>
      <w:tc>
        <w:tcPr>
          <w:tcW w:w="2226" w:type="dxa"/>
        </w:tcPr>
        <w:p w:rsidR="00EE419E" w:rsidRPr="009B5EFE" w:rsidRDefault="00EE419E" w:rsidP="00400C30">
          <w:pPr>
            <w:pStyle w:val="VMYltunniste"/>
            <w:rPr>
              <w:color w:val="FF0000"/>
            </w:rPr>
          </w:pPr>
          <w:r w:rsidRPr="009B5EFE">
            <w:rPr>
              <w:color w:val="FF0000"/>
            </w:rPr>
            <w:t>LUONNOS</w:t>
          </w:r>
        </w:p>
      </w:tc>
      <w:tc>
        <w:tcPr>
          <w:tcW w:w="2782" w:type="dxa"/>
        </w:tcPr>
        <w:p w:rsidR="00EE419E" w:rsidRDefault="00EE419E" w:rsidP="009B5EFE">
          <w:pPr>
            <w:pStyle w:val="VMYltunniste"/>
          </w:pPr>
          <w:r>
            <w:t>2851/03.01.01/2013</w:t>
          </w:r>
        </w:p>
      </w:tc>
      <w:tc>
        <w:tcPr>
          <w:tcW w:w="20" w:type="dxa"/>
        </w:tcPr>
        <w:p w:rsidR="00EE419E" w:rsidRDefault="00EE419E" w:rsidP="00293CE9"/>
      </w:tc>
    </w:tr>
    <w:tr w:rsidR="00EE419E" w:rsidTr="00485862">
      <w:trPr>
        <w:trHeight w:val="340"/>
      </w:trPr>
      <w:tc>
        <w:tcPr>
          <w:tcW w:w="5235" w:type="dxa"/>
        </w:tcPr>
        <w:p w:rsidR="00EE419E" w:rsidRDefault="00EE419E" w:rsidP="003C43FC">
          <w:pPr>
            <w:pStyle w:val="VMYltunniste"/>
            <w:ind w:left="900"/>
          </w:pPr>
        </w:p>
      </w:tc>
      <w:tc>
        <w:tcPr>
          <w:tcW w:w="2226" w:type="dxa"/>
        </w:tcPr>
        <w:p w:rsidR="00EE419E" w:rsidRDefault="00EE419E" w:rsidP="00400C30">
          <w:pPr>
            <w:pStyle w:val="VMYltunniste"/>
          </w:pPr>
        </w:p>
      </w:tc>
      <w:tc>
        <w:tcPr>
          <w:tcW w:w="2782" w:type="dxa"/>
        </w:tcPr>
        <w:p w:rsidR="00EE419E" w:rsidRDefault="00EE419E" w:rsidP="004B26A4">
          <w:pPr>
            <w:pStyle w:val="VMYltunniste"/>
          </w:pPr>
        </w:p>
      </w:tc>
      <w:tc>
        <w:tcPr>
          <w:tcW w:w="20" w:type="dxa"/>
        </w:tcPr>
        <w:p w:rsidR="00EE419E" w:rsidRDefault="00EE419E" w:rsidP="00293CE9"/>
      </w:tc>
    </w:tr>
    <w:tr w:rsidR="00EE419E" w:rsidTr="00485862">
      <w:trPr>
        <w:trHeight w:val="340"/>
      </w:trPr>
      <w:tc>
        <w:tcPr>
          <w:tcW w:w="5235" w:type="dxa"/>
        </w:tcPr>
        <w:p w:rsidR="00EE419E" w:rsidRDefault="00EE419E" w:rsidP="00400C30">
          <w:pPr>
            <w:pStyle w:val="VMYltunniste"/>
          </w:pPr>
        </w:p>
      </w:tc>
      <w:tc>
        <w:tcPr>
          <w:tcW w:w="2226" w:type="dxa"/>
        </w:tcPr>
        <w:p w:rsidR="00EE419E" w:rsidRDefault="00EE419E" w:rsidP="00400C30">
          <w:pPr>
            <w:pStyle w:val="VMYltunniste"/>
          </w:pPr>
          <w:proofErr w:type="spellStart"/>
          <w:r>
            <w:t>pp.kk.vvvv</w:t>
          </w:r>
          <w:proofErr w:type="spellEnd"/>
        </w:p>
      </w:tc>
      <w:tc>
        <w:tcPr>
          <w:tcW w:w="2782" w:type="dxa"/>
        </w:tcPr>
        <w:p w:rsidR="00EE419E" w:rsidRDefault="00EE419E" w:rsidP="00400C30">
          <w:pPr>
            <w:pStyle w:val="VMYltunniste"/>
          </w:pPr>
        </w:p>
      </w:tc>
      <w:tc>
        <w:tcPr>
          <w:tcW w:w="20" w:type="dxa"/>
        </w:tcPr>
        <w:p w:rsidR="00EE419E" w:rsidRDefault="00EE419E" w:rsidP="00293CE9"/>
      </w:tc>
    </w:tr>
    <w:tr w:rsidR="00EE419E" w:rsidTr="00485862">
      <w:trPr>
        <w:trHeight w:val="340"/>
      </w:trPr>
      <w:tc>
        <w:tcPr>
          <w:tcW w:w="5235" w:type="dxa"/>
        </w:tcPr>
        <w:p w:rsidR="00EE419E" w:rsidRDefault="00EE419E" w:rsidP="00400C30">
          <w:pPr>
            <w:pStyle w:val="VMYltunniste"/>
          </w:pPr>
        </w:p>
      </w:tc>
      <w:tc>
        <w:tcPr>
          <w:tcW w:w="2226" w:type="dxa"/>
        </w:tcPr>
        <w:p w:rsidR="00EE419E" w:rsidRDefault="00EE419E" w:rsidP="00400C30">
          <w:pPr>
            <w:pStyle w:val="VMYltunniste"/>
          </w:pPr>
        </w:p>
      </w:tc>
      <w:tc>
        <w:tcPr>
          <w:tcW w:w="2782" w:type="dxa"/>
        </w:tcPr>
        <w:p w:rsidR="00EE419E" w:rsidRDefault="00EE419E" w:rsidP="00400C30">
          <w:pPr>
            <w:pStyle w:val="VMYltunniste"/>
          </w:pPr>
        </w:p>
      </w:tc>
      <w:tc>
        <w:tcPr>
          <w:tcW w:w="20" w:type="dxa"/>
        </w:tcPr>
        <w:p w:rsidR="00EE419E" w:rsidRDefault="00EE419E" w:rsidP="00293CE9"/>
      </w:tc>
    </w:tr>
  </w:tbl>
  <w:p w:rsidR="00EE419E" w:rsidRDefault="00EE419E" w:rsidP="00400C30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243B337D"/>
    <w:multiLevelType w:val="multilevel"/>
    <w:tmpl w:val="4F34DF54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09F6174"/>
    <w:multiLevelType w:val="hybridMultilevel"/>
    <w:tmpl w:val="008E9722"/>
    <w:lvl w:ilvl="0" w:tplc="CF4AD20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EFE"/>
    <w:rsid w:val="00016784"/>
    <w:rsid w:val="000425CA"/>
    <w:rsid w:val="00054BAD"/>
    <w:rsid w:val="000766CD"/>
    <w:rsid w:val="00081EB3"/>
    <w:rsid w:val="00083F94"/>
    <w:rsid w:val="000959E2"/>
    <w:rsid w:val="000F2157"/>
    <w:rsid w:val="000F6296"/>
    <w:rsid w:val="001038FA"/>
    <w:rsid w:val="0012437F"/>
    <w:rsid w:val="001354C8"/>
    <w:rsid w:val="00140EF8"/>
    <w:rsid w:val="00146B2A"/>
    <w:rsid w:val="00151B43"/>
    <w:rsid w:val="0016252E"/>
    <w:rsid w:val="00162ACA"/>
    <w:rsid w:val="001A1B3E"/>
    <w:rsid w:val="001C1DC0"/>
    <w:rsid w:val="001E7246"/>
    <w:rsid w:val="001F2742"/>
    <w:rsid w:val="00204394"/>
    <w:rsid w:val="00256C44"/>
    <w:rsid w:val="002643CD"/>
    <w:rsid w:val="00270995"/>
    <w:rsid w:val="00293CE9"/>
    <w:rsid w:val="002949E6"/>
    <w:rsid w:val="002C1F59"/>
    <w:rsid w:val="002D5EF1"/>
    <w:rsid w:val="002E635F"/>
    <w:rsid w:val="00307EC6"/>
    <w:rsid w:val="003221EF"/>
    <w:rsid w:val="003241A6"/>
    <w:rsid w:val="003323E0"/>
    <w:rsid w:val="00332E89"/>
    <w:rsid w:val="00336262"/>
    <w:rsid w:val="00361B3F"/>
    <w:rsid w:val="00396171"/>
    <w:rsid w:val="003A7F04"/>
    <w:rsid w:val="003B7A8E"/>
    <w:rsid w:val="003C43FC"/>
    <w:rsid w:val="003C7039"/>
    <w:rsid w:val="003D3EB1"/>
    <w:rsid w:val="003D6B1D"/>
    <w:rsid w:val="00400C30"/>
    <w:rsid w:val="00406F01"/>
    <w:rsid w:val="00415A01"/>
    <w:rsid w:val="00432AC3"/>
    <w:rsid w:val="004537DE"/>
    <w:rsid w:val="00464728"/>
    <w:rsid w:val="004740E7"/>
    <w:rsid w:val="00485862"/>
    <w:rsid w:val="00494FD4"/>
    <w:rsid w:val="004B26A4"/>
    <w:rsid w:val="004C1FFC"/>
    <w:rsid w:val="004E756B"/>
    <w:rsid w:val="004F7497"/>
    <w:rsid w:val="00512645"/>
    <w:rsid w:val="00581013"/>
    <w:rsid w:val="005A559B"/>
    <w:rsid w:val="005E6D4F"/>
    <w:rsid w:val="005F3930"/>
    <w:rsid w:val="0060161F"/>
    <w:rsid w:val="0060327F"/>
    <w:rsid w:val="00606BF1"/>
    <w:rsid w:val="0061064C"/>
    <w:rsid w:val="00616BB2"/>
    <w:rsid w:val="0063146D"/>
    <w:rsid w:val="00634BDB"/>
    <w:rsid w:val="00640A58"/>
    <w:rsid w:val="00657F29"/>
    <w:rsid w:val="0066014C"/>
    <w:rsid w:val="00684BB4"/>
    <w:rsid w:val="006C27F3"/>
    <w:rsid w:val="006E280E"/>
    <w:rsid w:val="006E4F2E"/>
    <w:rsid w:val="006E6D54"/>
    <w:rsid w:val="006F09AB"/>
    <w:rsid w:val="007177C2"/>
    <w:rsid w:val="0074332B"/>
    <w:rsid w:val="00766D0A"/>
    <w:rsid w:val="0077386C"/>
    <w:rsid w:val="00786285"/>
    <w:rsid w:val="00794942"/>
    <w:rsid w:val="00794C76"/>
    <w:rsid w:val="00795B63"/>
    <w:rsid w:val="007A29CA"/>
    <w:rsid w:val="007B5FA5"/>
    <w:rsid w:val="007D053C"/>
    <w:rsid w:val="007D3876"/>
    <w:rsid w:val="007D4CE2"/>
    <w:rsid w:val="007D52D1"/>
    <w:rsid w:val="007D631B"/>
    <w:rsid w:val="008029A4"/>
    <w:rsid w:val="00817C85"/>
    <w:rsid w:val="00826CFC"/>
    <w:rsid w:val="008423BA"/>
    <w:rsid w:val="00863770"/>
    <w:rsid w:val="008774A8"/>
    <w:rsid w:val="00891A1D"/>
    <w:rsid w:val="00892BB0"/>
    <w:rsid w:val="008C42DD"/>
    <w:rsid w:val="008C5F74"/>
    <w:rsid w:val="008D41D6"/>
    <w:rsid w:val="008D59A2"/>
    <w:rsid w:val="008E0203"/>
    <w:rsid w:val="008F3A17"/>
    <w:rsid w:val="009067C7"/>
    <w:rsid w:val="00931E23"/>
    <w:rsid w:val="0094779E"/>
    <w:rsid w:val="009506EF"/>
    <w:rsid w:val="0095471A"/>
    <w:rsid w:val="009840D5"/>
    <w:rsid w:val="009915CD"/>
    <w:rsid w:val="009A0A26"/>
    <w:rsid w:val="009A24A4"/>
    <w:rsid w:val="009B5EFE"/>
    <w:rsid w:val="009D1FDC"/>
    <w:rsid w:val="009D2A53"/>
    <w:rsid w:val="009F7F40"/>
    <w:rsid w:val="00A144F8"/>
    <w:rsid w:val="00A3353E"/>
    <w:rsid w:val="00A377EB"/>
    <w:rsid w:val="00A7748B"/>
    <w:rsid w:val="00A96DD0"/>
    <w:rsid w:val="00AD0375"/>
    <w:rsid w:val="00AF01F5"/>
    <w:rsid w:val="00B3655B"/>
    <w:rsid w:val="00B86835"/>
    <w:rsid w:val="00B95F30"/>
    <w:rsid w:val="00BB1A5C"/>
    <w:rsid w:val="00BB4A15"/>
    <w:rsid w:val="00BC18C9"/>
    <w:rsid w:val="00BD10F0"/>
    <w:rsid w:val="00BD28D1"/>
    <w:rsid w:val="00BE6B0D"/>
    <w:rsid w:val="00BF63C6"/>
    <w:rsid w:val="00C0067E"/>
    <w:rsid w:val="00C12430"/>
    <w:rsid w:val="00C2072B"/>
    <w:rsid w:val="00C305C4"/>
    <w:rsid w:val="00C316E8"/>
    <w:rsid w:val="00C31C77"/>
    <w:rsid w:val="00C4601A"/>
    <w:rsid w:val="00C7485B"/>
    <w:rsid w:val="00C8246F"/>
    <w:rsid w:val="00CD23F4"/>
    <w:rsid w:val="00CD4F27"/>
    <w:rsid w:val="00D22A93"/>
    <w:rsid w:val="00D32FC1"/>
    <w:rsid w:val="00D42784"/>
    <w:rsid w:val="00D61012"/>
    <w:rsid w:val="00D7573F"/>
    <w:rsid w:val="00D8152F"/>
    <w:rsid w:val="00D93867"/>
    <w:rsid w:val="00DA12E1"/>
    <w:rsid w:val="00DA3D6E"/>
    <w:rsid w:val="00DA6AB9"/>
    <w:rsid w:val="00DC0717"/>
    <w:rsid w:val="00DD756D"/>
    <w:rsid w:val="00DF29AA"/>
    <w:rsid w:val="00E05509"/>
    <w:rsid w:val="00E067F2"/>
    <w:rsid w:val="00E13D47"/>
    <w:rsid w:val="00E16965"/>
    <w:rsid w:val="00E51FD8"/>
    <w:rsid w:val="00E555DF"/>
    <w:rsid w:val="00E6398E"/>
    <w:rsid w:val="00E6594D"/>
    <w:rsid w:val="00E7222B"/>
    <w:rsid w:val="00E84F18"/>
    <w:rsid w:val="00EA28B9"/>
    <w:rsid w:val="00ED752B"/>
    <w:rsid w:val="00EE29FB"/>
    <w:rsid w:val="00EE419E"/>
    <w:rsid w:val="00EF048E"/>
    <w:rsid w:val="00F134EA"/>
    <w:rsid w:val="00F14FBC"/>
    <w:rsid w:val="00F46EBC"/>
    <w:rsid w:val="00F52E07"/>
    <w:rsid w:val="00F53B1A"/>
    <w:rsid w:val="00F705D8"/>
    <w:rsid w:val="00F70DF2"/>
    <w:rsid w:val="00F73633"/>
    <w:rsid w:val="00F75C2D"/>
    <w:rsid w:val="00F83734"/>
    <w:rsid w:val="00F96954"/>
    <w:rsid w:val="00F97D1F"/>
    <w:rsid w:val="00FB7581"/>
    <w:rsid w:val="00FD0590"/>
    <w:rsid w:val="00FF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F14FBC"/>
    <w:rPr>
      <w:sz w:val="24"/>
    </w:rPr>
  </w:style>
  <w:style w:type="paragraph" w:styleId="Otsikko1">
    <w:name w:val="heading 1"/>
    <w:basedOn w:val="Normaali"/>
    <w:next w:val="Normaali"/>
    <w:rsid w:val="00634B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6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6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634BD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34BD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34B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34BD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34BDB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34BD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muistioleipteksti">
    <w:name w:val="VM_muistio_leipäteksti"/>
    <w:basedOn w:val="VMNormaaliSisentmtn"/>
    <w:rsid w:val="00D42784"/>
    <w:pPr>
      <w:ind w:left="1304"/>
    </w:pPr>
  </w:style>
  <w:style w:type="paragraph" w:customStyle="1" w:styleId="VMluettelonumeroin">
    <w:name w:val="VM_luettelo_numeroin"/>
    <w:basedOn w:val="VMleipteksti"/>
    <w:qFormat/>
    <w:rsid w:val="00D42784"/>
    <w:pPr>
      <w:numPr>
        <w:numId w:val="3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D42784"/>
    <w:pPr>
      <w:numPr>
        <w:numId w:val="4"/>
      </w:numPr>
      <w:ind w:left="2965" w:hanging="357"/>
    </w:pPr>
  </w:style>
  <w:style w:type="paragraph" w:customStyle="1" w:styleId="VMAlatunniste">
    <w:name w:val="VM_Alatunniste"/>
    <w:rsid w:val="00634BDB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634BDB"/>
    <w:pPr>
      <w:ind w:left="2608" w:hanging="2608"/>
    </w:pPr>
  </w:style>
  <w:style w:type="paragraph" w:customStyle="1" w:styleId="VMNormaaliSisentmtn">
    <w:name w:val="VM_Normaali_Sisentämätön"/>
    <w:qFormat/>
    <w:rsid w:val="00634BDB"/>
    <w:rPr>
      <w:sz w:val="24"/>
    </w:rPr>
  </w:style>
  <w:style w:type="paragraph" w:customStyle="1" w:styleId="VMleipteksti">
    <w:name w:val="VM_leipäteksti"/>
    <w:basedOn w:val="VMNormaaliSisentmtn"/>
    <w:qFormat/>
    <w:rsid w:val="00634BDB"/>
    <w:pPr>
      <w:ind w:left="2608"/>
    </w:pPr>
    <w:rPr>
      <w:szCs w:val="24"/>
    </w:rPr>
  </w:style>
  <w:style w:type="paragraph" w:customStyle="1" w:styleId="VMLuettelotyylipallukka">
    <w:name w:val="VM_Luettelotyyli_pallukka"/>
    <w:basedOn w:val="VMleipteksti"/>
    <w:qFormat/>
    <w:rsid w:val="00D42784"/>
    <w:pPr>
      <w:numPr>
        <w:numId w:val="5"/>
      </w:numPr>
      <w:spacing w:after="120"/>
    </w:pPr>
  </w:style>
  <w:style w:type="paragraph" w:customStyle="1" w:styleId="VMOtsikko1">
    <w:name w:val="VM_Otsikko 1"/>
    <w:next w:val="VMleipteksti"/>
    <w:qFormat/>
    <w:rsid w:val="00634BDB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634BDB"/>
    <w:rPr>
      <w:sz w:val="14"/>
    </w:rPr>
  </w:style>
  <w:style w:type="paragraph" w:customStyle="1" w:styleId="VMYltunniste">
    <w:name w:val="VM_Ylätunniste"/>
    <w:qFormat/>
    <w:rsid w:val="00634BD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634BDB"/>
    <w:pPr>
      <w:spacing w:before="320" w:after="200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D42784"/>
    <w:pPr>
      <w:numPr>
        <w:numId w:val="6"/>
      </w:numPr>
      <w:spacing w:before="240" w:after="240"/>
      <w:ind w:left="357" w:hanging="357"/>
    </w:pPr>
  </w:style>
  <w:style w:type="paragraph" w:customStyle="1" w:styleId="VMOtsikko3">
    <w:name w:val="VM_Otsikko 3"/>
    <w:next w:val="VMleipteksti"/>
    <w:qFormat/>
    <w:rsid w:val="00634BDB"/>
    <w:pPr>
      <w:spacing w:before="320" w:after="200"/>
    </w:pPr>
    <w:rPr>
      <w:i/>
      <w:sz w:val="24"/>
    </w:rPr>
  </w:style>
  <w:style w:type="paragraph" w:customStyle="1" w:styleId="VMOtsikkonum1">
    <w:name w:val="VM_Otsikko_num 1"/>
    <w:basedOn w:val="VMOtsikko1"/>
    <w:next w:val="VMleipteksti"/>
    <w:qFormat/>
    <w:rsid w:val="007B5FA5"/>
    <w:pPr>
      <w:numPr>
        <w:numId w:val="2"/>
      </w:numPr>
      <w:ind w:left="227" w:hanging="227"/>
    </w:pPr>
  </w:style>
  <w:style w:type="paragraph" w:customStyle="1" w:styleId="VMOtsikkonum2">
    <w:name w:val="VM_Otsikko_num 2"/>
    <w:basedOn w:val="VMOtsikko2"/>
    <w:next w:val="VMleipteksti"/>
    <w:qFormat/>
    <w:rsid w:val="007B5FA5"/>
    <w:pPr>
      <w:numPr>
        <w:ilvl w:val="1"/>
        <w:numId w:val="2"/>
      </w:numPr>
      <w:ind w:left="397" w:hanging="397"/>
    </w:pPr>
  </w:style>
  <w:style w:type="paragraph" w:customStyle="1" w:styleId="VMOtsikkonum3">
    <w:name w:val="VM_Otsikko_num 3"/>
    <w:basedOn w:val="VMOtsikko3"/>
    <w:next w:val="VMleipteksti"/>
    <w:qFormat/>
    <w:rsid w:val="007B5FA5"/>
    <w:pPr>
      <w:numPr>
        <w:ilvl w:val="2"/>
        <w:numId w:val="2"/>
      </w:numPr>
      <w:ind w:left="567" w:hanging="567"/>
    </w:pPr>
  </w:style>
  <w:style w:type="paragraph" w:styleId="Alatunniste">
    <w:name w:val="footer"/>
    <w:basedOn w:val="Normaali"/>
    <w:link w:val="AlatunnisteChar"/>
    <w:rsid w:val="00D4278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42784"/>
    <w:rPr>
      <w:sz w:val="24"/>
    </w:rPr>
  </w:style>
  <w:style w:type="paragraph" w:styleId="Yltunniste">
    <w:name w:val="header"/>
    <w:basedOn w:val="Normaali"/>
    <w:link w:val="YltunnisteChar"/>
    <w:rsid w:val="00F14F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F14FBC"/>
    <w:rPr>
      <w:sz w:val="24"/>
    </w:rPr>
  </w:style>
  <w:style w:type="paragraph" w:styleId="Luettelokappale">
    <w:name w:val="List Paragraph"/>
    <w:basedOn w:val="Normaali"/>
    <w:uiPriority w:val="34"/>
    <w:rsid w:val="00F14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wallen\AppData\Roaming\Microsoft\Windows\Templates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0</TotalTime>
  <Pages>3</Pages>
  <Words>369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Hankkeen asettamispäätös</vt:lpstr>
    </vt:vector>
  </TitlesOfParts>
  <Company>VIP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subject>VM asiakirjamalli</dc:subject>
  <dc:creator>vmkerola</dc:creator>
  <cp:lastModifiedBy>vmwallen</cp:lastModifiedBy>
  <cp:revision>2</cp:revision>
  <cp:lastPrinted>2014-02-17T11:38:00Z</cp:lastPrinted>
  <dcterms:created xsi:type="dcterms:W3CDTF">2014-02-25T10:58:00Z</dcterms:created>
  <dcterms:modified xsi:type="dcterms:W3CDTF">2014-02-25T10:58:00Z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Asettamispäätös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10.07.2009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Asettamispäätös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solver">
    <vt:lpwstr/>
  </property>
  <property fmtid="{D5CDD505-2E9C-101B-9397-08002B2CF9AE}" pid="71" name="tweb_doc_presenter">
    <vt:lpwstr/>
  </property>
  <property fmtid="{D5CDD505-2E9C-101B-9397-08002B2CF9AE}" pid="72" name="tweb_doc_otherid">
    <vt:lpwstr/>
  </property>
  <property fmtid="{D5CDD505-2E9C-101B-9397-08002B2CF9AE}" pid="73" name="tweb_doc_mamiversion">
    <vt:lpwstr>v0.1</vt:lpwstr>
  </property>
  <property fmtid="{D5CDD505-2E9C-101B-9397-08002B2CF9AE}" pid="74" name="tweb_doc_deadline">
    <vt:lpwstr/>
  </property>
  <property fmtid="{D5CDD505-2E9C-101B-9397-08002B2CF9AE}" pid="75" name="tweb_doc_typecode">
    <vt:lpwstr>9999.3</vt:lpwstr>
  </property>
  <property fmtid="{D5CDD505-2E9C-101B-9397-08002B2CF9AE}" pid="76" name="tweb_doc_securityperiodstart">
    <vt:lpwstr/>
  </property>
  <property fmtid="{D5CDD505-2E9C-101B-9397-08002B2CF9AE}" pid="77" name="tweb_doc_owner">
    <vt:lpwstr>Administrator</vt:lpwstr>
  </property>
  <property fmtid="{D5CDD505-2E9C-101B-9397-08002B2CF9AE}" pid="78" name="tweb_doc_xsubjectlist">
    <vt:lpwstr/>
  </property>
  <property fmtid="{D5CDD505-2E9C-101B-9397-08002B2CF9AE}" pid="79" name="TwebKey">
    <vt:lpwstr>64f467c444d5dad92ed2133686a2973e#vm.mahti.vn.fi!/TWeb/toaxfront!80!0</vt:lpwstr>
  </property>
</Properties>
</file>