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DA" w:rsidRPr="00104554" w:rsidRDefault="00104554" w:rsidP="00104554">
      <w:pPr>
        <w:pStyle w:val="AKPnormaali0"/>
      </w:pPr>
      <w:bookmarkStart w:id="0" w:name="_GoBack"/>
      <w:bookmarkEnd w:id="0"/>
      <w:r>
        <w:t>JAKELUSSA MAINITUILLE</w:t>
      </w:r>
    </w:p>
    <w:p w:rsidR="00104554" w:rsidRPr="00104554" w:rsidRDefault="00104554" w:rsidP="00104554">
      <w:pPr>
        <w:pStyle w:val="AKPnormaali0"/>
      </w:pPr>
    </w:p>
    <w:p w:rsidR="00104554" w:rsidRDefault="00104554" w:rsidP="00104554">
      <w:pPr>
        <w:pStyle w:val="akpasia3"/>
        <w:rPr>
          <w:b/>
        </w:rPr>
      </w:pPr>
    </w:p>
    <w:p w:rsidR="00104554" w:rsidRPr="00104554" w:rsidRDefault="00104554" w:rsidP="00104554">
      <w:pPr>
        <w:pStyle w:val="akpasia3"/>
      </w:pPr>
      <w:r w:rsidRPr="00104554">
        <w:rPr>
          <w:b/>
        </w:rPr>
        <w:t>ILMOITTAJIEN SUOJELUDIREKTIIVIN TÄYTÄNTÖÖNPANO SUOMESSA</w:t>
      </w:r>
    </w:p>
    <w:p w:rsidR="00104554" w:rsidRPr="00104554" w:rsidRDefault="00104554" w:rsidP="00104554">
      <w:pPr>
        <w:pStyle w:val="AKPnormaali0"/>
      </w:pPr>
    </w:p>
    <w:p w:rsidR="00104554" w:rsidRDefault="00104554" w:rsidP="00104554">
      <w:pPr>
        <w:pStyle w:val="AKPnormaali0"/>
      </w:pPr>
    </w:p>
    <w:p w:rsidR="00104554" w:rsidRPr="00104554" w:rsidRDefault="00104554" w:rsidP="00104554">
      <w:pPr>
        <w:pStyle w:val="AKPnormaali0"/>
      </w:pPr>
      <w:r w:rsidRPr="00104554">
        <w:t>Aika</w:t>
      </w:r>
      <w:r w:rsidRPr="00104554">
        <w:tab/>
      </w:r>
      <w:r w:rsidRPr="00104554">
        <w:tab/>
        <w:t>29.11. klo 10</w:t>
      </w:r>
      <w:r>
        <w:t>.00</w:t>
      </w:r>
      <w:r w:rsidRPr="00104554">
        <w:t>-12</w:t>
      </w:r>
      <w:r>
        <w:t>.00</w:t>
      </w:r>
    </w:p>
    <w:p w:rsidR="00104554" w:rsidRPr="00104554" w:rsidRDefault="00104554" w:rsidP="00104554">
      <w:pPr>
        <w:pStyle w:val="AKPleipteksti"/>
      </w:pPr>
    </w:p>
    <w:p w:rsidR="00104554" w:rsidRDefault="00104554" w:rsidP="00104554">
      <w:pPr>
        <w:pStyle w:val="AKPnormaali0"/>
      </w:pPr>
      <w:r w:rsidRPr="00104554">
        <w:t>Paikka</w:t>
      </w:r>
      <w:r w:rsidRPr="00104554">
        <w:tab/>
      </w:r>
      <w:r w:rsidRPr="00104554">
        <w:tab/>
        <w:t>Eteläesplanadi 4, 1. krs. Auditorio</w:t>
      </w:r>
    </w:p>
    <w:p w:rsidR="00104554" w:rsidRDefault="00104554" w:rsidP="00104554">
      <w:pPr>
        <w:pStyle w:val="AKPnormaali0"/>
      </w:pPr>
    </w:p>
    <w:p w:rsidR="00104554" w:rsidRPr="00104554" w:rsidRDefault="00104554" w:rsidP="00104554">
      <w:pPr>
        <w:pStyle w:val="AKPnormaali0"/>
      </w:pPr>
    </w:p>
    <w:p w:rsidR="0022204D" w:rsidRDefault="00104554" w:rsidP="00104554">
      <w:pPr>
        <w:pStyle w:val="AKPleipteksti"/>
        <w:ind w:left="0"/>
      </w:pPr>
      <w:r>
        <w:t>EU:n OSA-neuvosto on 7.10.2019 hyväksynyt EU:n oikeuden rikkomisesta ilmoittavien henkilöiden suojelusta annetun direktiivin. Direktiivi tulee voimaan sen jälkeen, kun se on julkai</w:t>
      </w:r>
      <w:r w:rsidR="0022204D">
        <w:t>stu EU:n virallisessa lehdessä. Voimaantulon jälkeen jäsenmailla on kaksi vuotta aikaa panna se kansallisesti täytäntöön. Direktiivi asettaa jäsenmaille vähimmäisvaatimukset väärinkäytösten ilmoittajien suojelulle.</w:t>
      </w:r>
    </w:p>
    <w:p w:rsidR="0022204D" w:rsidRDefault="0022204D" w:rsidP="00104554">
      <w:pPr>
        <w:pStyle w:val="AKPleipteksti"/>
        <w:ind w:left="0"/>
      </w:pPr>
    </w:p>
    <w:p w:rsidR="0022204D" w:rsidRDefault="0022204D" w:rsidP="00104554">
      <w:pPr>
        <w:pStyle w:val="AKPleipteksti"/>
        <w:ind w:left="0"/>
      </w:pPr>
      <w:r>
        <w:t xml:space="preserve">Direktiivin tarkoituksena on, että ilmoittaja, joka työnsä yhteydessä havaitsee tai epäilee yleisen edun vastaista toimintaa </w:t>
      </w:r>
      <w:r w:rsidR="00920A1A">
        <w:t xml:space="preserve">(EU-oikeuden rikkominen tai väärinkäytösepäilyt) </w:t>
      </w:r>
      <w:r>
        <w:t>erikseen määritellyillä EU:n oikeuden aloilla, voi ilmoittaa siitä turvallisesti.</w:t>
      </w:r>
    </w:p>
    <w:p w:rsidR="00920A1A" w:rsidRDefault="00920A1A" w:rsidP="00104554">
      <w:pPr>
        <w:pStyle w:val="AKPleipteksti"/>
        <w:ind w:left="0"/>
      </w:pPr>
    </w:p>
    <w:p w:rsidR="0022204D" w:rsidRDefault="0022204D" w:rsidP="00104554">
      <w:pPr>
        <w:pStyle w:val="AKPleipteksti"/>
        <w:ind w:left="0"/>
      </w:pPr>
      <w:r>
        <w:t>Direktiivin aineellinen soveltamisala koskee seuraavia aloja;</w:t>
      </w:r>
    </w:p>
    <w:p w:rsidR="0022204D" w:rsidRDefault="0022204D" w:rsidP="00104554">
      <w:pPr>
        <w:pStyle w:val="AKPleipteksti"/>
        <w:ind w:left="0"/>
      </w:pP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julkiset hankinnat</w:t>
      </w:r>
      <w:r w:rsidR="00E660D8">
        <w:t>.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rahoituspalvelut, rahanpesu ja terrorismin rahoituksen ehkäisy</w:t>
      </w:r>
      <w:r w:rsidR="00E660D8">
        <w:t>.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tuoteturvallisuus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liikenneturvallisuus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ympäristönsuojelu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ydinturvallisuus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elintarvikkeiden ja rehujen turvallisuus, eläinten terveys ja hyvinvointi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kansanterveys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kuluttajansuoja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yksityisyyden ja henkilötietojen suoja sekä verkko- ja tietojärjestelmien turvallisuus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kilpailuoikeus</w:t>
      </w:r>
      <w:r w:rsidR="00E660D8">
        <w:t>,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EU:n taloudelliset intressit ja</w:t>
      </w:r>
    </w:p>
    <w:p w:rsidR="0022204D" w:rsidRDefault="0022204D" w:rsidP="0022204D">
      <w:pPr>
        <w:pStyle w:val="AKPleipteksti"/>
        <w:numPr>
          <w:ilvl w:val="0"/>
          <w:numId w:val="22"/>
        </w:numPr>
      </w:pPr>
      <w:r>
        <w:t>yhteisöverotus</w:t>
      </w:r>
      <w:r w:rsidR="00E660D8">
        <w:t>.</w:t>
      </w:r>
    </w:p>
    <w:p w:rsidR="0022204D" w:rsidRDefault="0022204D" w:rsidP="0022204D">
      <w:pPr>
        <w:pStyle w:val="AKPleipteksti"/>
        <w:ind w:left="0"/>
      </w:pPr>
    </w:p>
    <w:p w:rsidR="00DF4201" w:rsidRDefault="00DF4201" w:rsidP="0022204D">
      <w:pPr>
        <w:pStyle w:val="AKPleipteksti"/>
        <w:ind w:left="0"/>
      </w:pPr>
    </w:p>
    <w:p w:rsidR="00920A1A" w:rsidRDefault="0022204D" w:rsidP="0022204D">
      <w:pPr>
        <w:pStyle w:val="AKPleipteksti"/>
        <w:ind w:left="0"/>
      </w:pPr>
      <w:r>
        <w:t xml:space="preserve">Oikeusministeriö tulee lähiaikoina perustamaan työryhmän direktiivin täytäntöönpanoa varten. Työryhmän tulee selvittää </w:t>
      </w:r>
      <w:r w:rsidR="00E660D8">
        <w:t xml:space="preserve">useita kysymyksiä kuten esimerkiksi </w:t>
      </w:r>
      <w:r>
        <w:t xml:space="preserve">pitäisikö kansallisen soveltamisalan olla laajempi kuin direktiivi edellyttää, miten </w:t>
      </w:r>
      <w:r w:rsidR="00E660D8">
        <w:t xml:space="preserve">ilmoitukset tehdään, </w:t>
      </w:r>
      <w:r w:rsidR="00920A1A">
        <w:t xml:space="preserve">mille tahoille ulkoiseen ilmoittamiseen liittyvät tehtävät </w:t>
      </w:r>
      <w:r w:rsidR="000B0979">
        <w:t>osoitettaisiin</w:t>
      </w:r>
      <w:r w:rsidR="00E660D8">
        <w:t>, mikä olisi riittävä suojelun taso jne.</w:t>
      </w:r>
    </w:p>
    <w:p w:rsidR="0022204D" w:rsidRPr="00104554" w:rsidRDefault="00E660D8" w:rsidP="0022204D">
      <w:pPr>
        <w:pStyle w:val="AKPleipteksti"/>
        <w:ind w:left="0"/>
      </w:pPr>
      <w:r>
        <w:t xml:space="preserve"> </w:t>
      </w:r>
    </w:p>
    <w:p w:rsidR="00104554" w:rsidRDefault="00E660D8" w:rsidP="00104554">
      <w:pPr>
        <w:pStyle w:val="AKPnormaali0"/>
      </w:pPr>
      <w:r>
        <w:t xml:space="preserve">Kutsumme virastonne edustajan 29.11.2019 kello 10.00-12.00 järjestettävään direktiivin </w:t>
      </w:r>
      <w:r w:rsidR="00DF4201">
        <w:t xml:space="preserve">täytäntöönpanoon liittyvään </w:t>
      </w:r>
      <w:r>
        <w:t>keskustelutilaisuuteen. Tilaisuudessa tullaan käymään läpi direktiivin pääasiallinen sisältö ja keskustelemaan mahdollisista täytäntöönpanovaihtoehdoista. Tilaisuus on tässä vaiheessa lähinnä epävirallinen, asiaan liittyvät tahot tullaan kuulemaan virallisesti työryhmävalmistelussa erikseen myöhemmin.</w:t>
      </w:r>
    </w:p>
    <w:p w:rsidR="00E660D8" w:rsidRDefault="00E660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</w:p>
    <w:p w:rsidR="00E660D8" w:rsidRDefault="00E660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 xml:space="preserve">Tilaisuuden käytännön järjestelyjen vuoksi pyytäisin </w:t>
      </w:r>
      <w:r w:rsidR="002E67D8">
        <w:rPr>
          <w:noProof w:val="0"/>
          <w:lang w:val="fi-FI"/>
        </w:rPr>
        <w:t xml:space="preserve">tiedon </w:t>
      </w:r>
      <w:r w:rsidR="00F22C36">
        <w:rPr>
          <w:noProof w:val="0"/>
          <w:lang w:val="fi-FI"/>
        </w:rPr>
        <w:t>virastonne e</w:t>
      </w:r>
      <w:r w:rsidR="002E67D8">
        <w:rPr>
          <w:noProof w:val="0"/>
          <w:lang w:val="fi-FI"/>
        </w:rPr>
        <w:t xml:space="preserve">dustajan osallistumisesta tilaisuuteen sähköpostilla </w:t>
      </w:r>
      <w:hyperlink r:id="rId8" w:history="1">
        <w:r w:rsidR="002E67D8" w:rsidRPr="00B3439A">
          <w:rPr>
            <w:rStyle w:val="Hyperlinkki"/>
            <w:noProof w:val="0"/>
            <w:lang w:val="fi-FI"/>
          </w:rPr>
          <w:t>juha.keranen@om.fi</w:t>
        </w:r>
      </w:hyperlink>
      <w:r w:rsidR="002E67D8">
        <w:rPr>
          <w:noProof w:val="0"/>
          <w:lang w:val="fi-FI"/>
        </w:rPr>
        <w:t xml:space="preserve"> </w:t>
      </w:r>
      <w:r w:rsidR="000B0979">
        <w:rPr>
          <w:noProof w:val="0"/>
          <w:lang w:val="fi-FI"/>
        </w:rPr>
        <w:t>keskiviikkoon</w:t>
      </w:r>
      <w:r w:rsidR="002E67D8">
        <w:rPr>
          <w:noProof w:val="0"/>
          <w:lang w:val="fi-FI"/>
        </w:rPr>
        <w:t xml:space="preserve"> 2</w:t>
      </w:r>
      <w:r w:rsidR="000B0979">
        <w:rPr>
          <w:noProof w:val="0"/>
          <w:lang w:val="fi-FI"/>
        </w:rPr>
        <w:t>7</w:t>
      </w:r>
      <w:r w:rsidR="002E67D8">
        <w:rPr>
          <w:noProof w:val="0"/>
          <w:lang w:val="fi-FI"/>
        </w:rPr>
        <w:t>.11. mennessä.</w:t>
      </w:r>
    </w:p>
    <w:p w:rsidR="000B0979" w:rsidRDefault="000B0979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Tervetuloa!</w:t>
      </w: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Juha Keränen</w:t>
      </w: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Neuvotteleva virkamies</w:t>
      </w:r>
    </w:p>
    <w:p w:rsidR="00DF4201" w:rsidRDefault="00DF4201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Oikeusministeriö</w:t>
      </w: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Puhelin 02951 50142</w:t>
      </w: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JAKELU</w:t>
      </w:r>
    </w:p>
    <w:p w:rsidR="003439BD" w:rsidRDefault="003439BD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AKAVA</w:t>
      </w:r>
    </w:p>
    <w:p w:rsidR="003439BD" w:rsidRDefault="003439BD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Eduskunnan oikeusasiamies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Elinkeinoelämän keskusliitto</w:t>
      </w:r>
    </w:p>
    <w:p w:rsidR="003439BD" w:rsidRDefault="003439BD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Etelä-Suomen aluehallintovirasto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EVIRA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Finanssivalvonta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Kilpailu- ja kuluttajavirasto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Kunnallinen työmarkkinalaitos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Kuntaliitto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Liikenne- ja viestintäministeriö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Maa- ja metsätalousministeriö</w:t>
      </w:r>
    </w:p>
    <w:p w:rsidR="003439BD" w:rsidRDefault="003439BD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Oikeuskanslerinvirasto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Poliisihallitus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Sisäministeriö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Sosiaali- ja terveysministeriö</w:t>
      </w:r>
    </w:p>
    <w:p w:rsidR="003439BD" w:rsidRDefault="003439BD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Suomen Ammattiliittojen Keskusjärjestö SAK ry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Tietosuojavaltuutettu</w:t>
      </w:r>
    </w:p>
    <w:p w:rsidR="003C5DE6" w:rsidRDefault="003C5DE6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Toimihenkilökeskusjärjestö STTK</w:t>
      </w:r>
    </w:p>
    <w:p w:rsidR="00CB515F" w:rsidRDefault="00CB515F" w:rsidP="00CB515F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TUKES</w:t>
      </w:r>
    </w:p>
    <w:p w:rsidR="00CB515F" w:rsidRDefault="00CB515F" w:rsidP="00CB515F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Työ- ja elinkeinoministeriö</w:t>
      </w:r>
    </w:p>
    <w:p w:rsidR="00CB515F" w:rsidRDefault="00CB515F" w:rsidP="00CB515F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Uudenmaan elinkeino-, liikenne- ja ympäristökeskus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Valtakunnansyyttäjänvirasto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Valtion työmarkkinalaitos</w:t>
      </w:r>
    </w:p>
    <w:p w:rsidR="002E67D8" w:rsidRDefault="002E67D8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Valtiovarainministeriö</w:t>
      </w:r>
    </w:p>
    <w:p w:rsidR="00CB515F" w:rsidRDefault="00CB515F" w:rsidP="00CB515F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Ympäristöministeriö</w:t>
      </w:r>
    </w:p>
    <w:p w:rsidR="00CB515F" w:rsidRDefault="00CB515F" w:rsidP="002E67D8">
      <w:pPr>
        <w:pStyle w:val="AKPesityslista0"/>
        <w:numPr>
          <w:ilvl w:val="0"/>
          <w:numId w:val="0"/>
        </w:numPr>
        <w:rPr>
          <w:noProof w:val="0"/>
          <w:lang w:val="fi-FI"/>
        </w:rPr>
      </w:pP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TIEDOKSI</w:t>
      </w:r>
    </w:p>
    <w:p w:rsidR="002E67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 xml:space="preserve">Oikeusministeriö/Kansliapäällikkö Pekka Timonen, osastopäällikkö Ville Hinkkanen, yksikön päällikkö Jussi Matikkala, </w:t>
      </w:r>
      <w:r w:rsidR="000B0979">
        <w:rPr>
          <w:noProof w:val="0"/>
          <w:lang w:val="fi-FI"/>
        </w:rPr>
        <w:t>valtiosihteeri</w:t>
      </w:r>
      <w:r>
        <w:rPr>
          <w:noProof w:val="0"/>
          <w:lang w:val="fi-FI"/>
        </w:rPr>
        <w:t xml:space="preserve"> Malin Brännkärr</w:t>
      </w:r>
    </w:p>
    <w:p w:rsidR="00E660D8" w:rsidRDefault="002E67D8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Työ- ja elinkeinoministeriö/Päivi Kantanen</w:t>
      </w:r>
    </w:p>
    <w:p w:rsidR="00CB515F" w:rsidRDefault="00CB515F" w:rsidP="00104554">
      <w:pPr>
        <w:pStyle w:val="AKPesityslista0"/>
        <w:numPr>
          <w:ilvl w:val="0"/>
          <w:numId w:val="0"/>
        </w:numPr>
        <w:rPr>
          <w:noProof w:val="0"/>
          <w:lang w:val="fi-FI"/>
        </w:rPr>
      </w:pPr>
      <w:r>
        <w:rPr>
          <w:noProof w:val="0"/>
          <w:lang w:val="fi-FI"/>
        </w:rPr>
        <w:t>Valtiovarainministeriö/Kunta- ja aluehallinto-osasto/Mervi Kuittinen</w:t>
      </w:r>
    </w:p>
    <w:p w:rsidR="00104554" w:rsidRPr="00104554" w:rsidRDefault="00104554" w:rsidP="00104554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  <w:r w:rsidRPr="00104554">
        <w:rPr>
          <w:rStyle w:val="akpallekirjoittaja1c"/>
          <w:lang w:val="fi-FI"/>
        </w:rPr>
        <w:tab/>
      </w:r>
      <w:r w:rsidRPr="00104554">
        <w:rPr>
          <w:rStyle w:val="akpallekirjoittaja1c"/>
          <w:lang w:val="fi-FI"/>
        </w:rPr>
        <w:tab/>
      </w:r>
    </w:p>
    <w:p w:rsidR="00104554" w:rsidRPr="00104554" w:rsidRDefault="00104554" w:rsidP="00104554">
      <w:pPr>
        <w:pStyle w:val="AKPleipteksti"/>
      </w:pPr>
    </w:p>
    <w:p w:rsidR="00104554" w:rsidRPr="00104554" w:rsidRDefault="00104554" w:rsidP="00104554">
      <w:pPr>
        <w:pStyle w:val="AKPleipteksti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</w:r>
    </w:p>
    <w:p w:rsidR="00104554" w:rsidRPr="00104554" w:rsidRDefault="00104554" w:rsidP="00104554">
      <w:pPr>
        <w:pStyle w:val="AKPleipteksti"/>
      </w:pPr>
    </w:p>
    <w:sectPr w:rsidR="00104554" w:rsidRPr="00104554" w:rsidSect="001045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01" w:rsidRDefault="00126B01">
      <w:r>
        <w:separator/>
      </w:r>
    </w:p>
  </w:endnote>
  <w:endnote w:type="continuationSeparator" w:id="0">
    <w:p w:rsidR="00126B01" w:rsidRDefault="001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0455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01" w:rsidRDefault="00126B01">
      <w:r>
        <w:separator/>
      </w:r>
    </w:p>
  </w:footnote>
  <w:footnote w:type="continuationSeparator" w:id="0">
    <w:p w:rsidR="00126B01" w:rsidRDefault="0012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35B2A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35B2A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104554" w:rsidRDefault="003C5DE6" w:rsidP="00483C2E">
          <w:pPr>
            <w:pStyle w:val="akpylatunniste"/>
            <w:rPr>
              <w:rFonts w:cs="Calibri"/>
              <w:sz w:val="26"/>
            </w:rPr>
          </w:pPr>
          <w:r w:rsidRPr="00104554">
            <w:rPr>
              <w:lang w:eastAsia="fi-FI"/>
            </w:rPr>
            <w:drawing>
              <wp:inline distT="0" distB="0" distL="0" distR="0">
                <wp:extent cx="2296795" cy="52641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7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104554" w:rsidP="0010455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104554" w:rsidP="00920A1A">
          <w:pPr>
            <w:pStyle w:val="akpylatunniste"/>
          </w:pPr>
          <w:r>
            <w:rPr>
              <w:rStyle w:val="akpatyyppi"/>
            </w:rPr>
            <w:t xml:space="preserve">KUTSU </w:t>
          </w:r>
          <w:r w:rsidR="00920A1A">
            <w:rPr>
              <w:rStyle w:val="akpatyyppi"/>
            </w:rPr>
            <w:t>K</w:t>
          </w:r>
          <w:r>
            <w:rPr>
              <w:rStyle w:val="akpatyyppi"/>
            </w:rPr>
            <w:t>ESKUSTELUTILAISUUTEEN</w:t>
          </w:r>
        </w:p>
      </w:tc>
      <w:tc>
        <w:tcPr>
          <w:tcW w:w="1373" w:type="dxa"/>
          <w:vAlign w:val="bottom"/>
        </w:tcPr>
        <w:p w:rsidR="00AF3334" w:rsidRPr="00483C2E" w:rsidRDefault="00AF3334" w:rsidP="0010455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104554" w:rsidP="00483C2E">
          <w:pPr>
            <w:pStyle w:val="akpylatunniste"/>
          </w:pPr>
          <w:r>
            <w:t xml:space="preserve"> 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10455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10455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104554" w:rsidP="00104554">
          <w:pPr>
            <w:pStyle w:val="akpyksikko"/>
          </w:pPr>
          <w: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104554" w:rsidP="00920A1A">
          <w:pPr>
            <w:pStyle w:val="akpylatunniste"/>
          </w:pPr>
          <w:r>
            <w:rPr>
              <w:rStyle w:val="akppaivays"/>
            </w:rPr>
            <w:t>1</w:t>
          </w:r>
          <w:r w:rsidR="00920A1A">
            <w:rPr>
              <w:rStyle w:val="akppaivays"/>
            </w:rPr>
            <w:t>4</w:t>
          </w:r>
          <w:r>
            <w:rPr>
              <w:rStyle w:val="akppaivays"/>
            </w:rPr>
            <w:t>.11.2019</w:t>
          </w:r>
        </w:p>
      </w:tc>
      <w:tc>
        <w:tcPr>
          <w:tcW w:w="2442" w:type="dxa"/>
          <w:gridSpan w:val="3"/>
        </w:tcPr>
        <w:p w:rsidR="00AF3334" w:rsidRPr="00483C2E" w:rsidRDefault="00AF3334" w:rsidP="00104554">
          <w:pPr>
            <w:pStyle w:val="akpylatunniste"/>
          </w:pP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104554" w:rsidP="0010455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104554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104554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2156944"/>
    <w:multiLevelType w:val="hybridMultilevel"/>
    <w:tmpl w:val="5916F3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54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0979"/>
    <w:rsid w:val="000B44F9"/>
    <w:rsid w:val="000B7460"/>
    <w:rsid w:val="000C0234"/>
    <w:rsid w:val="000E1FAB"/>
    <w:rsid w:val="000E4DDC"/>
    <w:rsid w:val="000F6F05"/>
    <w:rsid w:val="00102B71"/>
    <w:rsid w:val="00103367"/>
    <w:rsid w:val="00104554"/>
    <w:rsid w:val="001060CE"/>
    <w:rsid w:val="00111590"/>
    <w:rsid w:val="00123F09"/>
    <w:rsid w:val="00126B01"/>
    <w:rsid w:val="00145CEF"/>
    <w:rsid w:val="00151DB3"/>
    <w:rsid w:val="001627E8"/>
    <w:rsid w:val="0017385E"/>
    <w:rsid w:val="001749AC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204D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E67D8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39BD"/>
    <w:rsid w:val="00346B5F"/>
    <w:rsid w:val="00347CD7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C5DE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5B2A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0A1A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B515F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4201"/>
    <w:rsid w:val="00DF5E29"/>
    <w:rsid w:val="00E140FD"/>
    <w:rsid w:val="00E177C7"/>
    <w:rsid w:val="00E21093"/>
    <w:rsid w:val="00E325B6"/>
    <w:rsid w:val="00E3536E"/>
    <w:rsid w:val="00E45D67"/>
    <w:rsid w:val="00E5375D"/>
    <w:rsid w:val="00E558A8"/>
    <w:rsid w:val="00E660D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22C36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89ECEDF-93B4-4BC7-BF3D-AB57D175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2E67D8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rsid w:val="00835B2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835B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keranen@om.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276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9108-E659-426F-89FE-8C36D67D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1</Pages>
  <Words>362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Keränen Juha (OM)</dc:creator>
  <cp:keywords/>
  <cp:lastModifiedBy>Keränen Juha (OM)</cp:lastModifiedBy>
  <cp:revision>2</cp:revision>
  <cp:lastPrinted>2019-11-15T06:58:00Z</cp:lastPrinted>
  <dcterms:created xsi:type="dcterms:W3CDTF">2019-12-03T09:41:00Z</dcterms:created>
  <dcterms:modified xsi:type="dcterms:W3CDTF">2019-12-03T09:41:00Z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20191111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Juha Keränen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Juha Keränen</vt:lpwstr>
  </property>
  <property fmtid="{D5CDD505-2E9C-101B-9397-08002B2CF9AE}" pid="21" name="DC.Identifier.FilePath">
    <vt:lpwstr/>
  </property>
  <property fmtid="{D5CDD505-2E9C-101B-9397-08002B2CF9AE}" pid="22" name="DC.Title">
    <vt:lpwstr>Ilmoittajien suojeludirektiivin täytäntöönpano Suomessa</vt:lpwstr>
  </property>
</Properties>
</file>