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A4" w:rsidRDefault="00F509A4" w:rsidP="00F509A4">
      <w:pPr>
        <w:pStyle w:val="MNormaali"/>
      </w:pPr>
      <w:bookmarkStart w:id="0" w:name="_GoBack"/>
      <w:bookmarkEnd w:id="0"/>
    </w:p>
    <w:p w:rsidR="00F509A4" w:rsidRDefault="00A1430C" w:rsidP="00F509A4">
      <w:pPr>
        <w:pStyle w:val="MPaaotsikko"/>
      </w:pPr>
      <w:r>
        <w:t xml:space="preserve">valtioneuvoston asetus </w:t>
      </w:r>
      <w:r w:rsidR="0092694D">
        <w:t>Väe</w:t>
      </w:r>
      <w:r w:rsidR="00605844">
        <w:t>störekisterikeskuksen</w:t>
      </w:r>
      <w:r w:rsidR="0092694D">
        <w:t xml:space="preserve"> eräistä teht</w:t>
      </w:r>
      <w:r w:rsidR="0092694D">
        <w:t>ä</w:t>
      </w:r>
      <w:r w:rsidR="0092694D">
        <w:t>vistä</w:t>
      </w:r>
    </w:p>
    <w:p w:rsidR="00F509A4" w:rsidRDefault="00F509A4" w:rsidP="00F509A4">
      <w:pPr>
        <w:pStyle w:val="MNormaali"/>
      </w:pPr>
    </w:p>
    <w:p w:rsidR="00F509A4" w:rsidRDefault="0092694D" w:rsidP="00C727B9">
      <w:pPr>
        <w:pStyle w:val="MNumeroitu1Otsikkotaso"/>
      </w:pPr>
      <w:r>
        <w:t>Asetuksen tavoitteet</w:t>
      </w:r>
    </w:p>
    <w:p w:rsidR="002A0508" w:rsidRDefault="00263E68" w:rsidP="00263E68">
      <w:pPr>
        <w:pStyle w:val="MKappalejako"/>
      </w:pPr>
      <w:r w:rsidRPr="00263E68">
        <w:t xml:space="preserve">Nykyisessä organisointimallissa valtiovarainministeriön hallinnonalalla </w:t>
      </w:r>
      <w:proofErr w:type="spellStart"/>
      <w:r w:rsidRPr="00263E68">
        <w:t>digitalisa</w:t>
      </w:r>
      <w:r w:rsidRPr="00263E68">
        <w:t>a</w:t>
      </w:r>
      <w:r w:rsidRPr="00263E68">
        <w:t>tioon</w:t>
      </w:r>
      <w:proofErr w:type="spellEnd"/>
      <w:r w:rsidRPr="00263E68">
        <w:t xml:space="preserve"> liittyviä tehtäviä tehdään laajasti ministeriössä. Digitalisaation toimeenpanoa edistäisi selkeämpi jako ministeriön strategisiin ja linjaaviin tehtäviin ja virastotason toimeenpaneviin ja kehittäviin tehtäviin.</w:t>
      </w:r>
      <w:r>
        <w:t xml:space="preserve"> </w:t>
      </w:r>
      <w:r w:rsidR="002A0508">
        <w:t xml:space="preserve"> </w:t>
      </w:r>
    </w:p>
    <w:p w:rsidR="001E68E2" w:rsidRDefault="002A0508" w:rsidP="00263E68">
      <w:pPr>
        <w:pStyle w:val="MKappalejako"/>
      </w:pPr>
      <w:r>
        <w:t xml:space="preserve">Tehtäviä ehdotetaan koottavaksi Väestörekisterikeskukseen. </w:t>
      </w:r>
      <w:r w:rsidR="00EB1B08">
        <w:t>Siirtyvät tehtävät tuk</w:t>
      </w:r>
      <w:r>
        <w:t>is</w:t>
      </w:r>
      <w:r>
        <w:t>i</w:t>
      </w:r>
      <w:r>
        <w:t>vat</w:t>
      </w:r>
      <w:r w:rsidR="00EB1B08">
        <w:t xml:space="preserve"> Väestörekisterikeskuksen nykyistä tehtäväkokonaisuutta</w:t>
      </w:r>
      <w:r>
        <w:t>. Ne</w:t>
      </w:r>
      <w:r w:rsidR="00EB1B08">
        <w:t xml:space="preserve"> mahdollista</w:t>
      </w:r>
      <w:r>
        <w:t>isi</w:t>
      </w:r>
      <w:r w:rsidR="00263E68">
        <w:t>vat</w:t>
      </w:r>
      <w:r>
        <w:t xml:space="preserve"> </w:t>
      </w:r>
      <w:r w:rsidR="00DD5DDC">
        <w:t xml:space="preserve">osaltaan </w:t>
      </w:r>
      <w:r>
        <w:t>myös</w:t>
      </w:r>
      <w:r w:rsidR="00EB1B08">
        <w:t xml:space="preserve"> Väestörekisterikeskuksen </w:t>
      </w:r>
      <w:r>
        <w:t xml:space="preserve">tehtävien </w:t>
      </w:r>
      <w:r w:rsidR="00EB1B08">
        <w:t>kehittämi</w:t>
      </w:r>
      <w:r>
        <w:t>sen</w:t>
      </w:r>
      <w:r w:rsidR="00EB1B08">
        <w:t xml:space="preserve"> </w:t>
      </w:r>
      <w:r>
        <w:t>julkisen hallinnon yhteisen tietohallinnon kehittämistehtävien kokonaisuudeksi</w:t>
      </w:r>
      <w:r w:rsidR="00EB1B08">
        <w:t>.</w:t>
      </w:r>
      <w:r w:rsidR="00263E68" w:rsidRPr="00263E68">
        <w:t xml:space="preserve"> </w:t>
      </w:r>
    </w:p>
    <w:p w:rsidR="00D877C2" w:rsidRDefault="00D877C2" w:rsidP="00263E68">
      <w:pPr>
        <w:pStyle w:val="MKappalejako"/>
      </w:pPr>
      <w:r>
        <w:t>Siirtyviä tehtäviä hoidetaan tällä hetkellä valtiovarainministeriön julkisen hallinnon ICT-osastolla. Joiltain osin siirtyviä tehtäviä varten valtiovarainministeriö on hy</w:t>
      </w:r>
      <w:r>
        <w:t>ö</w:t>
      </w:r>
      <w:r>
        <w:t xml:space="preserve">dyntänyt Valtion tieto- ja viestintätekniikkakeskus </w:t>
      </w:r>
      <w:proofErr w:type="spellStart"/>
      <w:r>
        <w:t>Valtorin</w:t>
      </w:r>
      <w:proofErr w:type="spellEnd"/>
      <w:r>
        <w:t xml:space="preserve"> asiantuntijoiden palvel</w:t>
      </w:r>
      <w:r>
        <w:t>u</w:t>
      </w:r>
      <w:r>
        <w:t xml:space="preserve">ja. </w:t>
      </w:r>
    </w:p>
    <w:p w:rsidR="00D877C2" w:rsidRDefault="00D877C2" w:rsidP="00263E68">
      <w:pPr>
        <w:pStyle w:val="MKappalejako"/>
      </w:pPr>
      <w:r>
        <w:t>Kansalaisneuvonta on Valtiokonttorin vastuulla.</w:t>
      </w:r>
    </w:p>
    <w:p w:rsidR="000B54D3" w:rsidRDefault="0092694D" w:rsidP="000B54D3">
      <w:pPr>
        <w:pStyle w:val="MNumeroitu1Otsikkotaso"/>
      </w:pPr>
      <w:r>
        <w:t>Tehtäväsiirtojen valmistelu</w:t>
      </w:r>
    </w:p>
    <w:p w:rsidR="00EB1B08" w:rsidRDefault="00263E68" w:rsidP="002F1A52">
      <w:pPr>
        <w:pStyle w:val="Vaintekstin"/>
        <w:ind w:left="1418"/>
        <w:rPr>
          <w:rFonts w:ascii="Times New Roman" w:hAnsi="Times New Roman" w:cs="Times New Roman"/>
          <w:sz w:val="24"/>
          <w:szCs w:val="24"/>
        </w:rPr>
      </w:pPr>
      <w:r w:rsidRPr="00263E68">
        <w:rPr>
          <w:rFonts w:ascii="Times New Roman" w:hAnsi="Times New Roman" w:cs="Times New Roman"/>
          <w:sz w:val="24"/>
          <w:szCs w:val="24"/>
        </w:rPr>
        <w:t>Valtiovarainministeriö asetti 16.9.2016 sisäisen valmisteluryhmän valmistelemaan digitalisointia mahdollistavien ja tukevien toimintojen ohjausta ja organisointia va</w:t>
      </w:r>
      <w:r w:rsidRPr="00263E68">
        <w:rPr>
          <w:rFonts w:ascii="Times New Roman" w:hAnsi="Times New Roman" w:cs="Times New Roman"/>
          <w:sz w:val="24"/>
          <w:szCs w:val="24"/>
        </w:rPr>
        <w:t>l</w:t>
      </w:r>
      <w:r w:rsidRPr="00263E68">
        <w:rPr>
          <w:rFonts w:ascii="Times New Roman" w:hAnsi="Times New Roman" w:cs="Times New Roman"/>
          <w:sz w:val="24"/>
          <w:szCs w:val="24"/>
        </w:rPr>
        <w:t>tiovarainministeriön hallinnonalalla.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7C">
        <w:rPr>
          <w:rFonts w:ascii="Times New Roman" w:hAnsi="Times New Roman" w:cs="Times New Roman"/>
          <w:sz w:val="24"/>
          <w:szCs w:val="24"/>
        </w:rPr>
        <w:t>Työryhmän ehdotti, että o</w:t>
      </w:r>
      <w:r w:rsidR="00B65B7C" w:rsidRPr="00B65B7C">
        <w:rPr>
          <w:rFonts w:ascii="Times New Roman" w:hAnsi="Times New Roman" w:cs="Times New Roman"/>
          <w:sz w:val="24"/>
          <w:szCs w:val="24"/>
        </w:rPr>
        <w:t>sa ministeriön nyky</w:t>
      </w:r>
      <w:r w:rsidR="00B65B7C" w:rsidRPr="00B65B7C">
        <w:rPr>
          <w:rFonts w:ascii="Times New Roman" w:hAnsi="Times New Roman" w:cs="Times New Roman"/>
          <w:sz w:val="24"/>
          <w:szCs w:val="24"/>
        </w:rPr>
        <w:t>i</w:t>
      </w:r>
      <w:r w:rsidR="00B65B7C" w:rsidRPr="00B65B7C">
        <w:rPr>
          <w:rFonts w:ascii="Times New Roman" w:hAnsi="Times New Roman" w:cs="Times New Roman"/>
          <w:sz w:val="24"/>
          <w:szCs w:val="24"/>
        </w:rPr>
        <w:t>sistä tehtävistä, n. 5-10 henkilötyövuoden työpanosta vastaava määrä tehtäviä siirty</w:t>
      </w:r>
      <w:r w:rsidR="00B65B7C" w:rsidRPr="00B65B7C">
        <w:rPr>
          <w:rFonts w:ascii="Times New Roman" w:hAnsi="Times New Roman" w:cs="Times New Roman"/>
          <w:sz w:val="24"/>
          <w:szCs w:val="24"/>
        </w:rPr>
        <w:t>i</w:t>
      </w:r>
      <w:r w:rsidR="00B65B7C" w:rsidRPr="00B65B7C">
        <w:rPr>
          <w:rFonts w:ascii="Times New Roman" w:hAnsi="Times New Roman" w:cs="Times New Roman"/>
          <w:sz w:val="24"/>
          <w:szCs w:val="24"/>
        </w:rPr>
        <w:t xml:space="preserve">si Väestörekisterikeskukseen.  Koottavia tehtäviä </w:t>
      </w:r>
      <w:r w:rsidR="00C63580">
        <w:rPr>
          <w:rFonts w:ascii="Times New Roman" w:hAnsi="Times New Roman" w:cs="Times New Roman"/>
          <w:sz w:val="24"/>
          <w:szCs w:val="24"/>
        </w:rPr>
        <w:t>olisivat työryhmän ehdotuksen mukaan</w:t>
      </w:r>
      <w:r w:rsidR="00B65B7C" w:rsidRPr="00B65B7C">
        <w:rPr>
          <w:rFonts w:ascii="Times New Roman" w:hAnsi="Times New Roman" w:cs="Times New Roman"/>
          <w:sz w:val="24"/>
          <w:szCs w:val="24"/>
        </w:rPr>
        <w:t xml:space="preserve"> julkisen hallinnon </w:t>
      </w:r>
      <w:proofErr w:type="spellStart"/>
      <w:r w:rsidR="00B65B7C" w:rsidRPr="00B65B7C">
        <w:rPr>
          <w:rFonts w:ascii="Times New Roman" w:hAnsi="Times New Roman" w:cs="Times New Roman"/>
          <w:sz w:val="24"/>
          <w:szCs w:val="24"/>
        </w:rPr>
        <w:t>yhteentoimivuuden</w:t>
      </w:r>
      <w:proofErr w:type="spellEnd"/>
      <w:r w:rsidR="00B65B7C" w:rsidRPr="00B65B7C">
        <w:rPr>
          <w:rFonts w:ascii="Times New Roman" w:hAnsi="Times New Roman" w:cs="Times New Roman"/>
          <w:sz w:val="24"/>
          <w:szCs w:val="24"/>
        </w:rPr>
        <w:t xml:space="preserve"> sekä tietovarantojen ja tiedon käytön ja hyödyntämisen kehittämisen ja ohjauksen tehtävät sekä edellä mainittuihin liitt</w:t>
      </w:r>
      <w:r w:rsidR="00B65B7C" w:rsidRPr="00B65B7C">
        <w:rPr>
          <w:rFonts w:ascii="Times New Roman" w:hAnsi="Times New Roman" w:cs="Times New Roman"/>
          <w:sz w:val="24"/>
          <w:szCs w:val="24"/>
        </w:rPr>
        <w:t>y</w:t>
      </w:r>
      <w:r w:rsidR="00B65B7C" w:rsidRPr="00B65B7C">
        <w:rPr>
          <w:rFonts w:ascii="Times New Roman" w:hAnsi="Times New Roman" w:cs="Times New Roman"/>
          <w:sz w:val="24"/>
          <w:szCs w:val="24"/>
        </w:rPr>
        <w:t>vät palvelut</w:t>
      </w:r>
      <w:r w:rsidR="00C63580">
        <w:rPr>
          <w:rFonts w:ascii="Times New Roman" w:hAnsi="Times New Roman" w:cs="Times New Roman"/>
          <w:sz w:val="24"/>
          <w:szCs w:val="24"/>
        </w:rPr>
        <w:t>.</w:t>
      </w:r>
      <w:r w:rsidR="00B65B7C" w:rsidRPr="00B65B7C">
        <w:rPr>
          <w:rFonts w:ascii="Times New Roman" w:hAnsi="Times New Roman" w:cs="Times New Roman"/>
          <w:sz w:val="24"/>
          <w:szCs w:val="24"/>
        </w:rPr>
        <w:t xml:space="preserve"> Väestörekisterikeskukseen siirrettäisiin myös julkisen hallinnon tiedon hallinnan ja tietohallinnon suositusten ja ohjeiden valmistelu.</w:t>
      </w:r>
      <w:r w:rsidR="00B65B7C">
        <w:rPr>
          <w:rFonts w:ascii="Times New Roman" w:hAnsi="Times New Roman" w:cs="Times New Roman"/>
          <w:sz w:val="24"/>
          <w:szCs w:val="24"/>
        </w:rPr>
        <w:t xml:space="preserve"> Työryhmä ehdotti myös kansalaisneuvonnan siirtämistä Valtiokonttorista Väestörekisterikeskukseen.</w:t>
      </w:r>
      <w:r w:rsidR="00B65B7C" w:rsidRPr="00B65B7C">
        <w:rPr>
          <w:rFonts w:ascii="Times New Roman" w:hAnsi="Times New Roman" w:cs="Times New Roman"/>
          <w:sz w:val="24"/>
          <w:szCs w:val="24"/>
        </w:rPr>
        <w:t xml:space="preserve"> </w:t>
      </w:r>
      <w:r w:rsidR="00C63580">
        <w:rPr>
          <w:rFonts w:ascii="Times New Roman" w:hAnsi="Times New Roman" w:cs="Times New Roman"/>
          <w:sz w:val="24"/>
          <w:szCs w:val="24"/>
        </w:rPr>
        <w:t xml:space="preserve"> Työryhmä ehdotti, että m</w:t>
      </w:r>
      <w:r w:rsidR="00C63580" w:rsidRPr="00C63580">
        <w:rPr>
          <w:rFonts w:ascii="Times New Roman" w:hAnsi="Times New Roman" w:cs="Times New Roman"/>
          <w:sz w:val="24"/>
          <w:szCs w:val="24"/>
        </w:rPr>
        <w:t>ikäli tarvitaan julkisen hallinnon yhteisiä projektipäällikk</w:t>
      </w:r>
      <w:r w:rsidR="00C63580" w:rsidRPr="00C63580">
        <w:rPr>
          <w:rFonts w:ascii="Times New Roman" w:hAnsi="Times New Roman" w:cs="Times New Roman"/>
          <w:sz w:val="24"/>
          <w:szCs w:val="24"/>
        </w:rPr>
        <w:t>ö</w:t>
      </w:r>
      <w:r w:rsidR="00C63580" w:rsidRPr="00C63580">
        <w:rPr>
          <w:rFonts w:ascii="Times New Roman" w:hAnsi="Times New Roman" w:cs="Times New Roman"/>
          <w:sz w:val="24"/>
          <w:szCs w:val="24"/>
        </w:rPr>
        <w:t>pa</w:t>
      </w:r>
      <w:r w:rsidR="00C63580">
        <w:rPr>
          <w:rFonts w:ascii="Times New Roman" w:hAnsi="Times New Roman" w:cs="Times New Roman"/>
          <w:sz w:val="24"/>
          <w:szCs w:val="24"/>
        </w:rPr>
        <w:t xml:space="preserve">lveluja, ne tuotettaisiin </w:t>
      </w:r>
      <w:proofErr w:type="spellStart"/>
      <w:r w:rsidR="00C63580">
        <w:rPr>
          <w:rFonts w:ascii="Times New Roman" w:hAnsi="Times New Roman" w:cs="Times New Roman"/>
          <w:sz w:val="24"/>
          <w:szCs w:val="24"/>
        </w:rPr>
        <w:t>Valto</w:t>
      </w:r>
      <w:r w:rsidR="00C63580" w:rsidRPr="00C63580">
        <w:rPr>
          <w:rFonts w:ascii="Times New Roman" w:hAnsi="Times New Roman" w:cs="Times New Roman"/>
          <w:sz w:val="24"/>
          <w:szCs w:val="24"/>
        </w:rPr>
        <w:t>rissa</w:t>
      </w:r>
      <w:proofErr w:type="spellEnd"/>
      <w:r w:rsidR="00C63580" w:rsidRPr="00C63580">
        <w:rPr>
          <w:rFonts w:ascii="Times New Roman" w:hAnsi="Times New Roman" w:cs="Times New Roman"/>
          <w:sz w:val="24"/>
          <w:szCs w:val="24"/>
        </w:rPr>
        <w:t xml:space="preserve"> maksullisina palveluina. </w:t>
      </w:r>
      <w:r w:rsidR="00DD5DDC">
        <w:rPr>
          <w:rFonts w:ascii="Times New Roman" w:hAnsi="Times New Roman" w:cs="Times New Roman"/>
          <w:sz w:val="24"/>
          <w:szCs w:val="24"/>
        </w:rPr>
        <w:t>U</w:t>
      </w:r>
      <w:r w:rsidR="00B65B7C" w:rsidRPr="00B65B7C">
        <w:rPr>
          <w:rFonts w:ascii="Times New Roman" w:hAnsi="Times New Roman" w:cs="Times New Roman"/>
          <w:sz w:val="24"/>
          <w:szCs w:val="24"/>
        </w:rPr>
        <w:t xml:space="preserve">udistus </w:t>
      </w:r>
      <w:r w:rsidR="00B65B7C">
        <w:rPr>
          <w:rFonts w:ascii="Times New Roman" w:hAnsi="Times New Roman" w:cs="Times New Roman"/>
          <w:sz w:val="24"/>
          <w:szCs w:val="24"/>
        </w:rPr>
        <w:t xml:space="preserve">saatettaisiin </w:t>
      </w:r>
      <w:r w:rsidR="00B65B7C" w:rsidRPr="00B65B7C">
        <w:rPr>
          <w:rFonts w:ascii="Times New Roman" w:hAnsi="Times New Roman" w:cs="Times New Roman"/>
          <w:sz w:val="24"/>
          <w:szCs w:val="24"/>
        </w:rPr>
        <w:t xml:space="preserve">voimaan 1.1.2018.   </w:t>
      </w:r>
    </w:p>
    <w:p w:rsidR="00C63580" w:rsidRDefault="00C63580" w:rsidP="002F1A52">
      <w:pPr>
        <w:pStyle w:val="Vaintekstin"/>
        <w:ind w:left="1418"/>
        <w:rPr>
          <w:rFonts w:ascii="Times New Roman" w:hAnsi="Times New Roman" w:cs="Times New Roman"/>
          <w:sz w:val="24"/>
          <w:szCs w:val="24"/>
        </w:rPr>
      </w:pPr>
    </w:p>
    <w:p w:rsidR="00B65B7C" w:rsidRDefault="0063651F" w:rsidP="002F1A52">
      <w:pPr>
        <w:pStyle w:val="Vaintekstin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Valtiovarainministeriö on käynyt siirron edellyttämät yhteistoimintaneuvottelut</w:t>
      </w:r>
      <w:r w:rsidR="00AE57AD">
        <w:rPr>
          <w:rFonts w:ascii="Times New Roman" w:hAnsi="Times New Roman" w:cs="Times New Roman"/>
          <w:sz w:val="24"/>
          <w:szCs w:val="24"/>
        </w:rPr>
        <w:t xml:space="preserve"> 16.8.2017.</w:t>
      </w:r>
    </w:p>
    <w:p w:rsidR="002A0508" w:rsidRPr="002F1A52" w:rsidRDefault="002A0508" w:rsidP="002F1A52">
      <w:pPr>
        <w:pStyle w:val="Vaintekstin"/>
        <w:ind w:left="1418"/>
        <w:rPr>
          <w:rFonts w:ascii="Times New Roman" w:hAnsi="Times New Roman" w:cs="Times New Roman"/>
          <w:sz w:val="24"/>
          <w:szCs w:val="24"/>
        </w:rPr>
      </w:pPr>
    </w:p>
    <w:p w:rsidR="000B54D3" w:rsidRDefault="0092694D" w:rsidP="000B54D3">
      <w:pPr>
        <w:pStyle w:val="MNumeroitu1Otsikkotaso"/>
      </w:pPr>
      <w:r>
        <w:t>Väestörekisterikeskukselle siirrettävät tehtävät</w:t>
      </w:r>
    </w:p>
    <w:p w:rsidR="00A577EB" w:rsidRDefault="00A577EB" w:rsidP="00EE3EC7">
      <w:pPr>
        <w:pStyle w:val="MKappalejako"/>
      </w:pPr>
      <w:r>
        <w:t xml:space="preserve">Kansalaisneuvonta on tarkoitus siirtää Valtiokonttorista Väestörekisterikeskukseen. </w:t>
      </w:r>
      <w:r w:rsidRPr="00B752E4">
        <w:t>Tällä hetkellä Kansalaisneuvonnan palvelusta vastaa Valtiokonttori, jonka Kans</w:t>
      </w:r>
      <w:r w:rsidRPr="00B752E4">
        <w:t>a</w:t>
      </w:r>
      <w:r w:rsidRPr="00B752E4">
        <w:lastRenderedPageBreak/>
        <w:t>laispalvelut – toimialalle Kansalaisneuvonta kuuluu. Keskeinen peruste Kansalai</w:t>
      </w:r>
      <w:r w:rsidRPr="00B752E4">
        <w:t>s</w:t>
      </w:r>
      <w:r w:rsidRPr="00B752E4">
        <w:t>neuvonnan sijoittumiselle Val</w:t>
      </w:r>
      <w:r>
        <w:t>tiokonttoriin oli Suomi.fi -palvelun</w:t>
      </w:r>
      <w:r w:rsidRPr="00B752E4">
        <w:t xml:space="preserve"> ja sen henkilöstön toiminta Valtiokonttorissa. Suomi.fi ja sen henkilöstö on kuitenkin siirretty Väest</w:t>
      </w:r>
      <w:r w:rsidRPr="00B752E4">
        <w:t>ö</w:t>
      </w:r>
      <w:r w:rsidRPr="00B752E4">
        <w:t xml:space="preserve">rekisterikeskukseen 1.1.2017 alkaen.  Tämä siirto ja </w:t>
      </w:r>
      <w:r>
        <w:t>hallinnon sähköisistä tukipalv</w:t>
      </w:r>
      <w:r>
        <w:t>e</w:t>
      </w:r>
      <w:r>
        <w:t>luista annetun lain (571/2016) voimaantulo 1.7.2016, jonka mukaan Väestörekister</w:t>
      </w:r>
      <w:r>
        <w:t>i</w:t>
      </w:r>
      <w:r>
        <w:t xml:space="preserve">keskus vastaa pääosasta laissa tarkoitetuista tukipalveluista on perusteena tehtävien siirrolle. Uusittu tukipalvelujen kokonaisuus on nimetty Suomi.fi </w:t>
      </w:r>
      <w:proofErr w:type="gramStart"/>
      <w:r>
        <w:t>–palveluiksi</w:t>
      </w:r>
      <w:proofErr w:type="gramEnd"/>
      <w:r>
        <w:t xml:space="preserve">. </w:t>
      </w:r>
      <w:r w:rsidRPr="00B752E4">
        <w:t>Luo</w:t>
      </w:r>
      <w:r w:rsidRPr="00B752E4">
        <w:t>n</w:t>
      </w:r>
      <w:r w:rsidRPr="00B752E4">
        <w:t xml:space="preserve">tevin ratkaisu </w:t>
      </w:r>
      <w:r>
        <w:t>on</w:t>
      </w:r>
      <w:r w:rsidRPr="00B752E4">
        <w:t xml:space="preserve"> sijoittaa Kansalaisneuvonta samaan organisaatioon, joka on va</w:t>
      </w:r>
      <w:r w:rsidRPr="00B752E4">
        <w:t>s</w:t>
      </w:r>
      <w:r w:rsidRPr="00B752E4">
        <w:t xml:space="preserve">tuussa </w:t>
      </w:r>
      <w:proofErr w:type="spellStart"/>
      <w:r>
        <w:t>Suomi-fi</w:t>
      </w:r>
      <w:proofErr w:type="spellEnd"/>
      <w:r>
        <w:t xml:space="preserve"> -palvelujen</w:t>
      </w:r>
      <w:r w:rsidRPr="00B752E4">
        <w:t xml:space="preserve"> ylläpidosta ja kehittämises</w:t>
      </w:r>
      <w:r>
        <w:t>tä</w:t>
      </w:r>
      <w:r w:rsidRPr="00B752E4">
        <w:t>.</w:t>
      </w:r>
    </w:p>
    <w:p w:rsidR="00AE57AD" w:rsidRDefault="00EE3EC7" w:rsidP="00EE3EC7">
      <w:pPr>
        <w:pStyle w:val="MKappalejako"/>
      </w:pPr>
      <w:r>
        <w:t xml:space="preserve">Tarkoituksena on siirtää valtiovarainministeriöstä Väestörekisterikeskukselle julkisen hallinnon tietohallinnon </w:t>
      </w:r>
      <w:proofErr w:type="spellStart"/>
      <w:r>
        <w:t>yhteentoimivuuden</w:t>
      </w:r>
      <w:proofErr w:type="spellEnd"/>
      <w:r>
        <w:t>, kokonaisarkkitehtuurin ja tietohallint</w:t>
      </w:r>
      <w:r>
        <w:t>o</w:t>
      </w:r>
      <w:r>
        <w:t>hankkeiden ohjauksen toimeenpano- ja suunnittelutehtäviä sekä kehittämistä ja ko</w:t>
      </w:r>
      <w:r>
        <w:t>u</w:t>
      </w:r>
      <w:r>
        <w:t xml:space="preserve">lutuksen järjestämistä. Valtiovarainministeriöstä </w:t>
      </w:r>
      <w:r w:rsidR="004D4866">
        <w:t>siirtyy</w:t>
      </w:r>
      <w:r>
        <w:t xml:space="preserve"> julkisen hallinnon ti</w:t>
      </w:r>
      <w:r w:rsidR="004D4866">
        <w:t>etoha</w:t>
      </w:r>
      <w:r w:rsidR="004D4866">
        <w:t>l</w:t>
      </w:r>
      <w:r w:rsidR="004D4866">
        <w:t>linnon ohjauksesta annetussa laissa</w:t>
      </w:r>
      <w:r>
        <w:t xml:space="preserve"> (634/2011) </w:t>
      </w:r>
      <w:r w:rsidR="004D4866">
        <w:t>tarkoitettujen julkisen hallinnon ti</w:t>
      </w:r>
      <w:r w:rsidR="004D4866">
        <w:t>e</w:t>
      </w:r>
      <w:r w:rsidR="004D4866">
        <w:t>tohallin</w:t>
      </w:r>
      <w:r w:rsidR="007153FE">
        <w:t>non suositusten</w:t>
      </w:r>
      <w:r w:rsidR="004D4866">
        <w:t xml:space="preserve"> (JHS)</w:t>
      </w:r>
      <w:r w:rsidR="007153FE">
        <w:t xml:space="preserve"> valmistelua,</w:t>
      </w:r>
      <w:r w:rsidR="006F656D">
        <w:t xml:space="preserve"> kokonaisarkkitehtuurin </w:t>
      </w:r>
      <w:r w:rsidR="007153FE">
        <w:t>kuvaamista</w:t>
      </w:r>
      <w:r w:rsidR="004D4866">
        <w:t xml:space="preserve"> </w:t>
      </w:r>
      <w:r w:rsidR="007153FE">
        <w:t>ja hankintojen ohjausta tukevaa valmistelu-, suu</w:t>
      </w:r>
      <w:r w:rsidR="008E1166">
        <w:t xml:space="preserve">nnittelu- ja </w:t>
      </w:r>
      <w:r w:rsidR="007153FE">
        <w:t>kehittämistehtäviä sekä niissä hyödynnettävien työvälineiden kehittämistä ja ylläpitoa sekä toimeenpanoa t</w:t>
      </w:r>
      <w:r w:rsidR="007153FE">
        <w:t>u</w:t>
      </w:r>
      <w:r w:rsidR="007153FE">
        <w:t xml:space="preserve">kevan koulutuksen järjestämistä. </w:t>
      </w:r>
    </w:p>
    <w:p w:rsidR="00AE57AD" w:rsidRDefault="007153FE" w:rsidP="00EE3EC7">
      <w:pPr>
        <w:pStyle w:val="MKappalejako"/>
      </w:pPr>
      <w:r>
        <w:t>Valtioneuvoston ohjesäännön 17 §:n 11 kohdan mukaan valtiovarainminister</w:t>
      </w:r>
      <w:r w:rsidR="00EB1B08">
        <w:t>i</w:t>
      </w:r>
      <w:r>
        <w:t>ön to</w:t>
      </w:r>
      <w:r>
        <w:t>i</w:t>
      </w:r>
      <w:r>
        <w:t>mialaan kuuluu valtionhallinnon tietohallinnon ohjaus, sähköisen asioinnin ja tiet</w:t>
      </w:r>
      <w:r>
        <w:t>o</w:t>
      </w:r>
      <w:r>
        <w:t>turvallisuuden yleiset perusteet sekä valtion ja kuntien tietohallintoyhteistyö. Siirt</w:t>
      </w:r>
      <w:r>
        <w:t>y</w:t>
      </w:r>
      <w:r>
        <w:t xml:space="preserve">vät tehtävät ovat </w:t>
      </w:r>
      <w:r w:rsidR="008E1166">
        <w:t xml:space="preserve">näihin </w:t>
      </w:r>
      <w:r>
        <w:t xml:space="preserve">asiakokonaisuuksiin liittyviä </w:t>
      </w:r>
      <w:r w:rsidR="00EE3EC7">
        <w:t xml:space="preserve">valmistelutehtäviä </w:t>
      </w:r>
      <w:r w:rsidR="00EB1B08">
        <w:t>sekä</w:t>
      </w:r>
      <w:r w:rsidR="00EE3EC7">
        <w:t xml:space="preserve"> </w:t>
      </w:r>
      <w:r w:rsidR="00EB1B08">
        <w:t>lainsä</w:t>
      </w:r>
      <w:r w:rsidR="00EB1B08">
        <w:t>ä</w:t>
      </w:r>
      <w:r w:rsidR="00EB1B08">
        <w:t xml:space="preserve">dännön ja valtioneuvostossa tai ministeriössä päätettyjen asioiden </w:t>
      </w:r>
      <w:r w:rsidR="00EE3EC7">
        <w:t>toimeenpa</w:t>
      </w:r>
      <w:r w:rsidR="00EB1B08">
        <w:t>noa t</w:t>
      </w:r>
      <w:r w:rsidR="00EB1B08">
        <w:t>u</w:t>
      </w:r>
      <w:r w:rsidR="00EB1B08">
        <w:t xml:space="preserve">kevia tehtäviä. </w:t>
      </w:r>
    </w:p>
    <w:p w:rsidR="00EE3EC7" w:rsidRDefault="00AE57AD" w:rsidP="00EE3EC7">
      <w:pPr>
        <w:pStyle w:val="MKappalejako"/>
      </w:pPr>
      <w:r w:rsidRPr="00AE57AD">
        <w:t>Siirtyvät ja tällä asetuksella Väestörekisterikeskukselle annettavat tehtävät ovat se</w:t>
      </w:r>
      <w:r w:rsidRPr="00AE57AD">
        <w:t>l</w:t>
      </w:r>
      <w:r w:rsidRPr="00AE57AD">
        <w:t>laisia valtioneuvoston ohjesäännön mukaan valtiovarainministeriön toimialaan ku</w:t>
      </w:r>
      <w:r w:rsidRPr="00AE57AD">
        <w:t>u</w:t>
      </w:r>
      <w:r w:rsidRPr="00AE57AD">
        <w:t>luvia tehtäviä, joihin ei liity perustuslain 68 §:n mukaan ministeriöille kuuluvaa va</w:t>
      </w:r>
      <w:r w:rsidRPr="00AE57AD">
        <w:t>l</w:t>
      </w:r>
      <w:r w:rsidRPr="00AE57AD">
        <w:t>tioneuvostolle kuuluvien asioiden valmistelua.</w:t>
      </w:r>
      <w:r>
        <w:t xml:space="preserve"> Ne </w:t>
      </w:r>
      <w:r w:rsidR="008E1166">
        <w:t>ovat luonteeltaan asiantuntijate</w:t>
      </w:r>
      <w:r w:rsidR="008E1166">
        <w:t>h</w:t>
      </w:r>
      <w:r w:rsidR="008E1166">
        <w:t xml:space="preserve">täviä ja </w:t>
      </w:r>
      <w:proofErr w:type="gramStart"/>
      <w:r w:rsidR="008E1166">
        <w:t>–palveluj</w:t>
      </w:r>
      <w:r w:rsidR="00C63580">
        <w:t>a</w:t>
      </w:r>
      <w:proofErr w:type="gramEnd"/>
      <w:r w:rsidR="008E1166">
        <w:t>, jotka</w:t>
      </w:r>
      <w:r w:rsidR="00EB1B08">
        <w:t xml:space="preserve"> tukevat muiden julkisen hallinnon viranomaisten tehtävien ja palvelujen hoitamista sekä valtiovarainministeriön ohjausta. </w:t>
      </w:r>
    </w:p>
    <w:p w:rsidR="005D63D0" w:rsidRDefault="005D63D0" w:rsidP="005D63D0">
      <w:pPr>
        <w:pStyle w:val="MNumeroitu1Otsikkotaso"/>
      </w:pPr>
      <w:r>
        <w:t>Taloudelliset vaikutukset ja vaikutukset viranomaisten toimintaan</w:t>
      </w:r>
    </w:p>
    <w:p w:rsidR="00D877C2" w:rsidRDefault="00D877C2" w:rsidP="00741E32">
      <w:pPr>
        <w:pStyle w:val="MKappalejako"/>
      </w:pPr>
      <w:r>
        <w:t>[Talousarviovaikutukset tarkentuvat vielä]</w:t>
      </w:r>
    </w:p>
    <w:p w:rsidR="002F1A52" w:rsidRDefault="0092694D" w:rsidP="00741E32">
      <w:pPr>
        <w:pStyle w:val="MKappalejako"/>
      </w:pPr>
      <w:r>
        <w:t>Tarkoituksena</w:t>
      </w:r>
      <w:r w:rsidR="002F1A52">
        <w:t xml:space="preserve"> on, että </w:t>
      </w:r>
      <w:r>
        <w:t>vuoden 2018 talousarviossa siirrettäisiin</w:t>
      </w:r>
      <w:r w:rsidR="00741E32">
        <w:t xml:space="preserve"> </w:t>
      </w:r>
      <w:r>
        <w:t>Väestörekisterike</w:t>
      </w:r>
      <w:r>
        <w:t>s</w:t>
      </w:r>
      <w:r w:rsidR="00766666">
        <w:t xml:space="preserve">kuksen toimintamenomomentille </w:t>
      </w:r>
      <w:r w:rsidR="00766666" w:rsidRPr="00766666">
        <w:t>28.30.03</w:t>
      </w:r>
      <w:r>
        <w:t xml:space="preserve"> siirtyvien tehtävien hoitamista varten va</w:t>
      </w:r>
      <w:r>
        <w:t>l</w:t>
      </w:r>
      <w:r>
        <w:t xml:space="preserve">tiovarainministeriön </w:t>
      </w:r>
      <w:r w:rsidR="002C3578">
        <w:t>toimintameno</w:t>
      </w:r>
      <w:r w:rsidR="00766666">
        <w:t>momentilta</w:t>
      </w:r>
      <w:r>
        <w:t xml:space="preserve"> </w:t>
      </w:r>
      <w:r w:rsidR="00766666">
        <w:t>28.01.01 350 000 euroa, momentilta 28.70.01</w:t>
      </w:r>
      <w:r w:rsidR="002C3578">
        <w:t xml:space="preserve"> Valtion ICT:n ohjaus ja kehittäminen</w:t>
      </w:r>
      <w:r w:rsidR="00766666">
        <w:t xml:space="preserve"> 775 000 euroa ja momentilta 28.90.20</w:t>
      </w:r>
      <w:r w:rsidR="002C3578">
        <w:t xml:space="preserve"> Julkisen sektorin yhteisen tietohallinnon ja tiedon hallinnan kehittäminen</w:t>
      </w:r>
      <w:r w:rsidR="00766666">
        <w:t xml:space="preserve"> 525</w:t>
      </w:r>
      <w:r w:rsidR="002C3578">
        <w:t> </w:t>
      </w:r>
      <w:r w:rsidR="00766666">
        <w:t>000</w:t>
      </w:r>
      <w:r w:rsidR="002C3578">
        <w:t xml:space="preserve"> euroa</w:t>
      </w:r>
      <w:r w:rsidR="00766666">
        <w:t xml:space="preserve">.  </w:t>
      </w:r>
      <w:r>
        <w:t xml:space="preserve">Valtion tieto- ja viestintätekniikkakeskus </w:t>
      </w:r>
      <w:proofErr w:type="spellStart"/>
      <w:r>
        <w:t>Valtorilta</w:t>
      </w:r>
      <w:proofErr w:type="spellEnd"/>
      <w:r>
        <w:t xml:space="preserve"> siirtyvi</w:t>
      </w:r>
      <w:r w:rsidR="00EE3EC7">
        <w:t>en tehtävien sii</w:t>
      </w:r>
      <w:r w:rsidR="00EE3EC7">
        <w:t>r</w:t>
      </w:r>
      <w:r w:rsidR="00EE3EC7">
        <w:t xml:space="preserve">toon ei liity määrärahasiirtoja, koska Valtori </w:t>
      </w:r>
      <w:r w:rsidR="002C3578">
        <w:t>laskuttaa toiminnastaan aiheutuvat ku</w:t>
      </w:r>
      <w:r w:rsidR="002C3578">
        <w:t>s</w:t>
      </w:r>
      <w:r w:rsidR="002C3578">
        <w:t>tannukset asiakkailtaan</w:t>
      </w:r>
      <w:r w:rsidR="00EE3EC7">
        <w:t xml:space="preserve">. </w:t>
      </w:r>
      <w:r>
        <w:t>Tätä koskeva talousarvioesitys on tarkoitus antaa hallituksen esityksessä vuoden 2018 talousarvioesityksen täydentämiseksi.</w:t>
      </w:r>
    </w:p>
    <w:p w:rsidR="00A9402B" w:rsidRDefault="00A577EB" w:rsidP="00741E32">
      <w:pPr>
        <w:pStyle w:val="MKappalejako"/>
      </w:pPr>
      <w:r w:rsidRPr="00A577EB">
        <w:lastRenderedPageBreak/>
        <w:t>Kansalaisneuvonnan hoitamiseen tarvittava määräraha, yhteensä 1,1 milj</w:t>
      </w:r>
      <w:r w:rsidR="002C3578">
        <w:t>.</w:t>
      </w:r>
      <w:r w:rsidRPr="00A577EB">
        <w:t xml:space="preserve"> euroa sii</w:t>
      </w:r>
      <w:r w:rsidRPr="00A577EB">
        <w:t>r</w:t>
      </w:r>
      <w:r w:rsidRPr="00A577EB">
        <w:t>re</w:t>
      </w:r>
      <w:r w:rsidR="002C3578">
        <w:t>ttäisiin</w:t>
      </w:r>
      <w:r w:rsidRPr="00A577EB">
        <w:t xml:space="preserve"> Valtiokonttorin toimintamenoista momentilta 28.20.01 Väestörekisterike</w:t>
      </w:r>
      <w:r w:rsidRPr="00A577EB">
        <w:t>s</w:t>
      </w:r>
      <w:r w:rsidRPr="00A577EB">
        <w:t>kuksen toimintamenomomentill</w:t>
      </w:r>
      <w:r w:rsidR="002C3578">
        <w:t>e 28.30.03</w:t>
      </w:r>
      <w:r w:rsidRPr="00A577EB">
        <w:t>.</w:t>
      </w:r>
      <w:r>
        <w:t xml:space="preserve"> </w:t>
      </w:r>
    </w:p>
    <w:p w:rsidR="002C3578" w:rsidRDefault="002C3578" w:rsidP="00741E32">
      <w:pPr>
        <w:pStyle w:val="MKappalejako"/>
      </w:pPr>
      <w:r>
        <w:t>Vastaavia määrärahasiirtoja tullaan ehdottamaan myös julkisen talouden suunnite</w:t>
      </w:r>
      <w:r>
        <w:t>l</w:t>
      </w:r>
      <w:r>
        <w:t>maan vuosille 2019–2022.</w:t>
      </w:r>
    </w:p>
    <w:p w:rsidR="00741E32" w:rsidRDefault="009221C1" w:rsidP="00741E32">
      <w:pPr>
        <w:pStyle w:val="MKappalejako"/>
      </w:pPr>
      <w:r>
        <w:t>Siirrettäv</w:t>
      </w:r>
      <w:r w:rsidR="00766666">
        <w:t>i</w:t>
      </w:r>
      <w:r>
        <w:t>llä mä</w:t>
      </w:r>
      <w:r w:rsidR="00766666">
        <w:t>ärärahoi</w:t>
      </w:r>
      <w:r w:rsidR="0092694D">
        <w:t>lla on tarkoitus kattaa Väestörekisterikeskukselle siirrettävi</w:t>
      </w:r>
      <w:r w:rsidR="0092694D">
        <w:t>s</w:t>
      </w:r>
      <w:r w:rsidR="0092694D">
        <w:t>tä tehtävistä</w:t>
      </w:r>
      <w:r>
        <w:t xml:space="preserve"> aiheutuvat toimintamenot eli palkka-, toimitila-, ja muut toimintamenot.</w:t>
      </w:r>
      <w:r w:rsidR="00AE0275">
        <w:t xml:space="preserve"> </w:t>
      </w:r>
      <w:r w:rsidR="00D877C2">
        <w:t>T</w:t>
      </w:r>
      <w:r w:rsidR="00D877C2" w:rsidRPr="00D877C2">
        <w:t>ehtävien siirroista ei arvioida aiheutuvan lisäkustannuksia.</w:t>
      </w:r>
    </w:p>
    <w:p w:rsidR="00EB1B08" w:rsidRPr="00766666" w:rsidRDefault="00EB1B08" w:rsidP="00EB1B08">
      <w:pPr>
        <w:pStyle w:val="MKappalejako"/>
      </w:pPr>
      <w:r w:rsidRPr="00766666">
        <w:t>Lisäksi talousarviossa on tarkoitus edelleen varata valtiovarainministeriölle keskite</w:t>
      </w:r>
      <w:r w:rsidRPr="00766666">
        <w:t>t</w:t>
      </w:r>
      <w:r w:rsidRPr="00766666">
        <w:t xml:space="preserve">tyä rahoitusta </w:t>
      </w:r>
      <w:r w:rsidR="00766666" w:rsidRPr="00766666">
        <w:t xml:space="preserve">kyseessä olevaan tehtäväkokonaisuuteen liittyvien </w:t>
      </w:r>
      <w:r w:rsidRPr="00766666">
        <w:t>erillisten kehitt</w:t>
      </w:r>
      <w:r w:rsidRPr="00766666">
        <w:t>ä</w:t>
      </w:r>
      <w:r w:rsidRPr="00766666">
        <w:t>mishankkeiden toteuttamiseen.</w:t>
      </w:r>
    </w:p>
    <w:p w:rsidR="002E6E43" w:rsidRPr="00487B15" w:rsidRDefault="00EE3EC7" w:rsidP="000325F9">
      <w:pPr>
        <w:pStyle w:val="MKappalejako"/>
      </w:pPr>
      <w:r>
        <w:t>Tehtävien siirrot vaikuttavat valtiovarainministeriön ja Väestörekisterikeskuksen te</w:t>
      </w:r>
      <w:r>
        <w:t>h</w:t>
      </w:r>
      <w:r>
        <w:t>täviin ja niiden väliseen nykyiseen työnjakoon</w:t>
      </w:r>
      <w:r w:rsidR="000325F9" w:rsidRPr="000325F9">
        <w:t>.</w:t>
      </w:r>
    </w:p>
    <w:p w:rsidR="00EE3EC7" w:rsidRDefault="00EE3EC7" w:rsidP="00C727B9">
      <w:pPr>
        <w:pStyle w:val="MNumeroitu1Otsikkotaso"/>
      </w:pPr>
      <w:r>
        <w:t>Henkilöstövaikutukset</w:t>
      </w:r>
    </w:p>
    <w:p w:rsidR="00A9402B" w:rsidRDefault="00766666" w:rsidP="00A9402B">
      <w:pPr>
        <w:pStyle w:val="MKappalejako"/>
      </w:pPr>
      <w:r>
        <w:t xml:space="preserve">Valtiovarainministeriöstä siirtyviä tehtäviä </w:t>
      </w:r>
      <w:r w:rsidR="00A9402B">
        <w:t xml:space="preserve">pääasiassa hoitavat henkilöt siirretään Valtion virkamieslain 5 a §:n nojalla Väestörekisterikeskukseen. Muutos koskee 4 henkilöä. Valtion tieto- ja viestintätekniikkakeskus </w:t>
      </w:r>
      <w:proofErr w:type="spellStart"/>
      <w:r w:rsidR="00A9402B">
        <w:t>Valtorista</w:t>
      </w:r>
      <w:proofErr w:type="spellEnd"/>
      <w:r w:rsidR="00A9402B">
        <w:t xml:space="preserve"> siirtyy yhteensä 3 he</w:t>
      </w:r>
      <w:r w:rsidR="00A9402B">
        <w:t>n</w:t>
      </w:r>
      <w:r w:rsidR="00A9402B">
        <w:t xml:space="preserve">kilötyövuotta vastaava määrä tehtäviä. Siirtyvien tehtävien mukana siirtyy 2 henkilöä Väestörekisterikeskukseen. </w:t>
      </w:r>
    </w:p>
    <w:p w:rsidR="00766666" w:rsidRPr="00766666" w:rsidRDefault="00A9402B" w:rsidP="00185D55">
      <w:pPr>
        <w:pStyle w:val="MKappalejako"/>
      </w:pPr>
      <w:r>
        <w:t>Valtiokonttorista Väestörekisterikeskukseen siirtyy kansalaisneuvontaa hoitava he</w:t>
      </w:r>
      <w:r>
        <w:t>n</w:t>
      </w:r>
      <w:r>
        <w:t xml:space="preserve">kilöstö. </w:t>
      </w:r>
      <w:r w:rsidRPr="00A577EB">
        <w:t xml:space="preserve">Yhteensä siirto koskee </w:t>
      </w:r>
      <w:r w:rsidR="00A577EB" w:rsidRPr="00A577EB">
        <w:t>12 h</w:t>
      </w:r>
      <w:r w:rsidRPr="00A577EB">
        <w:t>enkilöä.</w:t>
      </w:r>
    </w:p>
    <w:p w:rsidR="00F509A4" w:rsidRDefault="00EE3EC7" w:rsidP="00C727B9">
      <w:pPr>
        <w:pStyle w:val="MNumeroitu1Otsikkotaso"/>
      </w:pPr>
      <w:r>
        <w:t>Perustelut</w:t>
      </w:r>
    </w:p>
    <w:p w:rsidR="00A577EB" w:rsidRPr="00A577EB" w:rsidRDefault="00A577EB" w:rsidP="00A577EB">
      <w:pPr>
        <w:pStyle w:val="MKappalejako"/>
        <w:rPr>
          <w:b/>
        </w:rPr>
      </w:pPr>
      <w:r w:rsidRPr="00A577EB">
        <w:rPr>
          <w:b/>
        </w:rPr>
        <w:t>Kansalaisneuvonta</w:t>
      </w:r>
    </w:p>
    <w:p w:rsidR="00A577EB" w:rsidRPr="00B752E4" w:rsidRDefault="00A577EB" w:rsidP="00A577EB">
      <w:pPr>
        <w:pStyle w:val="MKappalejako"/>
      </w:pPr>
      <w:r>
        <w:t>Asetuksen 1 §:n mukaan Väestörekisterikeskus tuottaa ja kehittää kansalaisen ylei</w:t>
      </w:r>
      <w:r>
        <w:t>s</w:t>
      </w:r>
      <w:r>
        <w:t>neuvontapalvelua. Palvelun nimi on Kansalaisneuvonta</w:t>
      </w:r>
      <w:r>
        <w:rPr>
          <w:i/>
        </w:rPr>
        <w:t xml:space="preserve">. </w:t>
      </w:r>
    </w:p>
    <w:p w:rsidR="00A577EB" w:rsidRPr="00B752E4" w:rsidRDefault="00A577EB" w:rsidP="00A577EB">
      <w:pPr>
        <w:pStyle w:val="MKappalejako"/>
      </w:pPr>
      <w:r w:rsidRPr="00B752E4">
        <w:t xml:space="preserve">Sähköisen asioinnin tukeen liittyvien palvelutapahtumien osuus on </w:t>
      </w:r>
      <w:r>
        <w:t>ollut kasvava osa Kansalaisneuvontaa. Palvelun merkitys on oleellinen Väestörekisterikeskuksen va</w:t>
      </w:r>
      <w:r>
        <w:t>s</w:t>
      </w:r>
      <w:r>
        <w:t xml:space="preserve">tuulla olevan </w:t>
      </w:r>
      <w:r w:rsidRPr="00B752E4">
        <w:t>uudistuvan Suo</w:t>
      </w:r>
      <w:r>
        <w:t>mi.fi -palvelu</w:t>
      </w:r>
      <w:r w:rsidRPr="00B752E4">
        <w:t xml:space="preserve">n </w:t>
      </w:r>
      <w:r>
        <w:t>tukena</w:t>
      </w:r>
      <w:r w:rsidRPr="00B752E4">
        <w:t xml:space="preserve">. </w:t>
      </w:r>
      <w:r>
        <w:t xml:space="preserve">Suomi.fi </w:t>
      </w:r>
      <w:proofErr w:type="gramStart"/>
      <w:r>
        <w:t>–palvelun</w:t>
      </w:r>
      <w:proofErr w:type="gramEnd"/>
      <w:r>
        <w:t xml:space="preserve"> </w:t>
      </w:r>
      <w:r w:rsidRPr="00B752E4">
        <w:t>kehittymi</w:t>
      </w:r>
      <w:r>
        <w:t xml:space="preserve">nen ja </w:t>
      </w:r>
      <w:r w:rsidRPr="00B752E4">
        <w:t xml:space="preserve">käyttäjämäärät </w:t>
      </w:r>
      <w:r>
        <w:t>vaikuttavat</w:t>
      </w:r>
      <w:r w:rsidRPr="00B752E4">
        <w:t xml:space="preserve"> keskeisesti myös Kansalaisneuvon</w:t>
      </w:r>
      <w:r>
        <w:t>nan hoitamiseen</w:t>
      </w:r>
      <w:r w:rsidRPr="00B752E4">
        <w:t>.</w:t>
      </w:r>
    </w:p>
    <w:p w:rsidR="00A577EB" w:rsidRDefault="00A577EB" w:rsidP="0056479B">
      <w:pPr>
        <w:pStyle w:val="MKappalejako"/>
        <w:rPr>
          <w:b/>
        </w:rPr>
      </w:pPr>
      <w:r>
        <w:rPr>
          <w:b/>
        </w:rPr>
        <w:t>Yhteiset asiantuntijapalvelut</w:t>
      </w:r>
    </w:p>
    <w:p w:rsidR="00A577EB" w:rsidRDefault="00AF14E1" w:rsidP="0056479B">
      <w:pPr>
        <w:pStyle w:val="MKappalejako"/>
      </w:pPr>
      <w:r w:rsidRPr="00AF14E1">
        <w:t>As</w:t>
      </w:r>
      <w:r>
        <w:t xml:space="preserve">etuksen </w:t>
      </w:r>
      <w:r w:rsidR="00A577EB">
        <w:t>2</w:t>
      </w:r>
      <w:r>
        <w:t xml:space="preserve"> §:n </w:t>
      </w:r>
      <w:r w:rsidR="00A577EB">
        <w:t xml:space="preserve">1 kohdan mukaan Väestörekisterikeskus </w:t>
      </w:r>
      <w:r w:rsidR="00A577EB" w:rsidRPr="00A577EB">
        <w:t>valmistelee ja kehittää ju</w:t>
      </w:r>
      <w:r w:rsidR="00A577EB" w:rsidRPr="00A577EB">
        <w:t>l</w:t>
      </w:r>
      <w:r w:rsidR="00A577EB" w:rsidRPr="00A577EB">
        <w:t xml:space="preserve">kisen hallinnon tietohallintoa, tiedonhallintaa, digitaalista turvallisuutta ja sähköistä asiointia koskevia menetelmiä, arkkitehtuurikuvauksia, suosituksia ja ohjeita. </w:t>
      </w:r>
      <w:r w:rsidR="00A577EB">
        <w:t>Teht</w:t>
      </w:r>
      <w:r w:rsidR="00A577EB">
        <w:t>ä</w:t>
      </w:r>
      <w:r w:rsidR="00A577EB">
        <w:t>väkokonaisuus tukee yhtäältä Valtiovarainministeriön vastuulle kuuluvan yleisen o</w:t>
      </w:r>
      <w:r w:rsidR="00A577EB">
        <w:t>h</w:t>
      </w:r>
      <w:r w:rsidR="00A577EB">
        <w:t>jauksen ja lainsäädännön valmistelua ja toimeenpanoa. Toisaalta kohdan mukaiset tehtävät tukevat julkisen hallinnon viranomaisia niiden huolehtiessaan toimintaansa liittyvi</w:t>
      </w:r>
      <w:r w:rsidR="004B7511">
        <w:t>st</w:t>
      </w:r>
      <w:r w:rsidR="00A577EB">
        <w:t xml:space="preserve">ä tietohallinnon, tiedonhallinnan ja digitaalisen turvallisuuden </w:t>
      </w:r>
      <w:r w:rsidR="004B7511">
        <w:t xml:space="preserve">toiminnoista </w:t>
      </w:r>
      <w:r w:rsidR="004B7511">
        <w:lastRenderedPageBreak/>
        <w:t>ja niiden kehittämisestä sekä viranomaisten kehittäessään omia sähköisen asioinnin palvelujaan.</w:t>
      </w:r>
    </w:p>
    <w:p w:rsidR="00AF14E1" w:rsidRDefault="004B7511" w:rsidP="0056479B">
      <w:pPr>
        <w:pStyle w:val="MKappalejako"/>
      </w:pPr>
      <w:r>
        <w:t xml:space="preserve">Tässä tehtävässään </w:t>
      </w:r>
      <w:r w:rsidR="00AF14E1">
        <w:t>Väestörekisterikeskus valmistelee julkisen hallinnon tietohalli</w:t>
      </w:r>
      <w:r w:rsidR="00AF14E1">
        <w:t>n</w:t>
      </w:r>
      <w:r w:rsidR="00AF14E1">
        <w:t>toa</w:t>
      </w:r>
      <w:r w:rsidR="00974348">
        <w:t>, tiedonhallintaa</w:t>
      </w:r>
      <w:r w:rsidR="00AF14E1">
        <w:t xml:space="preserve"> </w:t>
      </w:r>
      <w:r>
        <w:t xml:space="preserve">ja digitaalista turvallisuutta </w:t>
      </w:r>
      <w:r w:rsidR="00AF14E1">
        <w:t>koskevia suosituksia ja ohjeita</w:t>
      </w:r>
      <w:r>
        <w:t>.</w:t>
      </w:r>
      <w:r w:rsidR="00AF14E1">
        <w:t xml:space="preserve"> Julk</w:t>
      </w:r>
      <w:r w:rsidR="00AF14E1">
        <w:t>i</w:t>
      </w:r>
      <w:r w:rsidR="00AF14E1">
        <w:t xml:space="preserve">sen hallinnon tietohallinnon ohjauksesta annetun lain 5 §:n mukaan suositukset antaa julkisen hallinnon tietohallinnon neuvottelukunta. </w:t>
      </w:r>
      <w:r w:rsidR="00896439" w:rsidRPr="00896439">
        <w:t>V</w:t>
      </w:r>
      <w:r w:rsidR="00896439">
        <w:t>altiovarainministeriön</w:t>
      </w:r>
      <w:r w:rsidR="00896439" w:rsidRPr="00896439">
        <w:t xml:space="preserve"> asettama julkisen hallinnon digitaalisen turvallisuuden ohjausryhmä (VAHTI) käsittelee kaikki merkittävät julkisen hallinnon digitaalista turvallisuutta koskevat säädökset, ohjeet, suositukset sekä muut tieto- ja kyberturvallisuuden linjaukset.</w:t>
      </w:r>
      <w:r>
        <w:t xml:space="preserve"> </w:t>
      </w:r>
    </w:p>
    <w:p w:rsidR="00AF14E1" w:rsidRPr="004B7511" w:rsidRDefault="004B7511" w:rsidP="00AF14E1">
      <w:pPr>
        <w:pStyle w:val="MKappalejako"/>
      </w:pPr>
      <w:r>
        <w:t>Julkisen hallinnon tietohallinnon s</w:t>
      </w:r>
      <w:r w:rsidR="00AF14E1">
        <w:t>uositusten</w:t>
      </w:r>
      <w:r>
        <w:t xml:space="preserve"> (JHS) </w:t>
      </w:r>
      <w:r w:rsidR="00AF14E1">
        <w:t>valmisteluun liittyy valmistelun sisällöllistä työtä, valmistelun koordinointia ja tarvittavan sihteeristöpalvelun ylläp</w:t>
      </w:r>
      <w:r w:rsidR="00AF14E1">
        <w:t>i</w:t>
      </w:r>
      <w:r w:rsidR="00AF14E1">
        <w:t xml:space="preserve">toa. </w:t>
      </w:r>
      <w:proofErr w:type="spellStart"/>
      <w:r w:rsidR="003E0B82">
        <w:t>JHS-valmistelua</w:t>
      </w:r>
      <w:proofErr w:type="spellEnd"/>
      <w:r w:rsidR="003E0B82">
        <w:t xml:space="preserve"> toteutetaan niiden valmisteluprosessia koskevan ohjeen (JHS 136) mukaisesti. Koordinointitehtävässä järjestetään valmistelun resurssit, tehdään tai ohjataan tekemään suunnitelma projektin läpiviennistä, kerätään valmistelua ko</w:t>
      </w:r>
      <w:r w:rsidR="003E0B82">
        <w:t>s</w:t>
      </w:r>
      <w:r w:rsidR="003E0B82">
        <w:t>kevat raportit, valmistellaan suosituksia koskevat palautekierrokset sekä huolehd</w:t>
      </w:r>
      <w:r w:rsidR="003E0B82">
        <w:t>i</w:t>
      </w:r>
      <w:r w:rsidR="003E0B82">
        <w:t xml:space="preserve">taan suositusten viimeistely- ja julkaisutoimista. </w:t>
      </w:r>
      <w:r w:rsidR="00AF14E1" w:rsidRPr="004B7511">
        <w:t>Tehtävään kuuluu myös suositusten ja ohjeiden toimeenpanoon liittyv</w:t>
      </w:r>
      <w:r w:rsidR="003E0B82" w:rsidRPr="004B7511">
        <w:t>iä tehtäviä, kuten tiedottaminen, julkaisukanavan ylläpito ja muu viestintä.</w:t>
      </w:r>
    </w:p>
    <w:p w:rsidR="003E0B82" w:rsidRDefault="003E0B82" w:rsidP="00AF14E1">
      <w:pPr>
        <w:pStyle w:val="MKappalejako"/>
      </w:pPr>
      <w:r w:rsidRPr="004B7511">
        <w:t xml:space="preserve">Suositusten ja ohjeiden valmistelua kohdennetaan julkisen hallinnon toiminnasta saadun palautteen sekä Väestörekisterikeskuksen teettämien selvitysten ja arviointien perusteella. </w:t>
      </w:r>
    </w:p>
    <w:p w:rsidR="001B1262" w:rsidRDefault="006F1F93" w:rsidP="001B1262">
      <w:pPr>
        <w:pStyle w:val="MKappalejako"/>
      </w:pPr>
      <w:r>
        <w:t>Julkisen hallinnon tietohallinnon ja tiedonhallinnan valmistelu- ja kehittämistehtäviin sisältyy julkisen hallinnon kokonaisarkkitehtuurityötä. Tarkoitus on, että Väestör</w:t>
      </w:r>
      <w:r>
        <w:t>e</w:t>
      </w:r>
      <w:r>
        <w:t>kisterikeskus huolehtisi julkisen hallinnon kokonaisarkkitehtuurin kuvaamisen liitt</w:t>
      </w:r>
      <w:r>
        <w:t>y</w:t>
      </w:r>
      <w:r>
        <w:t>västä valmistelutuesta ja kokonaisarkkitehtuurimenetelmän kehittämisestä ja ylläp</w:t>
      </w:r>
      <w:r>
        <w:t>i</w:t>
      </w:r>
      <w:r>
        <w:t>dosta. Kokonaisarkkitehtuurin kuvaamiseen liittyen tarkoitus on, että Väestörekist</w:t>
      </w:r>
      <w:r>
        <w:t>e</w:t>
      </w:r>
      <w:r>
        <w:t xml:space="preserve">rikeskus toimisi </w:t>
      </w:r>
      <w:proofErr w:type="spellStart"/>
      <w:r>
        <w:t>valtiovarainministeríön</w:t>
      </w:r>
      <w:proofErr w:type="spellEnd"/>
      <w:r>
        <w:t xml:space="preserve"> tukena erityisesti tietojärjestelmä- ja tekn</w:t>
      </w:r>
      <w:r>
        <w:t>o</w:t>
      </w:r>
      <w:r>
        <w:t>logia-arkkitehtuurien kuvaamisen valmistelijana.</w:t>
      </w:r>
      <w:r w:rsidR="001B1262">
        <w:t xml:space="preserve"> </w:t>
      </w:r>
    </w:p>
    <w:p w:rsidR="001B1262" w:rsidRDefault="001B1262" w:rsidP="001B1262">
      <w:pPr>
        <w:pStyle w:val="MKappalejako"/>
      </w:pPr>
      <w:r>
        <w:t>Tarkoitus on, että tehtäväkokonaisuuteen liittyvien Väestörekisterikeskus osallistuisi kansainväliseen yhteistyöhön, muun muassa standardoimisyhteistyöhön.</w:t>
      </w:r>
    </w:p>
    <w:p w:rsidR="004B7511" w:rsidRDefault="004B7511" w:rsidP="004B7511">
      <w:pPr>
        <w:pStyle w:val="MKappalejako"/>
      </w:pPr>
      <w:r>
        <w:t xml:space="preserve">Asetuksen 2 §:n 2 kohdan mukaan Väestörekisterikeskus tarjoaa </w:t>
      </w:r>
      <w:r w:rsidRPr="004B7511">
        <w:t>julkisen hallinnon tietohallintoa, tiedonhallintaa, digitaalista turvallisuutta ja sähköistä asiointia kosk</w:t>
      </w:r>
      <w:r w:rsidRPr="004B7511">
        <w:t>e</w:t>
      </w:r>
      <w:r w:rsidRPr="004B7511">
        <w:t>via asiantuntijapalveluja</w:t>
      </w:r>
      <w:r>
        <w:t xml:space="preserve">. </w:t>
      </w:r>
    </w:p>
    <w:p w:rsidR="004B7511" w:rsidRDefault="004B7511" w:rsidP="004B7511">
      <w:pPr>
        <w:pStyle w:val="MKappalejako"/>
      </w:pPr>
      <w:r>
        <w:t>Digitaalisen turvallisuuden asiantuntijapalveluihin sisältyy julkisen hallinnon digita</w:t>
      </w:r>
      <w:r>
        <w:t>a</w:t>
      </w:r>
      <w:r>
        <w:t>lisen turvallisuuden johtoryhmän (</w:t>
      </w:r>
      <w:r w:rsidR="006F1F93">
        <w:t xml:space="preserve">Vahti) toiminnasta vastaaminen </w:t>
      </w:r>
      <w:r>
        <w:t>sekä julkisen ha</w:t>
      </w:r>
      <w:r>
        <w:t>l</w:t>
      </w:r>
      <w:r>
        <w:t>linnon tietoturvallisuutta koskevan lainsäädännön sekä ministeriön ohjauksen to</w:t>
      </w:r>
      <w:r>
        <w:t>i</w:t>
      </w:r>
      <w:r>
        <w:t>meenpanoa koko julkisessa hallinnossa.</w:t>
      </w:r>
    </w:p>
    <w:p w:rsidR="004B7511" w:rsidRDefault="004B7511" w:rsidP="004B7511">
      <w:pPr>
        <w:pStyle w:val="MKappalejako"/>
      </w:pPr>
      <w:r>
        <w:t>Digitaalisen turvallisuuden asiantuntijapalveluja on tarkoitus osaltaan kehittää Valt</w:t>
      </w:r>
      <w:r>
        <w:t>i</w:t>
      </w:r>
      <w:r>
        <w:t xml:space="preserve">on tieto- ja viestintätekniikkakeskus </w:t>
      </w:r>
      <w:proofErr w:type="spellStart"/>
      <w:r>
        <w:t>Valtorilta</w:t>
      </w:r>
      <w:proofErr w:type="spellEnd"/>
      <w:r>
        <w:t xml:space="preserve"> siirtyvistä tehtävistä saatujen kok</w:t>
      </w:r>
      <w:r>
        <w:t>e</w:t>
      </w:r>
      <w:r>
        <w:t xml:space="preserve">musten perusteella. Palvelussa on tarkoitus hyödyntää myös </w:t>
      </w:r>
      <w:proofErr w:type="spellStart"/>
      <w:r>
        <w:t>Hanselin</w:t>
      </w:r>
      <w:proofErr w:type="spellEnd"/>
      <w:r>
        <w:t xml:space="preserve"> kilpailuttamia asiantuntijapalveluja.</w:t>
      </w:r>
    </w:p>
    <w:p w:rsidR="004B7511" w:rsidRDefault="004B7511" w:rsidP="004B7511">
      <w:pPr>
        <w:pStyle w:val="MKappalejako"/>
      </w:pPr>
      <w:r>
        <w:lastRenderedPageBreak/>
        <w:t>Tarkoitus on, että digitaalisen turvallisuuden palveluihin liittyen Väestörekisterike</w:t>
      </w:r>
      <w:r>
        <w:t>s</w:t>
      </w:r>
      <w:r>
        <w:t>kus osallistuisi kansainväliseen yhteistyöhön muun muassa Euroopan Unionin julk</w:t>
      </w:r>
      <w:r>
        <w:t>i</w:t>
      </w:r>
      <w:r>
        <w:t>sen hallinnon digitaaliseen turvallisuuden ja tieto- ja kyberturvallisuuden alueilla. Tätä kautta Väestörekisterikeskuksen palveluun sisältyisi myös parhaiden käytänt</w:t>
      </w:r>
      <w:r>
        <w:t>ö</w:t>
      </w:r>
      <w:r>
        <w:t>jen hyödyntäminen ja jakamista osana palvelutuotantoaan ja myös vastavuoroisesti kokemusten jakamista muille maille ja kansainväliselle yhteisölle.</w:t>
      </w:r>
    </w:p>
    <w:p w:rsidR="004B7511" w:rsidRDefault="004B7511" w:rsidP="004B7511">
      <w:pPr>
        <w:pStyle w:val="MKappalejako"/>
      </w:pPr>
      <w:r>
        <w:t>Väestörekisterikeskus vastaisi Valtiovarainministeriöltä siirtyvänä tehtävänä Viesti</w:t>
      </w:r>
      <w:r>
        <w:t>n</w:t>
      </w:r>
      <w:r>
        <w:t xml:space="preserve">täviraston </w:t>
      </w:r>
      <w:proofErr w:type="spellStart"/>
      <w:r>
        <w:t>GovCERT-palveluiden</w:t>
      </w:r>
      <w:proofErr w:type="spellEnd"/>
      <w:r>
        <w:t xml:space="preserve"> palvelusopimuksesta ja näiden palveluiden kehi</w:t>
      </w:r>
      <w:r>
        <w:t>t</w:t>
      </w:r>
      <w:r>
        <w:t xml:space="preserve">täminen yhteistyöstä Viestintäviraston kanssa. Esimerkiksi tähän valtionhallinnon laajavaikutteisten tieto- ja </w:t>
      </w:r>
      <w:proofErr w:type="spellStart"/>
      <w:r>
        <w:t>kyberturvallisuushäiriötilanden</w:t>
      </w:r>
      <w:proofErr w:type="spellEnd"/>
      <w:r>
        <w:t xml:space="preserve"> hallintamalli (ns. </w:t>
      </w:r>
      <w:proofErr w:type="spellStart"/>
      <w:r>
        <w:t>VIRT-toiminnan</w:t>
      </w:r>
      <w:proofErr w:type="spellEnd"/>
      <w:r>
        <w:t>) kehittäminen ja sen toiminnasta vastaaminen sekä julkisen hallinnon ti</w:t>
      </w:r>
      <w:r>
        <w:t>e</w:t>
      </w:r>
      <w:r>
        <w:t>to- ja kyberturvallisuuteen sekä toiminnan jatkuvuuteen liittyvien harjoitusten koo</w:t>
      </w:r>
      <w:r>
        <w:t>r</w:t>
      </w:r>
      <w:r>
        <w:t>dinointi.</w:t>
      </w:r>
    </w:p>
    <w:p w:rsidR="001B1262" w:rsidRDefault="006F1F93" w:rsidP="001B1262">
      <w:pPr>
        <w:pStyle w:val="MKappalejako"/>
      </w:pPr>
      <w:r>
        <w:t>Väestörekisterikeskus voisi tehtävänsä mukaan tarjota julkisen hallinnon organisaat</w:t>
      </w:r>
      <w:r>
        <w:t>i</w:t>
      </w:r>
      <w:r>
        <w:t>oille arkkitehtuurityön asiantuntijapalveluja sekä ohjaisi ja tukisi asiantuntemukse</w:t>
      </w:r>
      <w:r>
        <w:t>l</w:t>
      </w:r>
      <w:r>
        <w:t xml:space="preserve">laan myös tiedonhallinnan </w:t>
      </w:r>
      <w:proofErr w:type="spellStart"/>
      <w:r>
        <w:t>yhteentoimivuuden</w:t>
      </w:r>
      <w:proofErr w:type="spellEnd"/>
      <w:r>
        <w:t xml:space="preserve"> kehittymistä. </w:t>
      </w:r>
      <w:r w:rsidR="001B1262">
        <w:t>Väestörekisterikeskus huolehtisi näitä koskevien linjausten, ohjeiden ja suositusten toimeenpanoon liittyvi</w:t>
      </w:r>
      <w:r w:rsidR="001B1262">
        <w:t>s</w:t>
      </w:r>
      <w:r w:rsidR="001B1262">
        <w:t xml:space="preserve">tä tehtävistä, kuten viestinnästä ja koulutusten järjestämisestä. </w:t>
      </w:r>
    </w:p>
    <w:p w:rsidR="004B7511" w:rsidRPr="004B7511" w:rsidRDefault="006F1F93" w:rsidP="00AF14E1">
      <w:pPr>
        <w:pStyle w:val="MKappalejako"/>
      </w:pPr>
      <w:r>
        <w:t xml:space="preserve">Asiantuntijapalvelujen osana Väestörekisterikeskus antaisi </w:t>
      </w:r>
      <w:r w:rsidR="00185D55">
        <w:t xml:space="preserve">käyttäjille </w:t>
      </w:r>
      <w:r>
        <w:t>tukea myös e</w:t>
      </w:r>
      <w:r>
        <w:t>h</w:t>
      </w:r>
      <w:r>
        <w:t>dotetun asetuksen 2 §:n 4 kohdan mukaisten välineiden ja kehitysympäristöjen kä</w:t>
      </w:r>
      <w:r>
        <w:t>y</w:t>
      </w:r>
      <w:r>
        <w:t xml:space="preserve">tössä. </w:t>
      </w:r>
    </w:p>
    <w:p w:rsidR="001E7981" w:rsidRDefault="006F1F93" w:rsidP="001E7981">
      <w:pPr>
        <w:pStyle w:val="MKappalejako"/>
      </w:pPr>
      <w:r>
        <w:t xml:space="preserve">Asetuksen 2 §:n 3 kohdan mukaan Väestörekisterikeskus </w:t>
      </w:r>
      <w:r w:rsidRPr="006F1F93">
        <w:t>kokoaa yleistä tilannekuvaa julkisen hallinnon tietohallinnosta, tiedon hallinnasta, digitaalisesta turvallisuudesta ja sähköisestä asioinnista.</w:t>
      </w:r>
      <w:r>
        <w:t xml:space="preserve"> </w:t>
      </w:r>
      <w:r w:rsidR="001E7981">
        <w:t xml:space="preserve">Tässä tehtävässään Väestörekisterikeskus kokoaa selvitys- ja arviointitietoa. Muun muassa vuosittainen tieto valtion tietohallinnosta </w:t>
      </w:r>
      <w:proofErr w:type="gramStart"/>
      <w:r w:rsidR="001E7981">
        <w:t>–raportti</w:t>
      </w:r>
      <w:proofErr w:type="gramEnd"/>
      <w:r w:rsidR="001E7981">
        <w:t xml:space="preserve"> kuuluu tähän tehtävään. Tehtävässä muodostettavaa tietopohjaa, arvioita ja raportteja voidaan hyödyntää valtionvarainministeriössä sille kuuluvan yleisen ohjauksen tiet</w:t>
      </w:r>
      <w:r w:rsidR="001E7981">
        <w:t>o</w:t>
      </w:r>
      <w:r w:rsidR="001E7981">
        <w:t>pohjana, Väestörekisterikeskuksen ja muiden yhteisiä palveluja tuottavien organisa</w:t>
      </w:r>
      <w:r w:rsidR="001E7981">
        <w:t>a</w:t>
      </w:r>
      <w:r w:rsidR="001E7981">
        <w:t>tioiden palveluissa ja niiden kehityksessä sekä kaikkien julkisen hallinnon vira</w:t>
      </w:r>
      <w:r w:rsidR="001E7981">
        <w:t>n</w:t>
      </w:r>
      <w:r w:rsidR="001E7981">
        <w:t>omaisten toiminnassa</w:t>
      </w:r>
      <w:r>
        <w:t xml:space="preserve"> ja palvelujen kehityksessä</w:t>
      </w:r>
      <w:r w:rsidR="001E7981">
        <w:t>.</w:t>
      </w:r>
    </w:p>
    <w:p w:rsidR="00F6657E" w:rsidRDefault="00F6657E" w:rsidP="00F6657E">
      <w:pPr>
        <w:pStyle w:val="MKappalejako"/>
      </w:pPr>
      <w:r>
        <w:t xml:space="preserve">Tarkoitus on että </w:t>
      </w:r>
      <w:r w:rsidR="001E7981">
        <w:t xml:space="preserve">osana tätä tehtäväkokonaisuutta </w:t>
      </w:r>
      <w:r>
        <w:t>Väestörekisterikeskus tuottaa ja y</w:t>
      </w:r>
      <w:r>
        <w:t>l</w:t>
      </w:r>
      <w:r>
        <w:t xml:space="preserve">läpitää valtionhallinnon yhteistä hankesalkkujärjestelmää ja vastaa siihen sisältyvien tietojen keräämisestä ja raportoinnin kokoamisesta. </w:t>
      </w:r>
    </w:p>
    <w:p w:rsidR="006F1F93" w:rsidRDefault="00185D55" w:rsidP="00F6657E">
      <w:pPr>
        <w:pStyle w:val="MKappalejako"/>
      </w:pPr>
      <w:r>
        <w:t>Julkisen hallinnon digitaaliseen turvallisuuteen liittyvänä tehtävänä Väestörekister</w:t>
      </w:r>
      <w:r>
        <w:t>i</w:t>
      </w:r>
      <w:r>
        <w:t xml:space="preserve">keskus tuottaisi </w:t>
      </w:r>
      <w:r w:rsidR="006F1F93">
        <w:t>julkisen hallinnon kyberturvallisuuteen liittyvä</w:t>
      </w:r>
      <w:r>
        <w:t>ä kokonaiskuvaa, se</w:t>
      </w:r>
      <w:r>
        <w:t>u</w:t>
      </w:r>
      <w:r>
        <w:t xml:space="preserve">raisi ja arvioisi </w:t>
      </w:r>
      <w:r w:rsidR="006F1F93">
        <w:t>digitaalisen turvallisuuden ylei</w:t>
      </w:r>
      <w:r>
        <w:t>stä</w:t>
      </w:r>
      <w:r w:rsidR="006F1F93">
        <w:t xml:space="preserve"> ta</w:t>
      </w:r>
      <w:r>
        <w:t>soa</w:t>
      </w:r>
      <w:r w:rsidR="006F1F93">
        <w:t xml:space="preserve"> ja ky</w:t>
      </w:r>
      <w:r>
        <w:t xml:space="preserve">vykkyyttä </w:t>
      </w:r>
      <w:r w:rsidR="006F1F93">
        <w:t>julkisessa ha</w:t>
      </w:r>
      <w:r w:rsidR="006F1F93">
        <w:t>l</w:t>
      </w:r>
      <w:r w:rsidR="006F1F93">
        <w:t>linnossa tuottamalla muun muassa Vahti-toimintaan liittyviä selvityksiä ja kyselyjä</w:t>
      </w:r>
      <w:r>
        <w:t>.</w:t>
      </w:r>
    </w:p>
    <w:p w:rsidR="00185D55" w:rsidRDefault="00185D55" w:rsidP="00F6657E">
      <w:pPr>
        <w:pStyle w:val="MKappalejako"/>
      </w:pPr>
      <w:r>
        <w:t xml:space="preserve">Asetuksen 2 §:n 4 kohdan mukaan Väestörekisterikeskus </w:t>
      </w:r>
      <w:r w:rsidRPr="00185D55">
        <w:t>tuottaa ja kehittää edellä mainittuihin tehtäviin liittyviä välineitä ja kehitysympäristöjä.</w:t>
      </w:r>
      <w:r>
        <w:t xml:space="preserve"> Näitä ovat ainakin va</w:t>
      </w:r>
      <w:r>
        <w:t>l</w:t>
      </w:r>
      <w:r>
        <w:t>tion yhteinen hankesalkkujärjestelmä, kokonaisarkkitehtuurin mallinnusympäristö ja standardisalkku.</w:t>
      </w:r>
    </w:p>
    <w:p w:rsidR="00EE3EC7" w:rsidRDefault="004D4866" w:rsidP="00C727B9">
      <w:pPr>
        <w:pStyle w:val="MNumeroitu1Otsikkotaso"/>
      </w:pPr>
      <w:r>
        <w:t>Toimivalta</w:t>
      </w:r>
    </w:p>
    <w:p w:rsidR="004D4866" w:rsidRDefault="00E62E14" w:rsidP="004D4866">
      <w:pPr>
        <w:pStyle w:val="MKappalejako"/>
      </w:pPr>
      <w:r>
        <w:lastRenderedPageBreak/>
        <w:t>Väestörekisterikeskuk</w:t>
      </w:r>
      <w:r w:rsidR="002C63A0">
        <w:t xml:space="preserve">selle tällä asetuksella annettaviin tehtäviin </w:t>
      </w:r>
      <w:r w:rsidR="004D4866">
        <w:t>ei liity Suomen p</w:t>
      </w:r>
      <w:r w:rsidR="004D4866">
        <w:t>e</w:t>
      </w:r>
      <w:r w:rsidR="004D4866">
        <w:t xml:space="preserve">rustuslain 119 §:n 2 momentissa tarkoitettua julkisen vallan käyttöä, joten </w:t>
      </w:r>
      <w:r w:rsidR="002C63A0">
        <w:t>nämä te</w:t>
      </w:r>
      <w:r w:rsidR="002C63A0">
        <w:t>h</w:t>
      </w:r>
      <w:r w:rsidR="002C63A0">
        <w:t>tävät</w:t>
      </w:r>
      <w:r w:rsidR="004D4866">
        <w:t xml:space="preserve"> voidaan </w:t>
      </w:r>
      <w:r w:rsidR="002C63A0">
        <w:t>antaa</w:t>
      </w:r>
      <w:r w:rsidR="004D4866">
        <w:t xml:space="preserve"> valtioneuvoston asetuksella. </w:t>
      </w:r>
    </w:p>
    <w:p w:rsidR="002C63A0" w:rsidRDefault="002C63A0" w:rsidP="004D4866">
      <w:pPr>
        <w:pStyle w:val="MKappalejako"/>
      </w:pPr>
      <w:r>
        <w:t>Väestörekisterikeskuksen yleisistä perusteista on säädetty rekisterihallintolaissa (166/1999). Rekisterihallintolain 2 §:n mukaan väestökirjanpidon keskusviranoma</w:t>
      </w:r>
      <w:r>
        <w:t>i</w:t>
      </w:r>
      <w:r>
        <w:t>sena on Väestörekisterikeskus. Väestörekisterikeskus hoitaa lisäksi valtionhallinnon sähköisen henkilökortin ja varmennetun sähköisen asioinnin palveluita. Säännöksen mukaan muista Väestörekisterikeskuksen tehtävistä säädetään erikseen. Väestöreki</w:t>
      </w:r>
      <w:r>
        <w:t>s</w:t>
      </w:r>
      <w:r>
        <w:t>terikeskuksen väestökirjanpitoon sekä sähköisen henkilökortin ja varmennetun sä</w:t>
      </w:r>
      <w:r>
        <w:t>h</w:t>
      </w:r>
      <w:r>
        <w:t>köisen asioinnin palveluihin liittyvistä tehtävistä on säädetty laissa väestötietojärje</w:t>
      </w:r>
      <w:r>
        <w:t>s</w:t>
      </w:r>
      <w:r>
        <w:t xml:space="preserve">telmästä ja </w:t>
      </w:r>
      <w:r w:rsidR="00A27D19">
        <w:t>Väestörekisterikeskuksen varmennepalveluista (661/2009).</w:t>
      </w:r>
    </w:p>
    <w:p w:rsidR="002C63A0" w:rsidRDefault="002C63A0" w:rsidP="004D4866">
      <w:pPr>
        <w:pStyle w:val="MKappalejako"/>
      </w:pPr>
      <w:r>
        <w:t>Rekisterihallintolaki sisältää tehtäviä koskevan asetuksenantovaltuuden lain 4 §:n 1 momentissa. Sen mukaan tarkempia säännöksiä Väestörekisterikeskuksen tehtävistä annetaan valtioneuvoston asetuksella. Säännös on Väestörekisterikeskukselle rekist</w:t>
      </w:r>
      <w:r>
        <w:t>e</w:t>
      </w:r>
      <w:r>
        <w:t>rihallintolaissa annettujen tehtävien tarkentamista koskeva asetuksenantovaltuus. Tällä asetuksella annettavat tehtävät eivät liity rekisterihallintolain 2 §:ssä säädetty</w:t>
      </w:r>
      <w:r>
        <w:t>i</w:t>
      </w:r>
      <w:r>
        <w:t>hin Väestörekisterikeskuksen tehtäviin, joten lain 4 §:n 1 momentin asetuksenant</w:t>
      </w:r>
      <w:r>
        <w:t>o</w:t>
      </w:r>
      <w:r>
        <w:t>valtuutta ei voida käyttää.</w:t>
      </w:r>
    </w:p>
    <w:p w:rsidR="00A27D19" w:rsidRDefault="00A27D19" w:rsidP="004D4866">
      <w:pPr>
        <w:pStyle w:val="MKappalejako"/>
      </w:pPr>
      <w:r>
        <w:t>Väestörekisterikeskukselle on lisäksi annettu tehtäviä lailla hallinnon yhteisistä sä</w:t>
      </w:r>
      <w:r>
        <w:t>h</w:t>
      </w:r>
      <w:r>
        <w:t>köisen asioinnin tukipalveluista (571/2016). Laki sisältää tehtäviä koskevan asetu</w:t>
      </w:r>
      <w:r>
        <w:t>k</w:t>
      </w:r>
      <w:r>
        <w:t>senantovaltuuden lain 3 §:n 2 momentissa. Säännöksen mukaan valtiovarainminist</w:t>
      </w:r>
      <w:r>
        <w:t>e</w:t>
      </w:r>
      <w:r>
        <w:t>riön asetuksella voidaan antaa sen hallinnonalalla toimivan viranomaisen tehtäväksi tuottaa ja kehittää myös muuta kuin 1 momentissa tarkoitettua tukipalvelua edellytt</w:t>
      </w:r>
      <w:r>
        <w:t>ä</w:t>
      </w:r>
      <w:r>
        <w:t>en, että palvelu on luonteeltaan tekninen, hallinnossa asiointia tai julkisten tietojen saatavilla pitämistä palveleva tukipalvelu eikä sen tuottamisessa käytetä julkista va</w:t>
      </w:r>
      <w:r>
        <w:t>l</w:t>
      </w:r>
      <w:r>
        <w:t>taa. Nyt Väestörekisterikeskukselle annettavat tehtävät eivät ole kyseessä olevassa laissa tarkoitettuihin tukipalveluihin rinnastettavia palveluja eivätkä ne kaikilta osin täytä asetuksenantovaltuuden kvalifiointiperusteita.</w:t>
      </w:r>
    </w:p>
    <w:p w:rsidR="00A27D19" w:rsidRDefault="00A27D19" w:rsidP="004D4866">
      <w:pPr>
        <w:pStyle w:val="MKappalejako"/>
      </w:pPr>
      <w:r>
        <w:t>Väestörekisterikeskukselle annettavista tehtävistä osa on julkisen hallinnon tietoha</w:t>
      </w:r>
      <w:r>
        <w:t>l</w:t>
      </w:r>
      <w:r>
        <w:t>linnon ohjauksesta annetun lain mukaisiin ohjaustehtäviin suoraan liittyviä. Laki ei kuitenkaan sisällä tehtäviä koskevaa asetuksenantovaltuutta.</w:t>
      </w:r>
    </w:p>
    <w:p w:rsidR="00A27D19" w:rsidRDefault="00A27D19" w:rsidP="004D4866">
      <w:pPr>
        <w:pStyle w:val="MKappalejako"/>
      </w:pPr>
      <w:r>
        <w:t>Koska Väestörekisterikeskusta koskevat tai muukaan lainsäädäntö ei sisällä sovelt</w:t>
      </w:r>
      <w:r>
        <w:t>u</w:t>
      </w:r>
      <w:r>
        <w:t>vaa asetuksenantovaltuutta kyseessä oleville tehtäville, annettaisiin asetus perustu</w:t>
      </w:r>
      <w:r>
        <w:t>s</w:t>
      </w:r>
      <w:r>
        <w:t xml:space="preserve">lain </w:t>
      </w:r>
      <w:r w:rsidR="00605844">
        <w:t>mukaisesti valtioneuvoston asetuksella valtioneuvoston yleistoimivaltaa ja pä</w:t>
      </w:r>
      <w:r w:rsidR="00605844">
        <w:t>ä</w:t>
      </w:r>
      <w:r w:rsidR="00605844">
        <w:t>töksentekoa koskevien valtioneuvostolain 12 §:n 2 momentin ja valtioneuvoston o</w:t>
      </w:r>
      <w:r w:rsidR="00605844">
        <w:t>h</w:t>
      </w:r>
      <w:r w:rsidR="00605844">
        <w:t xml:space="preserve">jesäännön 3 §:n 3 momentin nojalla. </w:t>
      </w:r>
    </w:p>
    <w:p w:rsidR="00F509A4" w:rsidRDefault="00F509A4" w:rsidP="00C727B9">
      <w:pPr>
        <w:pStyle w:val="MNumeroitu1Otsikkotaso"/>
      </w:pPr>
      <w:r>
        <w:t>Voimaantulo</w:t>
      </w:r>
    </w:p>
    <w:p w:rsidR="00F509A4" w:rsidRDefault="00F509A4" w:rsidP="00C727B9">
      <w:pPr>
        <w:pStyle w:val="MKappalejako"/>
      </w:pPr>
      <w:r>
        <w:t xml:space="preserve">Tarkoituksena on, että </w:t>
      </w:r>
      <w:r w:rsidR="00EE3EC7">
        <w:t>Väestörekisterikeskus vastaisi sille siirrettävistä ja tällä as</w:t>
      </w:r>
      <w:r w:rsidR="00EE3EC7">
        <w:t>e</w:t>
      </w:r>
      <w:r w:rsidR="00EE3EC7">
        <w:t>tuksella annettavista tehtävistä 1.1.2018 alkaen</w:t>
      </w:r>
      <w:r>
        <w:t>.</w:t>
      </w:r>
      <w:r w:rsidR="00EE3EC7">
        <w:t xml:space="preserve"> Tämä asetus tulee voimaan 1.1.2018.</w:t>
      </w:r>
    </w:p>
    <w:p w:rsidR="00D34CD8" w:rsidRPr="00D34CD8" w:rsidRDefault="00D34CD8" w:rsidP="00D34CD8">
      <w:pPr>
        <w:pStyle w:val="MNormaali"/>
      </w:pPr>
    </w:p>
    <w:sectPr w:rsidR="00D34CD8" w:rsidRPr="00D34CD8" w:rsidSect="009F1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3" w:rsidRDefault="00FC3513">
      <w:r>
        <w:separator/>
      </w:r>
    </w:p>
    <w:p w:rsidR="00FC3513" w:rsidRDefault="00FC3513"/>
  </w:endnote>
  <w:endnote w:type="continuationSeparator" w:id="0">
    <w:p w:rsidR="00FC3513" w:rsidRDefault="00FC3513">
      <w:r>
        <w:continuationSeparator/>
      </w:r>
    </w:p>
    <w:p w:rsidR="00FC3513" w:rsidRDefault="00FC3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66" w:rsidRDefault="00181B6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66" w:rsidRDefault="00181B6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66" w:rsidRDefault="00181B6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3" w:rsidRDefault="00FC3513">
      <w:r>
        <w:separator/>
      </w:r>
    </w:p>
    <w:p w:rsidR="00FC3513" w:rsidRDefault="00FC3513"/>
  </w:footnote>
  <w:footnote w:type="continuationSeparator" w:id="0">
    <w:p w:rsidR="00FC3513" w:rsidRDefault="00FC3513">
      <w:r>
        <w:continuationSeparator/>
      </w:r>
    </w:p>
    <w:p w:rsidR="00FC3513" w:rsidRDefault="00FC35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11" w:rsidRDefault="004B7511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4B7511" w:rsidRDefault="004B7511" w:rsidP="00C16765">
    <w:pPr>
      <w:pStyle w:val="Yltunniste"/>
      <w:ind w:right="360"/>
    </w:pPr>
  </w:p>
  <w:p w:rsidR="004B7511" w:rsidRDefault="004B75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11" w:rsidRDefault="004B7511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63FE2">
      <w:rPr>
        <w:rStyle w:val="Sivunumero"/>
        <w:noProof/>
      </w:rPr>
      <w:t>2</w:t>
    </w:r>
    <w:r>
      <w:rPr>
        <w:rStyle w:val="Sivunumero"/>
      </w:rPr>
      <w:fldChar w:fldCharType="end"/>
    </w:r>
  </w:p>
  <w:p w:rsidR="004B7511" w:rsidRDefault="004B7511" w:rsidP="00C16765">
    <w:pPr>
      <w:pStyle w:val="Yltunniste"/>
      <w:ind w:right="360"/>
    </w:pPr>
  </w:p>
  <w:p w:rsidR="004B7511" w:rsidRDefault="004B75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2160"/>
      <w:gridCol w:w="2517"/>
    </w:tblGrid>
    <w:tr w:rsidR="004B7511" w:rsidTr="00CD361B">
      <w:tc>
        <w:tcPr>
          <w:tcW w:w="5148" w:type="dxa"/>
        </w:tcPr>
        <w:p w:rsidR="004B7511" w:rsidRDefault="004B7511" w:rsidP="00F509A4">
          <w:pPr>
            <w:pStyle w:val="MMinisterio"/>
          </w:pPr>
          <w:r>
            <w:t>valtiovarainministeriö</w:t>
          </w:r>
        </w:p>
      </w:tc>
      <w:tc>
        <w:tcPr>
          <w:tcW w:w="2160" w:type="dxa"/>
        </w:tcPr>
        <w:p w:rsidR="004B7511" w:rsidRDefault="004B7511" w:rsidP="00CE1E6A">
          <w:pPr>
            <w:pStyle w:val="MAsiakirjatyyppi"/>
          </w:pPr>
          <w:r>
            <w:t>Muistio</w:t>
          </w:r>
          <w:r w:rsidR="00181B66" w:rsidRPr="00181B66">
            <w:rPr>
              <w:highlight w:val="yellow"/>
            </w:rPr>
            <w:t>luonnos</w:t>
          </w:r>
        </w:p>
      </w:tc>
      <w:tc>
        <w:tcPr>
          <w:tcW w:w="2517" w:type="dxa"/>
        </w:tcPr>
        <w:p w:rsidR="004B7511" w:rsidRDefault="004B7511" w:rsidP="00F509A4">
          <w:pPr>
            <w:pStyle w:val="MNormaali"/>
          </w:pPr>
          <w:r>
            <w:t>Liite 1</w:t>
          </w:r>
        </w:p>
      </w:tc>
    </w:tr>
    <w:tr w:rsidR="004B7511" w:rsidTr="00CD361B">
      <w:tc>
        <w:tcPr>
          <w:tcW w:w="5148" w:type="dxa"/>
        </w:tcPr>
        <w:p w:rsidR="004B7511" w:rsidRDefault="004B7511" w:rsidP="00C35CC2">
          <w:pPr>
            <w:pStyle w:val="MVirkanimike"/>
          </w:pPr>
          <w:r>
            <w:t>Julkisen hallinnon ICT-osasto</w:t>
          </w:r>
        </w:p>
        <w:p w:rsidR="004B7511" w:rsidRPr="00F509A4" w:rsidRDefault="004B7511" w:rsidP="00F509A4">
          <w:pPr>
            <w:pStyle w:val="MNormaali"/>
            <w:rPr>
              <w:lang w:eastAsia="en-US"/>
            </w:rPr>
          </w:pPr>
        </w:p>
      </w:tc>
      <w:tc>
        <w:tcPr>
          <w:tcW w:w="2160" w:type="dxa"/>
        </w:tcPr>
        <w:p w:rsidR="004B7511" w:rsidRDefault="004B7511" w:rsidP="00CE1E6A">
          <w:pPr>
            <w:pStyle w:val="Mpaivamaara"/>
          </w:pPr>
        </w:p>
      </w:tc>
      <w:tc>
        <w:tcPr>
          <w:tcW w:w="2517" w:type="dxa"/>
        </w:tcPr>
        <w:p w:rsidR="004B7511" w:rsidRDefault="004B7511" w:rsidP="00CE1E6A">
          <w:pPr>
            <w:pStyle w:val="MDnro"/>
          </w:pPr>
        </w:p>
      </w:tc>
    </w:tr>
    <w:tr w:rsidR="004B7511" w:rsidTr="00CD361B">
      <w:tc>
        <w:tcPr>
          <w:tcW w:w="5148" w:type="dxa"/>
        </w:tcPr>
        <w:p w:rsidR="004B7511" w:rsidRPr="009B1A3E" w:rsidRDefault="004B7511" w:rsidP="00C35CC2">
          <w:pPr>
            <w:pStyle w:val="MNimi"/>
          </w:pPr>
        </w:p>
      </w:tc>
      <w:tc>
        <w:tcPr>
          <w:tcW w:w="2160" w:type="dxa"/>
        </w:tcPr>
        <w:p w:rsidR="004B7511" w:rsidRDefault="004B7511" w:rsidP="00D95261">
          <w:pPr>
            <w:pStyle w:val="MAsiakirjanTila"/>
          </w:pPr>
        </w:p>
      </w:tc>
      <w:tc>
        <w:tcPr>
          <w:tcW w:w="2517" w:type="dxa"/>
        </w:tcPr>
        <w:p w:rsidR="004B7511" w:rsidRDefault="004B7511" w:rsidP="00CE1E6A">
          <w:pPr>
            <w:pStyle w:val="MAsiakirjanTila"/>
          </w:pPr>
        </w:p>
      </w:tc>
    </w:tr>
  </w:tbl>
  <w:p w:rsidR="004B7511" w:rsidRDefault="004B7511" w:rsidP="003A27A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>
    <w:nsid w:val="1DBD0831"/>
    <w:multiLevelType w:val="hybridMultilevel"/>
    <w:tmpl w:val="3ECC6F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66D"/>
    <w:multiLevelType w:val="hybridMultilevel"/>
    <w:tmpl w:val="F4723E04"/>
    <w:lvl w:ilvl="0" w:tplc="89064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69C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2C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C0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C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0B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8C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6F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C0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8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9">
    <w:nsid w:val="6CC51E7C"/>
    <w:multiLevelType w:val="hybridMultilevel"/>
    <w:tmpl w:val="49942E96"/>
    <w:lvl w:ilvl="0" w:tplc="E690BC3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6D120ACF"/>
    <w:multiLevelType w:val="hybridMultilevel"/>
    <w:tmpl w:val="B7748274"/>
    <w:lvl w:ilvl="0" w:tplc="F6FA93E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C"/>
    <w:rsid w:val="00004E1D"/>
    <w:rsid w:val="00017D49"/>
    <w:rsid w:val="00030DDB"/>
    <w:rsid w:val="000325F9"/>
    <w:rsid w:val="00043104"/>
    <w:rsid w:val="0004326E"/>
    <w:rsid w:val="00043EE3"/>
    <w:rsid w:val="000440CB"/>
    <w:rsid w:val="000476AA"/>
    <w:rsid w:val="0006006D"/>
    <w:rsid w:val="00076E87"/>
    <w:rsid w:val="00084A9A"/>
    <w:rsid w:val="00096B92"/>
    <w:rsid w:val="000A3943"/>
    <w:rsid w:val="000B3FAF"/>
    <w:rsid w:val="000B54D3"/>
    <w:rsid w:val="000B6C47"/>
    <w:rsid w:val="000B6EF6"/>
    <w:rsid w:val="000D62D8"/>
    <w:rsid w:val="000E197A"/>
    <w:rsid w:val="000E3810"/>
    <w:rsid w:val="000E6D17"/>
    <w:rsid w:val="00114762"/>
    <w:rsid w:val="00117436"/>
    <w:rsid w:val="001412F3"/>
    <w:rsid w:val="00143213"/>
    <w:rsid w:val="001517E7"/>
    <w:rsid w:val="001615BD"/>
    <w:rsid w:val="0016247A"/>
    <w:rsid w:val="001662DC"/>
    <w:rsid w:val="00170CE9"/>
    <w:rsid w:val="001769BB"/>
    <w:rsid w:val="00181B66"/>
    <w:rsid w:val="00185D55"/>
    <w:rsid w:val="00186413"/>
    <w:rsid w:val="001902DB"/>
    <w:rsid w:val="001945AF"/>
    <w:rsid w:val="001B1262"/>
    <w:rsid w:val="001B3BEF"/>
    <w:rsid w:val="001B7D50"/>
    <w:rsid w:val="001C57DB"/>
    <w:rsid w:val="001D1517"/>
    <w:rsid w:val="001E68E2"/>
    <w:rsid w:val="001E7981"/>
    <w:rsid w:val="00200E3C"/>
    <w:rsid w:val="002039A5"/>
    <w:rsid w:val="002067E4"/>
    <w:rsid w:val="00227595"/>
    <w:rsid w:val="00231552"/>
    <w:rsid w:val="00231A95"/>
    <w:rsid w:val="002358C0"/>
    <w:rsid w:val="0024113C"/>
    <w:rsid w:val="002445D1"/>
    <w:rsid w:val="00255489"/>
    <w:rsid w:val="00261746"/>
    <w:rsid w:val="0026244A"/>
    <w:rsid w:val="00263E68"/>
    <w:rsid w:val="00263FE2"/>
    <w:rsid w:val="00267F4E"/>
    <w:rsid w:val="00270D6C"/>
    <w:rsid w:val="00271573"/>
    <w:rsid w:val="00271C03"/>
    <w:rsid w:val="00274080"/>
    <w:rsid w:val="002959A2"/>
    <w:rsid w:val="002A0508"/>
    <w:rsid w:val="002A405F"/>
    <w:rsid w:val="002A6907"/>
    <w:rsid w:val="002A6D64"/>
    <w:rsid w:val="002C1600"/>
    <w:rsid w:val="002C3578"/>
    <w:rsid w:val="002C63A0"/>
    <w:rsid w:val="002D2221"/>
    <w:rsid w:val="002E6E43"/>
    <w:rsid w:val="002E7B68"/>
    <w:rsid w:val="002F1111"/>
    <w:rsid w:val="002F1A52"/>
    <w:rsid w:val="002F1CD0"/>
    <w:rsid w:val="002F5ADA"/>
    <w:rsid w:val="00302081"/>
    <w:rsid w:val="00305FB3"/>
    <w:rsid w:val="0032257C"/>
    <w:rsid w:val="00333024"/>
    <w:rsid w:val="003373ED"/>
    <w:rsid w:val="0033771C"/>
    <w:rsid w:val="003414B2"/>
    <w:rsid w:val="00347B82"/>
    <w:rsid w:val="00363829"/>
    <w:rsid w:val="00365336"/>
    <w:rsid w:val="0037683C"/>
    <w:rsid w:val="00381DF8"/>
    <w:rsid w:val="00395A74"/>
    <w:rsid w:val="00397305"/>
    <w:rsid w:val="003A27A7"/>
    <w:rsid w:val="003A7179"/>
    <w:rsid w:val="003E0B82"/>
    <w:rsid w:val="003F5CF3"/>
    <w:rsid w:val="00405236"/>
    <w:rsid w:val="00414699"/>
    <w:rsid w:val="004207EA"/>
    <w:rsid w:val="00422707"/>
    <w:rsid w:val="0042375E"/>
    <w:rsid w:val="0043412F"/>
    <w:rsid w:val="00436212"/>
    <w:rsid w:val="00464D49"/>
    <w:rsid w:val="004810C9"/>
    <w:rsid w:val="00481716"/>
    <w:rsid w:val="00481A80"/>
    <w:rsid w:val="00482BBF"/>
    <w:rsid w:val="00483F45"/>
    <w:rsid w:val="00487091"/>
    <w:rsid w:val="00487B15"/>
    <w:rsid w:val="004912D1"/>
    <w:rsid w:val="004B7511"/>
    <w:rsid w:val="004C539B"/>
    <w:rsid w:val="004D147B"/>
    <w:rsid w:val="004D4866"/>
    <w:rsid w:val="004D651D"/>
    <w:rsid w:val="004E1E7B"/>
    <w:rsid w:val="004E6542"/>
    <w:rsid w:val="004F50CD"/>
    <w:rsid w:val="00506F26"/>
    <w:rsid w:val="00514D78"/>
    <w:rsid w:val="005160A2"/>
    <w:rsid w:val="005214BD"/>
    <w:rsid w:val="005422C5"/>
    <w:rsid w:val="005569D8"/>
    <w:rsid w:val="005611D3"/>
    <w:rsid w:val="0056479B"/>
    <w:rsid w:val="00565B5F"/>
    <w:rsid w:val="00570293"/>
    <w:rsid w:val="00572E5C"/>
    <w:rsid w:val="00582A53"/>
    <w:rsid w:val="0058578E"/>
    <w:rsid w:val="00585E3C"/>
    <w:rsid w:val="00593952"/>
    <w:rsid w:val="005A0FD9"/>
    <w:rsid w:val="005A49AA"/>
    <w:rsid w:val="005B02B3"/>
    <w:rsid w:val="005C2AA3"/>
    <w:rsid w:val="005C7B21"/>
    <w:rsid w:val="005D5916"/>
    <w:rsid w:val="005D63D0"/>
    <w:rsid w:val="00605844"/>
    <w:rsid w:val="00624DC2"/>
    <w:rsid w:val="006253C1"/>
    <w:rsid w:val="00625A68"/>
    <w:rsid w:val="0063651F"/>
    <w:rsid w:val="00641A09"/>
    <w:rsid w:val="00642AD4"/>
    <w:rsid w:val="0065373A"/>
    <w:rsid w:val="0065711B"/>
    <w:rsid w:val="00677DBD"/>
    <w:rsid w:val="006943CB"/>
    <w:rsid w:val="006962DA"/>
    <w:rsid w:val="006A1C44"/>
    <w:rsid w:val="006B09CF"/>
    <w:rsid w:val="006B2086"/>
    <w:rsid w:val="006C154F"/>
    <w:rsid w:val="006E28C8"/>
    <w:rsid w:val="006E4485"/>
    <w:rsid w:val="006F1F93"/>
    <w:rsid w:val="006F656D"/>
    <w:rsid w:val="0071076F"/>
    <w:rsid w:val="0071346F"/>
    <w:rsid w:val="007153FE"/>
    <w:rsid w:val="00720E96"/>
    <w:rsid w:val="00723CB9"/>
    <w:rsid w:val="007301DD"/>
    <w:rsid w:val="00734C2B"/>
    <w:rsid w:val="00741565"/>
    <w:rsid w:val="00741E32"/>
    <w:rsid w:val="00750850"/>
    <w:rsid w:val="00752440"/>
    <w:rsid w:val="0075649A"/>
    <w:rsid w:val="007637CD"/>
    <w:rsid w:val="007637F5"/>
    <w:rsid w:val="00766666"/>
    <w:rsid w:val="00770278"/>
    <w:rsid w:val="00770FC1"/>
    <w:rsid w:val="00775D62"/>
    <w:rsid w:val="0078182B"/>
    <w:rsid w:val="00791DF1"/>
    <w:rsid w:val="007A14E9"/>
    <w:rsid w:val="007A2B6B"/>
    <w:rsid w:val="007B5EB1"/>
    <w:rsid w:val="007C58E9"/>
    <w:rsid w:val="007E6C44"/>
    <w:rsid w:val="007F5111"/>
    <w:rsid w:val="0080374A"/>
    <w:rsid w:val="00815FA3"/>
    <w:rsid w:val="00836E45"/>
    <w:rsid w:val="008372BC"/>
    <w:rsid w:val="00837A36"/>
    <w:rsid w:val="00840F2D"/>
    <w:rsid w:val="00843E93"/>
    <w:rsid w:val="00846963"/>
    <w:rsid w:val="008523BF"/>
    <w:rsid w:val="00853B1E"/>
    <w:rsid w:val="00860B1E"/>
    <w:rsid w:val="0086435B"/>
    <w:rsid w:val="00880CAB"/>
    <w:rsid w:val="00896439"/>
    <w:rsid w:val="008B06AE"/>
    <w:rsid w:val="008B1B8F"/>
    <w:rsid w:val="008B29AE"/>
    <w:rsid w:val="008B4BEC"/>
    <w:rsid w:val="008B737B"/>
    <w:rsid w:val="008D43A6"/>
    <w:rsid w:val="008E0698"/>
    <w:rsid w:val="008E1166"/>
    <w:rsid w:val="008E56C5"/>
    <w:rsid w:val="008F3569"/>
    <w:rsid w:val="008F4D4F"/>
    <w:rsid w:val="008F6A61"/>
    <w:rsid w:val="0090018C"/>
    <w:rsid w:val="009025E1"/>
    <w:rsid w:val="009221C1"/>
    <w:rsid w:val="0092694D"/>
    <w:rsid w:val="00934EB7"/>
    <w:rsid w:val="00935EAD"/>
    <w:rsid w:val="00940958"/>
    <w:rsid w:val="009415A0"/>
    <w:rsid w:val="009468F5"/>
    <w:rsid w:val="009475B0"/>
    <w:rsid w:val="00954D2E"/>
    <w:rsid w:val="0096080D"/>
    <w:rsid w:val="009609C9"/>
    <w:rsid w:val="00960F2C"/>
    <w:rsid w:val="00974348"/>
    <w:rsid w:val="00975C85"/>
    <w:rsid w:val="009775DC"/>
    <w:rsid w:val="00983312"/>
    <w:rsid w:val="009913E0"/>
    <w:rsid w:val="00994D8D"/>
    <w:rsid w:val="009974C8"/>
    <w:rsid w:val="009A074B"/>
    <w:rsid w:val="009A0B8F"/>
    <w:rsid w:val="009B1A3E"/>
    <w:rsid w:val="009C0C86"/>
    <w:rsid w:val="009C6F3C"/>
    <w:rsid w:val="009D2474"/>
    <w:rsid w:val="009E1140"/>
    <w:rsid w:val="009F1E51"/>
    <w:rsid w:val="00A06E73"/>
    <w:rsid w:val="00A071EB"/>
    <w:rsid w:val="00A10094"/>
    <w:rsid w:val="00A1430C"/>
    <w:rsid w:val="00A17A33"/>
    <w:rsid w:val="00A17F62"/>
    <w:rsid w:val="00A204CF"/>
    <w:rsid w:val="00A27710"/>
    <w:rsid w:val="00A27D19"/>
    <w:rsid w:val="00A31814"/>
    <w:rsid w:val="00A33AB3"/>
    <w:rsid w:val="00A46A4A"/>
    <w:rsid w:val="00A50708"/>
    <w:rsid w:val="00A532EA"/>
    <w:rsid w:val="00A53FE8"/>
    <w:rsid w:val="00A577EB"/>
    <w:rsid w:val="00A678D8"/>
    <w:rsid w:val="00A716A0"/>
    <w:rsid w:val="00A9402B"/>
    <w:rsid w:val="00AA0E9E"/>
    <w:rsid w:val="00AA1449"/>
    <w:rsid w:val="00AA3786"/>
    <w:rsid w:val="00AA56F1"/>
    <w:rsid w:val="00AB7BBB"/>
    <w:rsid w:val="00AD2CD0"/>
    <w:rsid w:val="00AE0275"/>
    <w:rsid w:val="00AE3757"/>
    <w:rsid w:val="00AE57AD"/>
    <w:rsid w:val="00AF14E1"/>
    <w:rsid w:val="00B05488"/>
    <w:rsid w:val="00B208D6"/>
    <w:rsid w:val="00B2285F"/>
    <w:rsid w:val="00B35902"/>
    <w:rsid w:val="00B37DE8"/>
    <w:rsid w:val="00B5498A"/>
    <w:rsid w:val="00B63303"/>
    <w:rsid w:val="00B63AEA"/>
    <w:rsid w:val="00B65B7C"/>
    <w:rsid w:val="00B752E4"/>
    <w:rsid w:val="00B75CD1"/>
    <w:rsid w:val="00B8071C"/>
    <w:rsid w:val="00B87CC5"/>
    <w:rsid w:val="00B9163F"/>
    <w:rsid w:val="00B91AF2"/>
    <w:rsid w:val="00B93D3D"/>
    <w:rsid w:val="00BA174F"/>
    <w:rsid w:val="00BA178C"/>
    <w:rsid w:val="00BA3A60"/>
    <w:rsid w:val="00BB0517"/>
    <w:rsid w:val="00BB1E08"/>
    <w:rsid w:val="00BB27F5"/>
    <w:rsid w:val="00BB30E0"/>
    <w:rsid w:val="00BC3A6A"/>
    <w:rsid w:val="00BC6F6B"/>
    <w:rsid w:val="00BD2C76"/>
    <w:rsid w:val="00BF2796"/>
    <w:rsid w:val="00C06368"/>
    <w:rsid w:val="00C07C87"/>
    <w:rsid w:val="00C16765"/>
    <w:rsid w:val="00C22FD7"/>
    <w:rsid w:val="00C232FA"/>
    <w:rsid w:val="00C24198"/>
    <w:rsid w:val="00C31324"/>
    <w:rsid w:val="00C35CC2"/>
    <w:rsid w:val="00C45237"/>
    <w:rsid w:val="00C55BE5"/>
    <w:rsid w:val="00C63255"/>
    <w:rsid w:val="00C63580"/>
    <w:rsid w:val="00C64708"/>
    <w:rsid w:val="00C727B9"/>
    <w:rsid w:val="00C75581"/>
    <w:rsid w:val="00C76460"/>
    <w:rsid w:val="00C80955"/>
    <w:rsid w:val="00C85E50"/>
    <w:rsid w:val="00CA4483"/>
    <w:rsid w:val="00CC251F"/>
    <w:rsid w:val="00CC3BF4"/>
    <w:rsid w:val="00CC4B2F"/>
    <w:rsid w:val="00CD23B7"/>
    <w:rsid w:val="00CD27AC"/>
    <w:rsid w:val="00CD361B"/>
    <w:rsid w:val="00CD53AF"/>
    <w:rsid w:val="00CE1E6A"/>
    <w:rsid w:val="00CE4EBD"/>
    <w:rsid w:val="00CF3170"/>
    <w:rsid w:val="00D0155C"/>
    <w:rsid w:val="00D06FE4"/>
    <w:rsid w:val="00D072F7"/>
    <w:rsid w:val="00D07870"/>
    <w:rsid w:val="00D07C10"/>
    <w:rsid w:val="00D15962"/>
    <w:rsid w:val="00D16D4A"/>
    <w:rsid w:val="00D30271"/>
    <w:rsid w:val="00D314A9"/>
    <w:rsid w:val="00D34CD8"/>
    <w:rsid w:val="00D34DAA"/>
    <w:rsid w:val="00D460C5"/>
    <w:rsid w:val="00D674D3"/>
    <w:rsid w:val="00D70EBB"/>
    <w:rsid w:val="00D72181"/>
    <w:rsid w:val="00D722EA"/>
    <w:rsid w:val="00D72A91"/>
    <w:rsid w:val="00D877C2"/>
    <w:rsid w:val="00D919D0"/>
    <w:rsid w:val="00D942FA"/>
    <w:rsid w:val="00D95261"/>
    <w:rsid w:val="00DA17B5"/>
    <w:rsid w:val="00DB0E6A"/>
    <w:rsid w:val="00DB1447"/>
    <w:rsid w:val="00DC024D"/>
    <w:rsid w:val="00DC707B"/>
    <w:rsid w:val="00DD093B"/>
    <w:rsid w:val="00DD5818"/>
    <w:rsid w:val="00DD5DDC"/>
    <w:rsid w:val="00DE162F"/>
    <w:rsid w:val="00DE5FCC"/>
    <w:rsid w:val="00DE6718"/>
    <w:rsid w:val="00DF2FF9"/>
    <w:rsid w:val="00DF6FA8"/>
    <w:rsid w:val="00E05497"/>
    <w:rsid w:val="00E06D16"/>
    <w:rsid w:val="00E25F15"/>
    <w:rsid w:val="00E27A77"/>
    <w:rsid w:val="00E27C61"/>
    <w:rsid w:val="00E3147B"/>
    <w:rsid w:val="00E45FD4"/>
    <w:rsid w:val="00E4689F"/>
    <w:rsid w:val="00E506BB"/>
    <w:rsid w:val="00E54885"/>
    <w:rsid w:val="00E55B2F"/>
    <w:rsid w:val="00E5609F"/>
    <w:rsid w:val="00E56238"/>
    <w:rsid w:val="00E61442"/>
    <w:rsid w:val="00E62E14"/>
    <w:rsid w:val="00E67725"/>
    <w:rsid w:val="00E7544B"/>
    <w:rsid w:val="00E82D07"/>
    <w:rsid w:val="00E85414"/>
    <w:rsid w:val="00E85EA9"/>
    <w:rsid w:val="00E9137D"/>
    <w:rsid w:val="00E93F28"/>
    <w:rsid w:val="00E9592B"/>
    <w:rsid w:val="00E970A1"/>
    <w:rsid w:val="00EA03B1"/>
    <w:rsid w:val="00EA1F05"/>
    <w:rsid w:val="00EA3578"/>
    <w:rsid w:val="00EA35AE"/>
    <w:rsid w:val="00EA7501"/>
    <w:rsid w:val="00EB0F33"/>
    <w:rsid w:val="00EB1B08"/>
    <w:rsid w:val="00EC01E6"/>
    <w:rsid w:val="00EC2980"/>
    <w:rsid w:val="00EC55B1"/>
    <w:rsid w:val="00ED3916"/>
    <w:rsid w:val="00EE0538"/>
    <w:rsid w:val="00EE0A84"/>
    <w:rsid w:val="00EE3EC7"/>
    <w:rsid w:val="00EE4ED8"/>
    <w:rsid w:val="00EE6FB0"/>
    <w:rsid w:val="00EF2AB3"/>
    <w:rsid w:val="00EF6E67"/>
    <w:rsid w:val="00F12EC6"/>
    <w:rsid w:val="00F15E1D"/>
    <w:rsid w:val="00F31053"/>
    <w:rsid w:val="00F32B8F"/>
    <w:rsid w:val="00F36109"/>
    <w:rsid w:val="00F37C55"/>
    <w:rsid w:val="00F509A4"/>
    <w:rsid w:val="00F54F89"/>
    <w:rsid w:val="00F64AFD"/>
    <w:rsid w:val="00F6657E"/>
    <w:rsid w:val="00F7008C"/>
    <w:rsid w:val="00F730FA"/>
    <w:rsid w:val="00F73BA6"/>
    <w:rsid w:val="00F93556"/>
    <w:rsid w:val="00F957C9"/>
    <w:rsid w:val="00F96154"/>
    <w:rsid w:val="00FB397B"/>
    <w:rsid w:val="00FC3513"/>
    <w:rsid w:val="00FC44C6"/>
    <w:rsid w:val="00FD7EDA"/>
    <w:rsid w:val="00FE0F39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071EB"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rsid w:val="000476AA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476AA"/>
    <w:rPr>
      <w:rFonts w:ascii="Courier New" w:hAnsi="Courier New" w:cs="Courier New"/>
    </w:rPr>
  </w:style>
  <w:style w:type="paragraph" w:styleId="Luettelokappale">
    <w:name w:val="List Paragraph"/>
    <w:basedOn w:val="Normaali"/>
    <w:uiPriority w:val="34"/>
    <w:qFormat/>
    <w:rsid w:val="002E6E43"/>
    <w:pPr>
      <w:ind w:left="720"/>
      <w:contextualSpacing/>
    </w:pPr>
  </w:style>
  <w:style w:type="character" w:styleId="Kommentinviite">
    <w:name w:val="annotation reference"/>
    <w:basedOn w:val="Kappaleenoletusfontti"/>
    <w:rsid w:val="001C57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C57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C57DB"/>
  </w:style>
  <w:style w:type="paragraph" w:styleId="Kommentinotsikko">
    <w:name w:val="annotation subject"/>
    <w:basedOn w:val="Kommentinteksti"/>
    <w:next w:val="Kommentinteksti"/>
    <w:link w:val="KommentinotsikkoChar"/>
    <w:rsid w:val="001C57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C57DB"/>
    <w:rPr>
      <w:b/>
      <w:bCs/>
    </w:rPr>
  </w:style>
  <w:style w:type="paragraph" w:styleId="Seliteteksti">
    <w:name w:val="Balloon Text"/>
    <w:basedOn w:val="Normaali"/>
    <w:link w:val="SelitetekstiChar"/>
    <w:rsid w:val="001C57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C57D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62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071EB"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rsid w:val="000476AA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476AA"/>
    <w:rPr>
      <w:rFonts w:ascii="Courier New" w:hAnsi="Courier New" w:cs="Courier New"/>
    </w:rPr>
  </w:style>
  <w:style w:type="paragraph" w:styleId="Luettelokappale">
    <w:name w:val="List Paragraph"/>
    <w:basedOn w:val="Normaali"/>
    <w:uiPriority w:val="34"/>
    <w:qFormat/>
    <w:rsid w:val="002E6E43"/>
    <w:pPr>
      <w:ind w:left="720"/>
      <w:contextualSpacing/>
    </w:pPr>
  </w:style>
  <w:style w:type="character" w:styleId="Kommentinviite">
    <w:name w:val="annotation reference"/>
    <w:basedOn w:val="Kappaleenoletusfontti"/>
    <w:rsid w:val="001C57D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1C57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1C57DB"/>
  </w:style>
  <w:style w:type="paragraph" w:styleId="Kommentinotsikko">
    <w:name w:val="annotation subject"/>
    <w:basedOn w:val="Kommentinteksti"/>
    <w:next w:val="Kommentinteksti"/>
    <w:link w:val="KommentinotsikkoChar"/>
    <w:rsid w:val="001C57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1C57DB"/>
    <w:rPr>
      <w:b/>
      <w:bCs/>
    </w:rPr>
  </w:style>
  <w:style w:type="paragraph" w:styleId="Seliteteksti">
    <w:name w:val="Balloon Text"/>
    <w:basedOn w:val="Normaali"/>
    <w:link w:val="SelitetekstiChar"/>
    <w:rsid w:val="001C57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C57D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62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3115">
      <w:bodyDiv w:val="1"/>
      <w:marLeft w:val="0"/>
      <w:marRight w:val="0"/>
      <w:marTop w:val="0"/>
      <w:marBottom w:val="1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374">
                  <w:marLeft w:val="27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2629">
                          <w:marLeft w:val="0"/>
                          <w:marRight w:val="-2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5980">
                              <w:marLeft w:val="111"/>
                              <w:marRight w:val="2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6430">
                                  <w:marLeft w:val="55"/>
                                  <w:marRight w:val="55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839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217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1890</Words>
  <Characters>15318</Characters>
  <Application>Microsoft Office Word</Application>
  <DocSecurity>4</DocSecurity>
  <Lines>127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VM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creator>vmsilvas</dc:creator>
  <cp:lastModifiedBy>Komulainen Pauliina VM</cp:lastModifiedBy>
  <cp:revision>2</cp:revision>
  <cp:lastPrinted>2012-11-21T11:41:00Z</cp:lastPrinted>
  <dcterms:created xsi:type="dcterms:W3CDTF">2017-10-13T12:21:00Z</dcterms:created>
  <dcterms:modified xsi:type="dcterms:W3CDTF">2017-10-13T12:21:00Z</dcterms:modified>
</cp:coreProperties>
</file>