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11" w:rsidRDefault="00C15211" w:rsidP="00B6784E">
      <w:r>
        <w:t>Oikeusministeriö</w:t>
      </w:r>
    </w:p>
    <w:p w:rsidR="00C15211" w:rsidRDefault="00C15211" w:rsidP="00B6784E">
      <w:r>
        <w:t>PL 25</w:t>
      </w:r>
    </w:p>
    <w:p w:rsidR="00C15211" w:rsidRDefault="00C15211" w:rsidP="00B6784E">
      <w:r>
        <w:t>00023 VALTIONEUVOSTO</w:t>
      </w:r>
    </w:p>
    <w:p w:rsidR="00C15211" w:rsidRDefault="00C15211" w:rsidP="00B6784E"/>
    <w:p w:rsidR="00C15211" w:rsidRDefault="00C15211" w:rsidP="00B6784E"/>
    <w:p w:rsidR="00C15211" w:rsidRDefault="00C15211" w:rsidP="00B6784E">
      <w:r>
        <w:t>Lausuntopyyntö 31.5.2013 OM 21/41/2011</w:t>
      </w:r>
    </w:p>
    <w:p w:rsidR="00C15211" w:rsidRDefault="00C15211" w:rsidP="00B6784E">
      <w:pPr>
        <w:pStyle w:val="Heading2"/>
      </w:pPr>
      <w:r>
        <w:t xml:space="preserve">Lausunto kuluttajaoikeustyöryhmän mietinnöstä </w:t>
      </w:r>
    </w:p>
    <w:p w:rsidR="00C15211" w:rsidRDefault="00C15211" w:rsidP="00B6784E">
      <w:pPr>
        <w:pStyle w:val="Leipteksti1"/>
        <w:rPr>
          <w:rFonts w:cs="Arial"/>
        </w:rPr>
      </w:pPr>
      <w:r>
        <w:rPr>
          <w:rFonts w:cs="Arial"/>
        </w:rPr>
        <w:t xml:space="preserve">Oikeusministeriö on pyytänyt Rakennusteollisuus RT ry:ltä lausuntoa otsikkoasiassa. </w:t>
      </w:r>
      <w:r>
        <w:rPr>
          <w:rFonts w:cs="Arial"/>
        </w:rPr>
        <w:br/>
      </w:r>
      <w:bookmarkStart w:id="0" w:name="_GoBack"/>
      <w:bookmarkEnd w:id="0"/>
      <w:r>
        <w:rPr>
          <w:rFonts w:cs="Arial"/>
        </w:rPr>
        <w:t>Kiitämme mahdollisuudesta lausunnon antamiseen ja esitämme seuraavansisältöisen la</w:t>
      </w:r>
      <w:r>
        <w:rPr>
          <w:rFonts w:cs="Arial"/>
        </w:rPr>
        <w:t>u</w:t>
      </w:r>
      <w:r>
        <w:rPr>
          <w:rFonts w:cs="Arial"/>
        </w:rPr>
        <w:t>sunnon keskittyen lähinnä kotimyyntiä koskevien säännösten laajentamisesityksiin.</w:t>
      </w:r>
    </w:p>
    <w:p w:rsidR="00C15211" w:rsidRPr="00396423" w:rsidRDefault="00C15211" w:rsidP="00B6784E">
      <w:pPr>
        <w:pStyle w:val="Heading3"/>
      </w:pPr>
      <w:r w:rsidRPr="00396423">
        <w:t>Yleistä</w:t>
      </w:r>
    </w:p>
    <w:p w:rsidR="00C15211" w:rsidRDefault="00C15211" w:rsidP="00B6784E">
      <w:pPr>
        <w:pStyle w:val="Leipteksti1"/>
      </w:pPr>
      <w:r>
        <w:t xml:space="preserve">Mietinnön sisältönä ovat ennen kaikkea kuluttajansuojalain säännösmuutokset, joilla </w:t>
      </w:r>
      <w:r w:rsidRPr="00DD4880">
        <w:t>pa</w:t>
      </w:r>
      <w:r w:rsidRPr="00DD4880">
        <w:t>n</w:t>
      </w:r>
      <w:r w:rsidRPr="00DD4880">
        <w:t>taisiin täytäntöön Euroopan parlamentin ja neuvoston direktiivi kuluttajan</w:t>
      </w:r>
      <w:r>
        <w:t xml:space="preserve"> </w:t>
      </w:r>
      <w:r w:rsidRPr="00DD4880">
        <w:t>oikeuksista</w:t>
      </w:r>
      <w:r>
        <w:t xml:space="preserve"> (ja</w:t>
      </w:r>
      <w:r>
        <w:t>t</w:t>
      </w:r>
      <w:r>
        <w:t>kossa kuluttajaoikeusdirektiivi)</w:t>
      </w:r>
      <w:r w:rsidRPr="00DD4880">
        <w:t xml:space="preserve">. </w:t>
      </w:r>
    </w:p>
    <w:p w:rsidR="00C15211" w:rsidRDefault="00C15211" w:rsidP="00B6784E">
      <w:pPr>
        <w:pStyle w:val="Leipteksti1"/>
      </w:pPr>
    </w:p>
    <w:p w:rsidR="00C15211" w:rsidRDefault="00C15211" w:rsidP="00B6784E">
      <w:pPr>
        <w:pStyle w:val="Leipteksti1"/>
      </w:pPr>
      <w:r w:rsidRPr="00DD4880">
        <w:t>Direktiivi on aiemmista direktiiveistä poiketen pääosin täysharmonisointisäädös, eli jäse</w:t>
      </w:r>
      <w:r w:rsidRPr="00DD4880">
        <w:t>n</w:t>
      </w:r>
      <w:r w:rsidRPr="00DD4880">
        <w:t>valtiot eivät saa antaa tai pitää voimassa direktiivistä poikkeavia säännöksiä seikoista, jotka direktiivillä on yhdenmukaistettu.</w:t>
      </w:r>
      <w:r>
        <w:t xml:space="preserve"> </w:t>
      </w:r>
    </w:p>
    <w:p w:rsidR="00C15211" w:rsidRDefault="00C15211" w:rsidP="00B6784E">
      <w:pPr>
        <w:pStyle w:val="Leipteksti1"/>
      </w:pPr>
    </w:p>
    <w:p w:rsidR="00C15211" w:rsidRPr="00DD4880" w:rsidRDefault="00C15211" w:rsidP="00B6784E">
      <w:pPr>
        <w:pStyle w:val="Leipteksti1"/>
      </w:pPr>
      <w:r w:rsidRPr="00DD4880">
        <w:t>Direktiivin täytäntöönpanoaika päättyy 13.12.2013, ja sen säännöksiä on sovellettava</w:t>
      </w:r>
      <w:r>
        <w:t xml:space="preserve"> </w:t>
      </w:r>
      <w:r w:rsidRPr="00DD4880">
        <w:t>13.6.2014 lukien. Tämän mukaisesti lakien ehdotetaan tulevan voimaan 13.6.2014, ja</w:t>
      </w:r>
      <w:r>
        <w:t xml:space="preserve"> </w:t>
      </w:r>
      <w:r w:rsidRPr="00DD4880">
        <w:t>mu</w:t>
      </w:r>
      <w:r w:rsidRPr="00DD4880">
        <w:t>u</w:t>
      </w:r>
      <w:r w:rsidRPr="00DD4880">
        <w:t>tosten ehdotetaan vaikuttavan pääsääntöisesti vain lakien voimaantulon jälkeen tehtäviin</w:t>
      </w:r>
      <w:r>
        <w:t xml:space="preserve"> </w:t>
      </w:r>
      <w:r w:rsidRPr="00DD4880">
        <w:t>sopimuksiin</w:t>
      </w:r>
    </w:p>
    <w:p w:rsidR="00C15211" w:rsidRPr="00DD4880" w:rsidRDefault="00C15211" w:rsidP="00B6784E">
      <w:pPr>
        <w:pStyle w:val="Leipteksti1"/>
      </w:pPr>
    </w:p>
    <w:p w:rsidR="00C15211" w:rsidRDefault="00C15211" w:rsidP="00B6784E">
      <w:pPr>
        <w:pStyle w:val="Leipteksti1"/>
      </w:pPr>
      <w:r>
        <w:t>Mm. k</w:t>
      </w:r>
      <w:r w:rsidRPr="00DD4880">
        <w:t>uluttajansuojalain koti- ja etämyyntiä koskevan 6 luvun säännökset on em. direktiivi</w:t>
      </w:r>
      <w:r w:rsidRPr="00DD4880">
        <w:t>s</w:t>
      </w:r>
      <w:r w:rsidRPr="00DD4880">
        <w:t>tä johtuen pakko uudistaa kokonaisuudessaan.</w:t>
      </w:r>
      <w:r>
        <w:t xml:space="preserve"> </w:t>
      </w:r>
      <w:r w:rsidRPr="00DD4880">
        <w:t xml:space="preserve">Sen lisäksi direktiivi edellyttää </w:t>
      </w:r>
      <w:r>
        <w:t>pienempiä muutoksia mm. markkinointia ja menettelyjä asiakassuhteessa koskevan kuluttajansuojalain 2 luvun säännöksiin ennen sopimuksen tekemistä annettavista tiedoista.</w:t>
      </w:r>
      <w:r w:rsidRPr="00DD4880">
        <w:t xml:space="preserve"> </w:t>
      </w:r>
    </w:p>
    <w:p w:rsidR="00C15211" w:rsidRPr="005924E5" w:rsidRDefault="00C15211" w:rsidP="00B6784E">
      <w:pPr>
        <w:pStyle w:val="Heading3"/>
      </w:pPr>
      <w:r w:rsidRPr="005924E5">
        <w:t>Koti- ja etämyyntiä koskevat muutokset</w:t>
      </w:r>
    </w:p>
    <w:p w:rsidR="00C15211" w:rsidRDefault="00C15211" w:rsidP="00B6784E">
      <w:pPr>
        <w:pStyle w:val="Leipteksti1"/>
      </w:pPr>
      <w:r>
        <w:t>Kuluttajansuojalain 6 luvun koti- ja etämyyntiä koskevia säännöksiä sovelletaan jo nykyisi</w:t>
      </w:r>
      <w:r>
        <w:t>n</w:t>
      </w:r>
      <w:r>
        <w:t>kin paitsi tavaran kuluttajakauppaan niin myös urakoinnin kuluttajasopimuksiin. Kotimyynt</w:t>
      </w:r>
      <w:r>
        <w:t>i</w:t>
      </w:r>
      <w:r>
        <w:t>sopimuksen määritelmää esitetään kuitenkin selkeästi laajennettavaksi nykyisestä.</w:t>
      </w:r>
    </w:p>
    <w:p w:rsidR="00C15211" w:rsidRDefault="00C15211" w:rsidP="00B6784E">
      <w:pPr>
        <w:pStyle w:val="Leipteksti1"/>
      </w:pPr>
    </w:p>
    <w:p w:rsidR="00C15211" w:rsidRDefault="00C15211" w:rsidP="00B6784E">
      <w:pPr>
        <w:pStyle w:val="Leipteksti1"/>
      </w:pPr>
      <w:r w:rsidRPr="00DD4880">
        <w:t xml:space="preserve">Keskeisin </w:t>
      </w:r>
      <w:r>
        <w:t>kuluttajaoikeusdirektiivin tuoma muutos</w:t>
      </w:r>
      <w:r w:rsidRPr="00DD4880">
        <w:t xml:space="preserve"> on se, että kotimyynniksi katsottaisiin </w:t>
      </w:r>
      <w:r>
        <w:t xml:space="preserve">jatkossa </w:t>
      </w:r>
      <w:r w:rsidRPr="00DD4880">
        <w:t xml:space="preserve">kulutushyödykkeen </w:t>
      </w:r>
      <w:r>
        <w:t xml:space="preserve">(tavara, palvelu) </w:t>
      </w:r>
      <w:r w:rsidRPr="00DD4880">
        <w:t>tarjoaminen muualla kuin elinkeinonharjoitt</w:t>
      </w:r>
      <w:r w:rsidRPr="00DD4880">
        <w:t>a</w:t>
      </w:r>
      <w:r w:rsidRPr="00DD4880">
        <w:t>jan toimitiloissa myös silloin, kun elinkeinonharjoittaja menee kyseiseen paikkaan kuluttajan nimenomaisesta pyynnöstä tarjotakseen kuluttajalle hänen pyytämäänsä kulutushyödykettä ja osapuolet tekevät samassa yhteydessä sopimuksen tai kuluttaja tekee siitä sitovan tarj</w:t>
      </w:r>
      <w:r w:rsidRPr="00DD4880">
        <w:t>o</w:t>
      </w:r>
      <w:r w:rsidRPr="00DD4880">
        <w:t>uksen.</w:t>
      </w:r>
      <w:r>
        <w:t xml:space="preserve"> </w:t>
      </w:r>
      <w:r>
        <w:br w:type="page"/>
      </w:r>
    </w:p>
    <w:p w:rsidR="00C15211" w:rsidRDefault="00C15211" w:rsidP="00B6784E">
      <w:pPr>
        <w:pStyle w:val="Leipteksti1"/>
      </w:pPr>
      <w:r w:rsidRPr="00E7236B">
        <w:t>Ehdotuksen mukaiset tiedonantovelvoitteet ennen koti- tai etämyyntisopimuksen tekemistä</w:t>
      </w:r>
      <w:r>
        <w:t xml:space="preserve"> tulisivat jatkossa olemaan </w:t>
      </w:r>
      <w:r w:rsidRPr="00E7236B">
        <w:t xml:space="preserve">voimassa olevaa lakia </w:t>
      </w:r>
      <w:r>
        <w:t xml:space="preserve">selkeästi </w:t>
      </w:r>
      <w:r w:rsidRPr="00E7236B">
        <w:t>laajemmat ja yksityiskohtaise</w:t>
      </w:r>
      <w:r w:rsidRPr="00E7236B">
        <w:t>m</w:t>
      </w:r>
      <w:r w:rsidRPr="00E7236B">
        <w:t xml:space="preserve">mat. </w:t>
      </w:r>
    </w:p>
    <w:p w:rsidR="00C15211" w:rsidRDefault="00C15211" w:rsidP="00B6784E">
      <w:pPr>
        <w:pStyle w:val="Leipteksti1"/>
      </w:pPr>
    </w:p>
    <w:p w:rsidR="00C15211" w:rsidRDefault="00C15211" w:rsidP="00B6784E">
      <w:pPr>
        <w:pStyle w:val="Leipteksti1"/>
      </w:pPr>
      <w:r>
        <w:t>K</w:t>
      </w:r>
      <w:r w:rsidRPr="005368A7">
        <w:t xml:space="preserve">otimyyntiasiakirjan käytöstä luovuttaisiin. Sen sijaan </w:t>
      </w:r>
      <w:r>
        <w:t xml:space="preserve">elinkeinonharjoittajalle säädettäisiin ensinnäkin velvollisuus antaa </w:t>
      </w:r>
      <w:r w:rsidRPr="005368A7">
        <w:t>kuluttajalle kotimyynnissä</w:t>
      </w:r>
      <w:r>
        <w:t xml:space="preserve"> selkeästi ja ymmärrettävästi kot</w:t>
      </w:r>
      <w:r>
        <w:t>i</w:t>
      </w:r>
      <w:r>
        <w:t xml:space="preserve">myynnin </w:t>
      </w:r>
      <w:r w:rsidRPr="005368A7">
        <w:t xml:space="preserve">ennakkotiedot </w:t>
      </w:r>
      <w:r>
        <w:t>(lainkohtaluonnoksessa 21 eri asiakohtaa, mm. tiedot palvelun e</w:t>
      </w:r>
      <w:r>
        <w:t>n</w:t>
      </w:r>
      <w:r>
        <w:t xml:space="preserve">nenaikaisesta peruuttamisesta kuluttajalle aiheutuvista kustannuksista sekä velvoite antaa direktiivin liitteen mukainen malliperuuttamislomake). Lisäksi elinkeinonharjoittajan olisi annettava kuluttajalle jäljennös </w:t>
      </w:r>
      <w:r w:rsidRPr="005368A7">
        <w:t>allekirjoitetusta sopimuksesta tai sopimusvahvistu</w:t>
      </w:r>
      <w:r>
        <w:t>ksesta</w:t>
      </w:r>
      <w:r w:rsidRPr="005368A7">
        <w:t>.</w:t>
      </w:r>
      <w:r>
        <w:t xml:space="preserve"> </w:t>
      </w:r>
    </w:p>
    <w:p w:rsidR="00C15211" w:rsidRDefault="00C15211" w:rsidP="00B6784E">
      <w:pPr>
        <w:pStyle w:val="Leipteksti1"/>
      </w:pPr>
    </w:p>
    <w:p w:rsidR="00C15211" w:rsidRPr="005368A7" w:rsidRDefault="00C15211" w:rsidP="00B6784E">
      <w:pPr>
        <w:pStyle w:val="Leipteksti1"/>
      </w:pPr>
      <w:r w:rsidRPr="005368A7">
        <w:t>Ennakkotiedot ja sopimus tai sopimusvahvistus tulisi ensisijaisesti antaa</w:t>
      </w:r>
      <w:r>
        <w:t xml:space="preserve"> </w:t>
      </w:r>
      <w:r w:rsidRPr="005368A7">
        <w:t>paperilla, mutta k</w:t>
      </w:r>
      <w:r w:rsidRPr="005368A7">
        <w:t>u</w:t>
      </w:r>
      <w:r w:rsidRPr="005368A7">
        <w:t>luttajan suostumuksella nämä voisi toimittaa myös muulla pysyvällä</w:t>
      </w:r>
      <w:r>
        <w:t xml:space="preserve"> </w:t>
      </w:r>
      <w:r w:rsidRPr="005368A7">
        <w:t>tavalla</w:t>
      </w:r>
      <w:r>
        <w:t>.</w:t>
      </w:r>
    </w:p>
    <w:p w:rsidR="00C15211" w:rsidRDefault="00C15211" w:rsidP="00B6784E">
      <w:pPr>
        <w:pStyle w:val="Leipteksti1"/>
      </w:pPr>
    </w:p>
    <w:p w:rsidR="00C15211" w:rsidRDefault="00C15211" w:rsidP="00B6784E">
      <w:pPr>
        <w:pStyle w:val="Leipteksti1"/>
      </w:pPr>
      <w:r w:rsidRPr="00DD4880">
        <w:t>Kuluttajan oikeus peruuttaa koti</w:t>
      </w:r>
      <w:r>
        <w:t>my</w:t>
      </w:r>
      <w:r w:rsidRPr="00DD4880">
        <w:t xml:space="preserve">yntisopimus laajenisi nykyisestä. </w:t>
      </w:r>
      <w:r>
        <w:t>Peruuttamisaika säilyisi sinällään entisellään eli 14 päivässä, mutta sen alkamisajankohta olisi jatkossa palvelusop</w:t>
      </w:r>
      <w:r>
        <w:t>i</w:t>
      </w:r>
      <w:r>
        <w:t>musten osalta 14 päivää sopimuksen tekemisestä ja tavaroiden osalta 14 päivää tavaran tai viimeisen tavaraerän vastaanottamisesta.</w:t>
      </w:r>
    </w:p>
    <w:p w:rsidR="00C15211" w:rsidRDefault="00C15211" w:rsidP="00B6784E">
      <w:pPr>
        <w:pStyle w:val="Leipteksti1"/>
      </w:pPr>
    </w:p>
    <w:p w:rsidR="00C15211" w:rsidRDefault="00C15211" w:rsidP="00B6784E">
      <w:pPr>
        <w:pStyle w:val="Leipteksti1"/>
      </w:pPr>
      <w:r w:rsidRPr="00DD4880">
        <w:t>Uutta olisi, että kuluttajalla olisi peruuttamisoikeus silloinkin, kun palvelusuoritus</w:t>
      </w:r>
      <w:r>
        <w:t xml:space="preserve"> </w:t>
      </w:r>
      <w:r w:rsidRPr="00DD4880">
        <w:t xml:space="preserve">on </w:t>
      </w:r>
      <w:r>
        <w:t xml:space="preserve">jo </w:t>
      </w:r>
      <w:r w:rsidRPr="00DD4880">
        <w:t>alo</w:t>
      </w:r>
      <w:r w:rsidRPr="00DD4880">
        <w:t>i</w:t>
      </w:r>
      <w:r w:rsidRPr="00DD4880">
        <w:t xml:space="preserve">tettu hänen </w:t>
      </w:r>
      <w:r>
        <w:t xml:space="preserve">nimenomaisesta pyynnöstään peruuttamisaikana. </w:t>
      </w:r>
    </w:p>
    <w:p w:rsidR="00C15211" w:rsidRDefault="00C15211" w:rsidP="00B6784E">
      <w:pPr>
        <w:pStyle w:val="Leipteksti1"/>
      </w:pPr>
    </w:p>
    <w:p w:rsidR="00C15211" w:rsidRDefault="00C15211" w:rsidP="00B6784E">
      <w:pPr>
        <w:pStyle w:val="Leipteksti1"/>
      </w:pPr>
      <w:r w:rsidRPr="00CD4D42">
        <w:t>Jos palvelu on peruuttamistilanteessa tullut suoritetuksi vain osittain, kuluttajan tulisi</w:t>
      </w:r>
      <w:r>
        <w:t xml:space="preserve"> </w:t>
      </w:r>
      <w:r w:rsidRPr="00CD4D42">
        <w:t>ku</w:t>
      </w:r>
      <w:r w:rsidRPr="00CD4D42">
        <w:t>i</w:t>
      </w:r>
      <w:r w:rsidRPr="00CD4D42">
        <w:t xml:space="preserve">tenkin maksaa saamastaan suorituksesta elinkeinonharjoittajalle kohtuullinen korvaus. </w:t>
      </w:r>
    </w:p>
    <w:p w:rsidR="00C15211" w:rsidRDefault="00C15211" w:rsidP="00B6784E">
      <w:pPr>
        <w:pStyle w:val="Leipteksti1"/>
      </w:pPr>
    </w:p>
    <w:p w:rsidR="00C15211" w:rsidRDefault="00C15211" w:rsidP="00B6784E">
      <w:pPr>
        <w:pStyle w:val="Leipteksti1"/>
      </w:pPr>
      <w:r w:rsidRPr="00CD4D42">
        <w:t>Maksuvel</w:t>
      </w:r>
      <w:r>
        <w:t>vollisuutta ei kuitenkaan olisi</w:t>
      </w:r>
      <w:r w:rsidRPr="00CD4D42">
        <w:t>, jos</w:t>
      </w:r>
      <w:r>
        <w:t xml:space="preserve"> </w:t>
      </w:r>
      <w:r w:rsidRPr="00CD4D42">
        <w:t>elinkeinonharjoittaja ei ole antanut kuluttajalle e</w:t>
      </w:r>
      <w:r>
        <w:t>nnakko</w:t>
      </w:r>
      <w:r w:rsidRPr="00CD4D42">
        <w:t>tietoja peruuttamisoikeudesta ja mahdollisesti aiheutuvista kustannuksista.</w:t>
      </w:r>
      <w:r>
        <w:t xml:space="preserve"> </w:t>
      </w:r>
      <w:r w:rsidRPr="00CD4D42">
        <w:t>Sama kosk</w:t>
      </w:r>
      <w:r>
        <w:t>isi</w:t>
      </w:r>
      <w:r w:rsidRPr="00CD4D42">
        <w:t xml:space="preserve"> tilannetta, jossa palvelun suorittaminen on aloitettu peruuttamisaikana</w:t>
      </w:r>
      <w:r>
        <w:t xml:space="preserve"> </w:t>
      </w:r>
      <w:r w:rsidRPr="00CD4D42">
        <w:t xml:space="preserve">ilman </w:t>
      </w:r>
      <w:r>
        <w:t>kulu</w:t>
      </w:r>
      <w:r>
        <w:t>t</w:t>
      </w:r>
      <w:r>
        <w:t xml:space="preserve">tajan </w:t>
      </w:r>
      <w:r w:rsidRPr="00CD4D42">
        <w:t>nimenomaista pyyntöä.</w:t>
      </w:r>
      <w:r>
        <w:t xml:space="preserve"> </w:t>
      </w:r>
    </w:p>
    <w:p w:rsidR="00C15211" w:rsidRDefault="00C15211" w:rsidP="00B6784E">
      <w:pPr>
        <w:pStyle w:val="Leipteksti1"/>
      </w:pPr>
    </w:p>
    <w:p w:rsidR="00C15211" w:rsidRDefault="00C15211" w:rsidP="00B6784E">
      <w:pPr>
        <w:pStyle w:val="Leipteksti1"/>
      </w:pPr>
      <w:r>
        <w:t>E</w:t>
      </w:r>
      <w:r w:rsidRPr="00764DA2">
        <w:t>hdotuksen mukaan peruuttamisoikeuden</w:t>
      </w:r>
      <w:r>
        <w:t xml:space="preserve"> </w:t>
      </w:r>
      <w:r w:rsidRPr="00764DA2">
        <w:t>menettäisi jatkossa vasta siinä vaiheessa, kun palvelu on kokonaan suoritettu.</w:t>
      </w:r>
      <w:r>
        <w:t xml:space="preserve"> Tällöinkin lisäedellytyksenä on, että elinkeinonharjoittaja on ennakkotietona ilmoittanut kuluttajalle peruuttamisoikeuden puuttumisesta tällaisessa tapauksessa. Peruuttamisoikeuden käyttämiseen liittyvien ennakkotietojen antamisen la</w:t>
      </w:r>
      <w:r>
        <w:t>i</w:t>
      </w:r>
      <w:r>
        <w:t>minlyönti johtaisi myös siihen, että peruuttamisaika pitenee 12 kuukaudella, ellei elinke</w:t>
      </w:r>
      <w:r>
        <w:t>i</w:t>
      </w:r>
      <w:r>
        <w:t>nonharjoittaja tätä ennen korjaa laiminlyöntiään.</w:t>
      </w:r>
    </w:p>
    <w:p w:rsidR="00C15211" w:rsidRDefault="00C15211" w:rsidP="00B6784E">
      <w:pPr>
        <w:pStyle w:val="Leipteksti1"/>
      </w:pPr>
    </w:p>
    <w:p w:rsidR="00C15211" w:rsidRDefault="00C15211" w:rsidP="00B6784E">
      <w:pPr>
        <w:pStyle w:val="Leipteksti1"/>
      </w:pPr>
      <w:r w:rsidRPr="00764DA2">
        <w:t xml:space="preserve">Jos </w:t>
      </w:r>
      <w:r>
        <w:t>kuitenkin olisi</w:t>
      </w:r>
      <w:r w:rsidRPr="00764DA2">
        <w:t xml:space="preserve"> kyse kiireellisestä huolto- tai korjaustyöstä, jonka</w:t>
      </w:r>
      <w:r>
        <w:t xml:space="preserve"> </w:t>
      </w:r>
      <w:r w:rsidRPr="00764DA2">
        <w:t>elinkeinonharjoittaja t</w:t>
      </w:r>
      <w:r w:rsidRPr="00764DA2">
        <w:t>u</w:t>
      </w:r>
      <w:r w:rsidRPr="00764DA2">
        <w:t>lee tekemään kuluttajan luokse tämän pyynnöstä, kuluttajalla</w:t>
      </w:r>
      <w:r>
        <w:t xml:space="preserve"> </w:t>
      </w:r>
      <w:r w:rsidRPr="00764DA2">
        <w:t xml:space="preserve">ei olisi peruuttamisoikeutta lainkaan. </w:t>
      </w:r>
    </w:p>
    <w:p w:rsidR="00C15211" w:rsidRDefault="00C15211" w:rsidP="00B6784E">
      <w:pPr>
        <w:pStyle w:val="Leipteksti1"/>
      </w:pPr>
    </w:p>
    <w:p w:rsidR="00C15211" w:rsidRDefault="00C15211" w:rsidP="00B6784E">
      <w:pPr>
        <w:pStyle w:val="Leipteksti1"/>
      </w:pPr>
      <w:r>
        <w:t>Kuluttajan tulisi jatkossa ilmoittaa p</w:t>
      </w:r>
      <w:r w:rsidRPr="00DD4880">
        <w:t>eruuttamisesta</w:t>
      </w:r>
      <w:r>
        <w:t xml:space="preserve"> </w:t>
      </w:r>
      <w:r w:rsidRPr="00DD4880">
        <w:t>yksiselitteisesti, kun nykyisin peruutt</w:t>
      </w:r>
      <w:r w:rsidRPr="00DD4880">
        <w:t>a</w:t>
      </w:r>
      <w:r w:rsidRPr="00DD4880">
        <w:t>misilmoitukseksi</w:t>
      </w:r>
      <w:r>
        <w:t xml:space="preserve"> </w:t>
      </w:r>
      <w:r w:rsidRPr="00DD4880">
        <w:t xml:space="preserve">katsotaan </w:t>
      </w:r>
      <w:r>
        <w:t xml:space="preserve">esimerkiksi </w:t>
      </w:r>
      <w:r w:rsidRPr="00DD4880">
        <w:t xml:space="preserve">pelkkä tavaran palauttaminen. </w:t>
      </w:r>
      <w:r>
        <w:t xml:space="preserve">Peruuttamisen </w:t>
      </w:r>
      <w:r w:rsidRPr="00F841B0">
        <w:t>voisi tehd</w:t>
      </w:r>
      <w:r>
        <w:t xml:space="preserve">ä paitsi elinkeinonharjoittajan </w:t>
      </w:r>
      <w:r w:rsidRPr="00F841B0">
        <w:t>kuluttajalle toimittamalla</w:t>
      </w:r>
      <w:r>
        <w:t xml:space="preserve"> </w:t>
      </w:r>
      <w:r w:rsidRPr="00F841B0">
        <w:t>peruuttamislomakkeella, myös millä tahansa vapaamuotoisella</w:t>
      </w:r>
      <w:r>
        <w:t>,</w:t>
      </w:r>
      <w:r w:rsidRPr="00F841B0">
        <w:t xml:space="preserve"> mutta yksiselitteisellä</w:t>
      </w:r>
      <w:r>
        <w:t xml:space="preserve"> </w:t>
      </w:r>
      <w:r w:rsidRPr="00F841B0">
        <w:t>ilmoituksella, josta ilmenee kulutt</w:t>
      </w:r>
      <w:r w:rsidRPr="00F841B0">
        <w:t>a</w:t>
      </w:r>
      <w:r w:rsidRPr="00F841B0">
        <w:t xml:space="preserve">jan halu peruuttaa sopimus. </w:t>
      </w:r>
    </w:p>
    <w:p w:rsidR="00C15211" w:rsidRDefault="00C15211" w:rsidP="00B6784E">
      <w:pPr>
        <w:pStyle w:val="Leipteksti1"/>
      </w:pPr>
    </w:p>
    <w:p w:rsidR="00C15211" w:rsidRDefault="00C15211" w:rsidP="00B6784E">
      <w:pPr>
        <w:pStyle w:val="Leipteksti1"/>
      </w:pPr>
      <w:r w:rsidRPr="00DD4880">
        <w:t>Peruuttamistapauksessa kuluttajan olisi</w:t>
      </w:r>
      <w:r>
        <w:t xml:space="preserve"> kuitenkin pääsääntöisesti m</w:t>
      </w:r>
      <w:r w:rsidRPr="00DD4880">
        <w:t xml:space="preserve">yös </w:t>
      </w:r>
      <w:r>
        <w:t xml:space="preserve">kotimyynnissä </w:t>
      </w:r>
      <w:r w:rsidRPr="00DD4880">
        <w:t>va</w:t>
      </w:r>
      <w:r w:rsidRPr="00DD4880">
        <w:t>s</w:t>
      </w:r>
      <w:r w:rsidRPr="00DD4880">
        <w:t xml:space="preserve">tattava tavaroiden palauttamisesta </w:t>
      </w:r>
      <w:r>
        <w:t xml:space="preserve">sekä palauttamisesta </w:t>
      </w:r>
      <w:r w:rsidRPr="00DD4880">
        <w:t>johtuvista välittömistä</w:t>
      </w:r>
      <w:r>
        <w:t xml:space="preserve"> </w:t>
      </w:r>
      <w:r w:rsidRPr="00DD4880">
        <w:t>kuluista, paitsi jos elinkeinonharjoittaja on sitoutunut vastaamaan niistä tai laiminlyönyt</w:t>
      </w:r>
      <w:r>
        <w:t xml:space="preserve"> </w:t>
      </w:r>
      <w:r w:rsidRPr="00DD4880">
        <w:t>ilmoittaa k</w:t>
      </w:r>
      <w:r w:rsidRPr="00DD4880">
        <w:t>u</w:t>
      </w:r>
      <w:r w:rsidRPr="00DD4880">
        <w:t>luttajalle, että tämän on vastattava niistä</w:t>
      </w:r>
      <w:r>
        <w:t xml:space="preserve"> peruuttamisoikeutta käyttäessään</w:t>
      </w:r>
      <w:r w:rsidRPr="00DD4880">
        <w:t>.</w:t>
      </w:r>
      <w:r>
        <w:t xml:space="preserve"> </w:t>
      </w:r>
    </w:p>
    <w:p w:rsidR="00C15211" w:rsidRDefault="00C15211" w:rsidP="00B6784E">
      <w:pPr>
        <w:pStyle w:val="Leipteksti1"/>
      </w:pPr>
    </w:p>
    <w:p w:rsidR="00C15211" w:rsidRDefault="00C15211" w:rsidP="00B6784E">
      <w:pPr>
        <w:pStyle w:val="Leipteksti1"/>
      </w:pPr>
      <w:r w:rsidRPr="00F841B0">
        <w:t>Elinkeinonharjoittajan velvollisuus noutaa tavara omalla kustannuksellaan</w:t>
      </w:r>
      <w:r>
        <w:t xml:space="preserve"> </w:t>
      </w:r>
      <w:r w:rsidRPr="00F841B0">
        <w:t>kuitenkin säily</w:t>
      </w:r>
      <w:r>
        <w:t>isi</w:t>
      </w:r>
      <w:r w:rsidRPr="00F841B0">
        <w:t xml:space="preserve"> kotimyynnissä, jossa tavara on toimitettu kuluttajan kotiin sopimuksentekohetkellä,</w:t>
      </w:r>
      <w:r>
        <w:t xml:space="preserve"> </w:t>
      </w:r>
      <w:r w:rsidRPr="00F841B0">
        <w:t>eikä t</w:t>
      </w:r>
      <w:r w:rsidRPr="00F841B0">
        <w:t>a</w:t>
      </w:r>
      <w:r w:rsidRPr="00F841B0">
        <w:t>vara ole palautettavissa tavanomaisella tavalla postitse.</w:t>
      </w:r>
    </w:p>
    <w:p w:rsidR="00C15211" w:rsidRDefault="00C15211" w:rsidP="00B6784E">
      <w:pPr>
        <w:pStyle w:val="Heading3"/>
      </w:pPr>
      <w:r>
        <w:t>Elinkeinonharjoittajan tiedonantovelvollisuuden laajentaminen muissa kuin koti- ja etämyyntisopimuksissa (Kuluttajansuojalain 2 luku)</w:t>
      </w:r>
    </w:p>
    <w:p w:rsidR="00C15211" w:rsidRDefault="00C15211" w:rsidP="00B6784E">
      <w:pPr>
        <w:pStyle w:val="Leipteksti1"/>
        <w:rPr>
          <w:rFonts w:cs="Arial"/>
        </w:rPr>
      </w:pPr>
      <w:r w:rsidRPr="00515F00">
        <w:t>Mietinnössä ehdotetaan</w:t>
      </w:r>
      <w:r>
        <w:t xml:space="preserve"> myös</w:t>
      </w:r>
      <w:r w:rsidRPr="00515F00">
        <w:t>, että kuluttaja</w:t>
      </w:r>
      <w:r>
        <w:t xml:space="preserve">oikeusdirektiivin </w:t>
      </w:r>
      <w:r w:rsidRPr="00515F00">
        <w:t>täytäntöön panemiseksi k</w:t>
      </w:r>
      <w:r w:rsidRPr="00515F00">
        <w:t>u</w:t>
      </w:r>
      <w:r w:rsidRPr="00515F00">
        <w:t xml:space="preserve">luttajansuojalain 2 lukuun lisätään uusi säännös (8a §) tiedoista, jotka elinkeinonharjoittajan olisi annettava ennen kulutushyödykesopimuksen tekemistä. </w:t>
      </w:r>
      <w:r w:rsidRPr="000F0048">
        <w:rPr>
          <w:rFonts w:cs="Arial"/>
        </w:rPr>
        <w:t>Pykälää sovelletaan muihin kuin koti- ja etämyyntisopimuksiin, eli soveltamisalaan</w:t>
      </w:r>
      <w:r>
        <w:rPr>
          <w:rFonts w:cs="Arial"/>
        </w:rPr>
        <w:t xml:space="preserve"> </w:t>
      </w:r>
      <w:r w:rsidRPr="000F0048">
        <w:rPr>
          <w:rFonts w:cs="Arial"/>
        </w:rPr>
        <w:t>kuuluvat ennen muuta perinteiset myyjän liiketiloissa tehtävät sopimukset</w:t>
      </w:r>
      <w:r>
        <w:rPr>
          <w:rFonts w:cs="Arial"/>
        </w:rPr>
        <w:t>. Soveltamisalan ulkopuolelle ehdotetaan kuitenkin jätettäväksi mm. asuntokauppalain soveltamisalaan kuuluvat sopimukset.</w:t>
      </w:r>
    </w:p>
    <w:p w:rsidR="00C15211" w:rsidRDefault="00C15211" w:rsidP="00B6784E">
      <w:pPr>
        <w:pStyle w:val="Leipteksti1"/>
        <w:rPr>
          <w:rFonts w:cs="Arial"/>
        </w:rPr>
      </w:pPr>
    </w:p>
    <w:p w:rsidR="00C15211" w:rsidRPr="00BC40EA" w:rsidRDefault="00C15211" w:rsidP="00B6784E">
      <w:pPr>
        <w:pStyle w:val="Leipteksti1"/>
        <w:rPr>
          <w:rFonts w:cs="Arial"/>
        </w:rPr>
      </w:pPr>
      <w:r>
        <w:rPr>
          <w:rFonts w:cs="Arial"/>
        </w:rPr>
        <w:t>Elinkei</w:t>
      </w:r>
      <w:r w:rsidRPr="00BC40EA">
        <w:rPr>
          <w:rFonts w:cs="Arial"/>
        </w:rPr>
        <w:t>nonharjoittajan</w:t>
      </w:r>
      <w:r>
        <w:rPr>
          <w:rFonts w:cs="Arial"/>
        </w:rPr>
        <w:t xml:space="preserve"> olisi e</w:t>
      </w:r>
      <w:r w:rsidRPr="00BC40EA">
        <w:rPr>
          <w:rFonts w:cs="Arial"/>
        </w:rPr>
        <w:t>nnen kulutushyödykesopimuksen</w:t>
      </w:r>
      <w:r>
        <w:rPr>
          <w:rFonts w:cs="Arial"/>
        </w:rPr>
        <w:t xml:space="preserve"> </w:t>
      </w:r>
      <w:r w:rsidRPr="00BC40EA">
        <w:rPr>
          <w:rFonts w:cs="Arial"/>
        </w:rPr>
        <w:t>tekemistä annettava kulutt</w:t>
      </w:r>
      <w:r w:rsidRPr="00BC40EA">
        <w:rPr>
          <w:rFonts w:cs="Arial"/>
        </w:rPr>
        <w:t>a</w:t>
      </w:r>
      <w:r w:rsidRPr="00BC40EA">
        <w:rPr>
          <w:rFonts w:cs="Arial"/>
        </w:rPr>
        <w:t>jalle</w:t>
      </w:r>
      <w:r>
        <w:rPr>
          <w:rFonts w:cs="Arial"/>
        </w:rPr>
        <w:t xml:space="preserve"> </w:t>
      </w:r>
      <w:r w:rsidRPr="00BC40EA">
        <w:rPr>
          <w:rFonts w:cs="Arial"/>
        </w:rPr>
        <w:t>selkeästi ja ymmärrettävästi tiedot</w:t>
      </w:r>
      <w:r>
        <w:rPr>
          <w:rFonts w:cs="Arial"/>
        </w:rPr>
        <w:t xml:space="preserve"> mm. </w:t>
      </w:r>
      <w:r w:rsidRPr="00BC40EA">
        <w:rPr>
          <w:rFonts w:cs="Arial"/>
        </w:rPr>
        <w:t>kulutushyödykkeen pääominaisuu</w:t>
      </w:r>
      <w:r>
        <w:rPr>
          <w:rFonts w:cs="Arial"/>
        </w:rPr>
        <w:t xml:space="preserve">ksista, </w:t>
      </w:r>
      <w:r w:rsidRPr="00BC40EA">
        <w:rPr>
          <w:rFonts w:cs="Arial"/>
        </w:rPr>
        <w:t>kul</w:t>
      </w:r>
      <w:r w:rsidRPr="00BC40EA">
        <w:rPr>
          <w:rFonts w:cs="Arial"/>
        </w:rPr>
        <w:t>u</w:t>
      </w:r>
      <w:r w:rsidRPr="00BC40EA">
        <w:rPr>
          <w:rFonts w:cs="Arial"/>
        </w:rPr>
        <w:t>tushyödykkeen kokonaishinta veroineen</w:t>
      </w:r>
      <w:r>
        <w:rPr>
          <w:rFonts w:cs="Arial"/>
        </w:rPr>
        <w:t xml:space="preserve"> </w:t>
      </w:r>
      <w:r w:rsidRPr="00BC40EA">
        <w:rPr>
          <w:rFonts w:cs="Arial"/>
        </w:rPr>
        <w:t>tai, jos täsmällistä hintaa ei hyödykkeen</w:t>
      </w:r>
      <w:r>
        <w:rPr>
          <w:rFonts w:cs="Arial"/>
        </w:rPr>
        <w:t xml:space="preserve"> </w:t>
      </w:r>
      <w:r w:rsidRPr="00BC40EA">
        <w:rPr>
          <w:rFonts w:cs="Arial"/>
        </w:rPr>
        <w:t>luonteen takia kohtuudella voida</w:t>
      </w:r>
      <w:r>
        <w:rPr>
          <w:rFonts w:cs="Arial"/>
        </w:rPr>
        <w:t xml:space="preserve"> </w:t>
      </w:r>
      <w:r w:rsidRPr="00BC40EA">
        <w:rPr>
          <w:rFonts w:cs="Arial"/>
        </w:rPr>
        <w:t>ilmoittaa, hinnan määräytymisen perusteet</w:t>
      </w:r>
      <w:r>
        <w:rPr>
          <w:rFonts w:cs="Arial"/>
        </w:rPr>
        <w:t xml:space="preserve">, </w:t>
      </w:r>
      <w:r w:rsidRPr="00BC40EA">
        <w:rPr>
          <w:rFonts w:cs="Arial"/>
        </w:rPr>
        <w:t>tarvittaessa kokonai</w:t>
      </w:r>
      <w:r w:rsidRPr="00BC40EA">
        <w:rPr>
          <w:rFonts w:cs="Arial"/>
        </w:rPr>
        <w:t>s</w:t>
      </w:r>
      <w:r w:rsidRPr="00BC40EA">
        <w:rPr>
          <w:rFonts w:cs="Arial"/>
        </w:rPr>
        <w:t>hintaan sisältymättömät</w:t>
      </w:r>
      <w:r>
        <w:rPr>
          <w:rFonts w:cs="Arial"/>
        </w:rPr>
        <w:t xml:space="preserve"> </w:t>
      </w:r>
      <w:r w:rsidRPr="00BC40EA">
        <w:rPr>
          <w:rFonts w:cs="Arial"/>
        </w:rPr>
        <w:t>toimituskulut</w:t>
      </w:r>
      <w:r>
        <w:rPr>
          <w:rFonts w:cs="Arial"/>
        </w:rPr>
        <w:t xml:space="preserve"> ja </w:t>
      </w:r>
      <w:r w:rsidRPr="00BC40EA">
        <w:rPr>
          <w:rFonts w:cs="Arial"/>
        </w:rPr>
        <w:t>maksua, toimitusta ja muuta</w:t>
      </w:r>
      <w:r>
        <w:rPr>
          <w:rFonts w:cs="Arial"/>
        </w:rPr>
        <w:t xml:space="preserve"> </w:t>
      </w:r>
      <w:r w:rsidRPr="00BC40EA">
        <w:rPr>
          <w:rFonts w:cs="Arial"/>
        </w:rPr>
        <w:t>sopimuksen täytt</w:t>
      </w:r>
      <w:r w:rsidRPr="00BC40EA">
        <w:rPr>
          <w:rFonts w:cs="Arial"/>
        </w:rPr>
        <w:t>ä</w:t>
      </w:r>
      <w:r w:rsidRPr="00BC40EA">
        <w:rPr>
          <w:rFonts w:cs="Arial"/>
        </w:rPr>
        <w:t>mistä koskevat ehdot ja</w:t>
      </w:r>
      <w:r>
        <w:rPr>
          <w:rFonts w:cs="Arial"/>
        </w:rPr>
        <w:t xml:space="preserve"> </w:t>
      </w:r>
      <w:r w:rsidRPr="00BC40EA">
        <w:rPr>
          <w:rFonts w:cs="Arial"/>
        </w:rPr>
        <w:t>asiakasvalituksia koskevat kä</w:t>
      </w:r>
      <w:r>
        <w:rPr>
          <w:rFonts w:cs="Arial"/>
        </w:rPr>
        <w:t>ytännöt (yhteensä 8-asiakohtaa)</w:t>
      </w:r>
    </w:p>
    <w:p w:rsidR="00C15211" w:rsidRDefault="00C15211" w:rsidP="00B6784E">
      <w:pPr>
        <w:pStyle w:val="Leipteksti1"/>
        <w:rPr>
          <w:rFonts w:cs="Arial"/>
        </w:rPr>
      </w:pPr>
      <w:r w:rsidRPr="00BC40EA">
        <w:rPr>
          <w:rFonts w:cs="Arial"/>
        </w:rPr>
        <w:t>det</w:t>
      </w:r>
      <w:r>
        <w:rPr>
          <w:rFonts w:cs="Arial"/>
        </w:rPr>
        <w:t>. Tiedot on annettava, e</w:t>
      </w:r>
      <w:r w:rsidRPr="00BC40EA">
        <w:rPr>
          <w:rFonts w:cs="Arial"/>
        </w:rPr>
        <w:t>lleivät n</w:t>
      </w:r>
      <w:r>
        <w:rPr>
          <w:rFonts w:cs="Arial"/>
        </w:rPr>
        <w:t>e</w:t>
      </w:r>
      <w:r w:rsidRPr="00BC40EA">
        <w:rPr>
          <w:rFonts w:cs="Arial"/>
        </w:rPr>
        <w:t xml:space="preserve"> ilmene muutoin asiayhteydestä</w:t>
      </w:r>
      <w:r>
        <w:rPr>
          <w:rFonts w:cs="Arial"/>
        </w:rPr>
        <w:t>.</w:t>
      </w:r>
    </w:p>
    <w:p w:rsidR="00C15211" w:rsidRDefault="00C15211" w:rsidP="00B6784E">
      <w:pPr>
        <w:pStyle w:val="Leipteksti1"/>
        <w:rPr>
          <w:rFonts w:cs="Arial"/>
        </w:rPr>
      </w:pPr>
    </w:p>
    <w:p w:rsidR="00C15211" w:rsidRDefault="00C15211" w:rsidP="00B6784E">
      <w:pPr>
        <w:pStyle w:val="Leipteksti1"/>
        <w:rPr>
          <w:rFonts w:cs="Arial"/>
        </w:rPr>
      </w:pPr>
      <w:r w:rsidRPr="000F0048">
        <w:rPr>
          <w:rFonts w:cs="Arial"/>
        </w:rPr>
        <w:t>Säännöksessä tarkoitettujen tiedonantovelvoitteiden täyttämiseksi riittävää olisi,</w:t>
      </w:r>
      <w:r>
        <w:rPr>
          <w:rFonts w:cs="Arial"/>
        </w:rPr>
        <w:t xml:space="preserve"> </w:t>
      </w:r>
      <w:r w:rsidRPr="000F0048">
        <w:rPr>
          <w:rFonts w:cs="Arial"/>
        </w:rPr>
        <w:t>että eli</w:t>
      </w:r>
      <w:r w:rsidRPr="000F0048">
        <w:rPr>
          <w:rFonts w:cs="Arial"/>
        </w:rPr>
        <w:t>n</w:t>
      </w:r>
      <w:r w:rsidRPr="000F0048">
        <w:rPr>
          <w:rFonts w:cs="Arial"/>
        </w:rPr>
        <w:t>keinonharjoittaja antaisi pykälässä mainitut tiedot kuluttajalle suullisesti. Tiedonantove</w:t>
      </w:r>
      <w:r w:rsidRPr="000F0048">
        <w:rPr>
          <w:rFonts w:cs="Arial"/>
        </w:rPr>
        <w:t>l</w:t>
      </w:r>
      <w:r w:rsidRPr="000F0048">
        <w:rPr>
          <w:rFonts w:cs="Arial"/>
        </w:rPr>
        <w:t>voitteet</w:t>
      </w:r>
      <w:r>
        <w:rPr>
          <w:rFonts w:cs="Arial"/>
        </w:rPr>
        <w:t xml:space="preserve"> v</w:t>
      </w:r>
      <w:r w:rsidRPr="000F0048">
        <w:rPr>
          <w:rFonts w:cs="Arial"/>
        </w:rPr>
        <w:t>oisi täyttää myös siten, että tiedot asetettaisiin kuluttajan nähtäville</w:t>
      </w:r>
      <w:r>
        <w:rPr>
          <w:rFonts w:cs="Arial"/>
        </w:rPr>
        <w:t xml:space="preserve"> </w:t>
      </w:r>
      <w:r w:rsidRPr="000F0048">
        <w:rPr>
          <w:rFonts w:cs="Arial"/>
        </w:rPr>
        <w:t>myyjän liike</w:t>
      </w:r>
      <w:r>
        <w:rPr>
          <w:rFonts w:cs="Arial"/>
        </w:rPr>
        <w:softHyphen/>
      </w:r>
      <w:r w:rsidRPr="000F0048">
        <w:rPr>
          <w:rFonts w:cs="Arial"/>
        </w:rPr>
        <w:t>tilaan. Erityisesti monimutkaisemmissa ja pitempikestoisissa sopimuksissa</w:t>
      </w:r>
      <w:r>
        <w:rPr>
          <w:rFonts w:cs="Arial"/>
        </w:rPr>
        <w:t xml:space="preserve"> </w:t>
      </w:r>
      <w:r w:rsidRPr="000F0048">
        <w:rPr>
          <w:rFonts w:cs="Arial"/>
        </w:rPr>
        <w:t>voi kuitenkin olla molempien osapuolten edun mukaista, että tiedot annetaan kuluttajalle</w:t>
      </w:r>
      <w:r>
        <w:rPr>
          <w:rFonts w:cs="Arial"/>
        </w:rPr>
        <w:t xml:space="preserve"> </w:t>
      </w:r>
      <w:r w:rsidRPr="000F0048">
        <w:rPr>
          <w:rFonts w:cs="Arial"/>
        </w:rPr>
        <w:t>kirjallisesti.</w:t>
      </w:r>
      <w:r>
        <w:rPr>
          <w:rFonts w:cs="Arial"/>
        </w:rPr>
        <w:t xml:space="preserve"> </w:t>
      </w:r>
      <w:r w:rsidRPr="000F0048">
        <w:rPr>
          <w:rFonts w:cs="Arial"/>
        </w:rPr>
        <w:t>Useat ennakkotiedoista ovat sellaisia, että ne käyvät yleensä ilmi asiayhteydestä esimerkiksi</w:t>
      </w:r>
      <w:r>
        <w:rPr>
          <w:rFonts w:cs="Arial"/>
        </w:rPr>
        <w:t xml:space="preserve"> </w:t>
      </w:r>
      <w:r w:rsidRPr="000F0048">
        <w:rPr>
          <w:rFonts w:cs="Arial"/>
        </w:rPr>
        <w:t>kulu</w:t>
      </w:r>
      <w:r w:rsidRPr="000F0048">
        <w:rPr>
          <w:rFonts w:cs="Arial"/>
        </w:rPr>
        <w:t>t</w:t>
      </w:r>
      <w:r w:rsidRPr="000F0048">
        <w:rPr>
          <w:rFonts w:cs="Arial"/>
        </w:rPr>
        <w:t>tajan asioidessa elinkeinonharjoittajan tiloissa.</w:t>
      </w:r>
    </w:p>
    <w:p w:rsidR="00C15211" w:rsidRDefault="00C15211" w:rsidP="00B6784E">
      <w:pPr>
        <w:pStyle w:val="Leipteksti1"/>
        <w:rPr>
          <w:rFonts w:cs="Arial"/>
        </w:rPr>
      </w:pPr>
    </w:p>
    <w:p w:rsidR="00C15211" w:rsidRPr="00B6784E" w:rsidRDefault="00C15211" w:rsidP="00B6784E">
      <w:pPr>
        <w:pStyle w:val="Leipteksti1"/>
        <w:rPr>
          <w:b/>
        </w:rPr>
      </w:pPr>
      <w:r w:rsidRPr="00B6784E">
        <w:rPr>
          <w:b/>
        </w:rPr>
        <w:t>Rakennusteollisuus RT ry:n toimialoilla erityisesti kotimyyntiin liittyvien säännösten la</w:t>
      </w:r>
      <w:r w:rsidRPr="00B6784E">
        <w:rPr>
          <w:b/>
        </w:rPr>
        <w:t>a</w:t>
      </w:r>
      <w:r w:rsidRPr="00B6784E">
        <w:rPr>
          <w:b/>
        </w:rPr>
        <w:t>jentaminen vaikuttaa merkittävimmin kuluttajaurakoita ja kuluttajille suunnattua rake</w:t>
      </w:r>
      <w:r w:rsidRPr="00B6784E">
        <w:rPr>
          <w:b/>
        </w:rPr>
        <w:t>n</w:t>
      </w:r>
      <w:r w:rsidRPr="00B6784E">
        <w:rPr>
          <w:b/>
        </w:rPr>
        <w:t xml:space="preserve">nustuotekauppaa harjoittavien pk-yrittäjien toimintaan. </w:t>
      </w:r>
    </w:p>
    <w:p w:rsidR="00C15211" w:rsidRPr="00B6784E" w:rsidRDefault="00C15211" w:rsidP="00B6784E">
      <w:pPr>
        <w:pStyle w:val="Leipteksti1"/>
        <w:rPr>
          <w:b/>
        </w:rPr>
      </w:pPr>
    </w:p>
    <w:p w:rsidR="00C15211" w:rsidRPr="00B6784E" w:rsidRDefault="00C15211" w:rsidP="00B6784E">
      <w:pPr>
        <w:pStyle w:val="Leipteksti1"/>
        <w:rPr>
          <w:b/>
        </w:rPr>
      </w:pPr>
      <w:r w:rsidRPr="00B6784E">
        <w:rPr>
          <w:b/>
        </w:rPr>
        <w:t>Elinkeinonharjoittajan tiedonantovelvollisuuksien erittäin laajamittainen ja yksityisko</w:t>
      </w:r>
      <w:r w:rsidRPr="00B6784E">
        <w:rPr>
          <w:b/>
        </w:rPr>
        <w:t>h</w:t>
      </w:r>
      <w:r w:rsidRPr="00B6784E">
        <w:rPr>
          <w:b/>
        </w:rPr>
        <w:t>tainen laajentaminen kotimyynnissä asettaa varsinkin pk-yrityksille huomattavia talo</w:t>
      </w:r>
      <w:r w:rsidRPr="00B6784E">
        <w:rPr>
          <w:b/>
        </w:rPr>
        <w:t>u</w:t>
      </w:r>
      <w:r w:rsidRPr="00B6784E">
        <w:rPr>
          <w:b/>
        </w:rPr>
        <w:t>dellisia ja toiminnallisia haasteita. Vaatimus pääsääntöisesti paperilla annettavista la</w:t>
      </w:r>
      <w:r w:rsidRPr="00B6784E">
        <w:rPr>
          <w:b/>
        </w:rPr>
        <w:t>a</w:t>
      </w:r>
      <w:r w:rsidRPr="00B6784E">
        <w:rPr>
          <w:b/>
        </w:rPr>
        <w:t>joista ja yksityiskohtaisista ennakkotiedoista on äärimmäisen ongelmallinen paitsi eli</w:t>
      </w:r>
      <w:r w:rsidRPr="00B6784E">
        <w:rPr>
          <w:b/>
        </w:rPr>
        <w:t>n</w:t>
      </w:r>
      <w:r w:rsidRPr="00B6784E">
        <w:rPr>
          <w:b/>
        </w:rPr>
        <w:t>keinonharjoittajan resurssien riittävyyden niin ennen kaikkea ennakkotietojen antamisen laiminlyöntitilanteisiin liittyvien ankarien oikeudellisten (menettämis)seuraamusten osa</w:t>
      </w:r>
      <w:r w:rsidRPr="00B6784E">
        <w:rPr>
          <w:b/>
        </w:rPr>
        <w:t>l</w:t>
      </w:r>
      <w:r w:rsidRPr="00B6784E">
        <w:rPr>
          <w:b/>
        </w:rPr>
        <w:t xml:space="preserve">ta. </w:t>
      </w:r>
    </w:p>
    <w:p w:rsidR="00C15211" w:rsidRPr="00B6784E" w:rsidRDefault="00C15211" w:rsidP="00B6784E">
      <w:pPr>
        <w:pStyle w:val="Leipteksti1"/>
        <w:rPr>
          <w:b/>
        </w:rPr>
      </w:pPr>
    </w:p>
    <w:p w:rsidR="00C15211" w:rsidRPr="00B6784E" w:rsidRDefault="00C15211" w:rsidP="00B6784E">
      <w:pPr>
        <w:pStyle w:val="Leipteksti1"/>
        <w:rPr>
          <w:b/>
        </w:rPr>
      </w:pPr>
      <w:r w:rsidRPr="00B6784E">
        <w:rPr>
          <w:b/>
        </w:rPr>
        <w:t>Esimerkiksi tilanteessa, jossa kuluttaja käyttää peruuttamisoikeuttaan, hänellä ei olisi lainkaan maksuvelvollisuutta elinkeinonharjoittajalle edes kokonaan suoritetusta palv</w:t>
      </w:r>
      <w:r w:rsidRPr="00B6784E">
        <w:rPr>
          <w:b/>
        </w:rPr>
        <w:t>e</w:t>
      </w:r>
      <w:r w:rsidRPr="00B6784E">
        <w:rPr>
          <w:b/>
        </w:rPr>
        <w:t>lusta, jos elinkeinonharjoittaja ei ole ennakkotietona antanut kuluttajalle muotosidonna</w:t>
      </w:r>
      <w:r w:rsidRPr="00B6784E">
        <w:rPr>
          <w:b/>
        </w:rPr>
        <w:t>i</w:t>
      </w:r>
      <w:r w:rsidRPr="00B6784E">
        <w:rPr>
          <w:b/>
        </w:rPr>
        <w:t>sia tietoja peruuttamisoikeudesta ja mahdollisesti aiheutuvista kustannuksista. Näin vai</w:t>
      </w:r>
      <w:r w:rsidRPr="00B6784E">
        <w:rPr>
          <w:b/>
        </w:rPr>
        <w:t>k</w:t>
      </w:r>
      <w:r w:rsidRPr="00B6784E">
        <w:rPr>
          <w:b/>
        </w:rPr>
        <w:t xml:space="preserve">ka itse palvelun suorittamisessa olisi toimittu täysin kuluttajan toiveiden mukaisesti. </w:t>
      </w:r>
      <w:r>
        <w:rPr>
          <w:b/>
        </w:rPr>
        <w:br/>
      </w:r>
      <w:r w:rsidRPr="00B6784E">
        <w:rPr>
          <w:b/>
        </w:rPr>
        <w:t xml:space="preserve">Tämä on mielestämme täysin kohtuutonta. </w:t>
      </w:r>
    </w:p>
    <w:p w:rsidR="00C15211" w:rsidRPr="00B6784E" w:rsidRDefault="00C15211" w:rsidP="00B6784E">
      <w:pPr>
        <w:pStyle w:val="Leipteksti1"/>
        <w:rPr>
          <w:b/>
        </w:rPr>
      </w:pPr>
    </w:p>
    <w:p w:rsidR="00C15211" w:rsidRPr="00B6784E" w:rsidRDefault="00C15211" w:rsidP="00B6784E">
      <w:pPr>
        <w:pStyle w:val="Leipteksti1"/>
        <w:rPr>
          <w:b/>
        </w:rPr>
      </w:pPr>
      <w:r w:rsidRPr="00B6784E">
        <w:rPr>
          <w:b/>
        </w:rPr>
        <w:t>Peruuttamisoikeuden laajennus jo aloitettuun palveluun on nähdäksemme myös erittäin riskialtis osapuolten välisille riitaisuuksille. Käytäntö viimekädessä näyttää, mihin mu</w:t>
      </w:r>
      <w:r w:rsidRPr="00B6784E">
        <w:rPr>
          <w:b/>
        </w:rPr>
        <w:t>u</w:t>
      </w:r>
      <w:r w:rsidRPr="00B6784E">
        <w:rPr>
          <w:b/>
        </w:rPr>
        <w:t>tokset johtavat, mutta ainakin riskittömintä elinkeinonharjoittajan kannalta olisi aina odottaa peruuttamisajan (14 päivää sopimuksesta) päättymistä ennen palvelun aloitt</w:t>
      </w:r>
      <w:r w:rsidRPr="00B6784E">
        <w:rPr>
          <w:b/>
        </w:rPr>
        <w:t>a</w:t>
      </w:r>
      <w:r w:rsidRPr="00B6784E">
        <w:rPr>
          <w:b/>
        </w:rPr>
        <w:t>mista.</w:t>
      </w:r>
    </w:p>
    <w:p w:rsidR="00C15211" w:rsidRPr="00B6784E" w:rsidRDefault="00C15211" w:rsidP="00B6784E">
      <w:pPr>
        <w:pStyle w:val="Leipteksti1"/>
        <w:rPr>
          <w:b/>
        </w:rPr>
      </w:pPr>
    </w:p>
    <w:p w:rsidR="00C15211" w:rsidRPr="00B6784E" w:rsidRDefault="00C15211" w:rsidP="00B6784E">
      <w:pPr>
        <w:pStyle w:val="Leipteksti1"/>
        <w:rPr>
          <w:b/>
        </w:rPr>
      </w:pPr>
      <w:r w:rsidRPr="00B6784E">
        <w:rPr>
          <w:b/>
        </w:rPr>
        <w:t>Rakennusteollisuus RT ry pitää valitettavana lausunnolla olevaan mietintöön kytkeytyvää, kuluttajaoikeusdirektiivistä johtuvaa täysharmonisointivelvoitetta. Lainsäädäntömuuto</w:t>
      </w:r>
      <w:r w:rsidRPr="00B6784E">
        <w:rPr>
          <w:b/>
        </w:rPr>
        <w:t>k</w:t>
      </w:r>
      <w:r w:rsidRPr="00B6784E">
        <w:rPr>
          <w:b/>
        </w:rPr>
        <w:t>silla tulisi poistaa sääntelyn alaisiin toimintoihin kytkeytyviä kokemusperäisiä ja yksilöit</w:t>
      </w:r>
      <w:r w:rsidRPr="00B6784E">
        <w:rPr>
          <w:b/>
        </w:rPr>
        <w:t>ä</w:t>
      </w:r>
      <w:r w:rsidRPr="00B6784E">
        <w:rPr>
          <w:b/>
        </w:rPr>
        <w:t>vissä olevia epäkohtia eikä luoda uutta ja kansallisesti tarkasteltuna vierasta ja epätarko</w:t>
      </w:r>
      <w:r w:rsidRPr="00B6784E">
        <w:rPr>
          <w:b/>
        </w:rPr>
        <w:t>i</w:t>
      </w:r>
      <w:r w:rsidRPr="00B6784E">
        <w:rPr>
          <w:b/>
        </w:rPr>
        <w:t xml:space="preserve">tuksenmukaista sääntelyä sääntelyn itsensä vuoksi. </w:t>
      </w:r>
    </w:p>
    <w:p w:rsidR="00C15211" w:rsidRDefault="00C15211" w:rsidP="00B6784E">
      <w:pPr>
        <w:pStyle w:val="Leipteksti1"/>
      </w:pPr>
    </w:p>
    <w:p w:rsidR="00C15211" w:rsidRPr="00B6784E" w:rsidRDefault="00C15211" w:rsidP="00B6784E">
      <w:pPr>
        <w:pStyle w:val="Leipteksti1"/>
        <w:rPr>
          <w:b/>
          <w:sz w:val="24"/>
          <w:szCs w:val="24"/>
        </w:rPr>
      </w:pPr>
      <w:r w:rsidRPr="00B6784E">
        <w:rPr>
          <w:b/>
          <w:sz w:val="24"/>
          <w:szCs w:val="24"/>
        </w:rPr>
        <w:t>Rakennusteollisuus RT ry</w:t>
      </w:r>
    </w:p>
    <w:p w:rsidR="00C15211" w:rsidRPr="00B47A9E" w:rsidRDefault="00C15211" w:rsidP="00B6784E">
      <w:pPr>
        <w:pStyle w:val="Leipteksti1"/>
      </w:pPr>
    </w:p>
    <w:p w:rsidR="00C15211" w:rsidRDefault="00C15211" w:rsidP="00B6784E">
      <w:pPr>
        <w:pStyle w:val="Leipteksti1"/>
      </w:pPr>
    </w:p>
    <w:p w:rsidR="00C15211" w:rsidRDefault="00C15211" w:rsidP="00B6784E">
      <w:pPr>
        <w:pStyle w:val="Leipteksti1"/>
      </w:pPr>
    </w:p>
    <w:p w:rsidR="00C15211" w:rsidRDefault="00C15211" w:rsidP="00B6784E">
      <w:pPr>
        <w:pStyle w:val="Leipteksti1"/>
      </w:pPr>
      <w:r>
        <w:t>Tarmo Pipatti</w:t>
      </w:r>
    </w:p>
    <w:p w:rsidR="00C15211" w:rsidRPr="009639F2" w:rsidRDefault="00C15211" w:rsidP="00B6784E">
      <w:pPr>
        <w:pStyle w:val="Leipteksti1"/>
        <w:rPr>
          <w:rFonts w:cs="Arial"/>
        </w:rPr>
      </w:pPr>
      <w:r>
        <w:t>toimitusjohtaja</w:t>
      </w:r>
    </w:p>
    <w:sectPr w:rsidR="00C15211" w:rsidRPr="009639F2" w:rsidSect="0069131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851" w:bottom="1304" w:left="1134" w:header="680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11" w:rsidRDefault="00C15211">
      <w:r>
        <w:separator/>
      </w:r>
    </w:p>
  </w:endnote>
  <w:endnote w:type="continuationSeparator" w:id="0">
    <w:p w:rsidR="00C15211" w:rsidRDefault="00C1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11" w:rsidRPr="008A688F" w:rsidRDefault="00C15211" w:rsidP="008A688F">
    <w:pPr>
      <w:pStyle w:val="Footer"/>
      <w:tabs>
        <w:tab w:val="left" w:pos="3402"/>
        <w:tab w:val="left" w:pos="5670"/>
        <w:tab w:val="left" w:pos="7655"/>
      </w:tabs>
      <w:spacing w:before="120"/>
      <w:rPr>
        <w:color w:val="003F7D"/>
        <w:spacing w:val="6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11" w:rsidRPr="00C50954" w:rsidRDefault="00C15211" w:rsidP="00FF6BD9">
    <w:pPr>
      <w:pStyle w:val="Footer"/>
      <w:pBdr>
        <w:bottom w:val="single" w:sz="4" w:space="1" w:color="003F7D"/>
      </w:pBdr>
      <w:jc w:val="right"/>
      <w:rPr>
        <w:color w:val="003F7D"/>
        <w:spacing w:val="6"/>
        <w:sz w:val="17"/>
        <w:szCs w:val="17"/>
      </w:rPr>
    </w:pPr>
  </w:p>
  <w:p w:rsidR="00C15211" w:rsidRPr="00C50954" w:rsidRDefault="00C15211" w:rsidP="00FF6BD9">
    <w:pPr>
      <w:pStyle w:val="Footer"/>
      <w:tabs>
        <w:tab w:val="left" w:pos="3402"/>
        <w:tab w:val="left" w:pos="5897"/>
        <w:tab w:val="left" w:pos="7881"/>
      </w:tabs>
      <w:spacing w:before="240"/>
      <w:rPr>
        <w:b/>
        <w:color w:val="003F7D"/>
        <w:spacing w:val="6"/>
        <w:sz w:val="17"/>
        <w:szCs w:val="17"/>
      </w:rPr>
    </w:pPr>
    <w:r w:rsidRPr="00C50954">
      <w:rPr>
        <w:b/>
        <w:color w:val="003F7D"/>
        <w:spacing w:val="6"/>
        <w:sz w:val="17"/>
        <w:szCs w:val="17"/>
      </w:rPr>
      <w:t xml:space="preserve">Yhdessä yhteiskuntaa rakentaen: Talonrakennusteollisuus  </w:t>
    </w:r>
    <w:r w:rsidRPr="00C50954">
      <w:rPr>
        <w:b/>
        <w:color w:val="003F7D"/>
        <w:spacing w:val="6"/>
        <w:sz w:val="17"/>
        <w:szCs w:val="16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 Rakennustuoteteollisuus  </w:t>
    </w:r>
    <w:r w:rsidRPr="00C50954">
      <w:rPr>
        <w:b/>
        <w:color w:val="003F7D"/>
        <w:spacing w:val="6"/>
        <w:sz w:val="17"/>
        <w:szCs w:val="16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 Infra  </w:t>
    </w:r>
    <w:r w:rsidRPr="00C50954">
      <w:rPr>
        <w:b/>
        <w:color w:val="003F7D"/>
        <w:spacing w:val="6"/>
        <w:sz w:val="17"/>
        <w:szCs w:val="16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Tekninen urakointi  </w:t>
    </w:r>
    <w:r w:rsidRPr="00C50954">
      <w:rPr>
        <w:b/>
        <w:color w:val="003F7D"/>
        <w:spacing w:val="6"/>
        <w:sz w:val="17"/>
        <w:szCs w:val="16"/>
      </w:rPr>
      <w:sym w:font="Wingdings" w:char="F09F"/>
    </w:r>
    <w:r w:rsidRPr="00C50954">
      <w:rPr>
        <w:b/>
        <w:color w:val="003F7D"/>
        <w:spacing w:val="6"/>
        <w:sz w:val="17"/>
        <w:szCs w:val="17"/>
      </w:rPr>
      <w:t xml:space="preserve">  Pinta</w:t>
    </w:r>
  </w:p>
  <w:p w:rsidR="00C15211" w:rsidRPr="00C50954" w:rsidRDefault="00C15211" w:rsidP="00FF6BD9">
    <w:pPr>
      <w:pStyle w:val="Footer"/>
      <w:tabs>
        <w:tab w:val="left" w:pos="3402"/>
        <w:tab w:val="left" w:pos="5783"/>
        <w:tab w:val="left" w:pos="8051"/>
      </w:tabs>
      <w:spacing w:before="120"/>
      <w:rPr>
        <w:color w:val="003F7D"/>
        <w:spacing w:val="6"/>
        <w:sz w:val="17"/>
        <w:szCs w:val="17"/>
      </w:rPr>
    </w:pPr>
    <w:r w:rsidRPr="00C50954">
      <w:rPr>
        <w:color w:val="003F7D"/>
        <w:spacing w:val="6"/>
        <w:sz w:val="17"/>
        <w:szCs w:val="17"/>
      </w:rPr>
      <w:t>Rakennusteollisuus RT ry</w:t>
    </w:r>
    <w:r w:rsidRPr="00C50954">
      <w:rPr>
        <w:sz w:val="17"/>
        <w:szCs w:val="17"/>
      </w:rPr>
      <w:tab/>
    </w:r>
    <w:r w:rsidRPr="00C50954">
      <w:rPr>
        <w:color w:val="003F7D"/>
        <w:spacing w:val="6"/>
        <w:sz w:val="17"/>
        <w:szCs w:val="17"/>
      </w:rPr>
      <w:t>Y-tunnus 0215303-5</w:t>
    </w:r>
    <w:r w:rsidRPr="00C50954">
      <w:rPr>
        <w:color w:val="003F7D"/>
        <w:spacing w:val="6"/>
        <w:sz w:val="17"/>
        <w:szCs w:val="17"/>
      </w:rPr>
      <w:tab/>
      <w:t>puh. 09 12991</w:t>
    </w:r>
    <w:r w:rsidRPr="00C50954">
      <w:rPr>
        <w:color w:val="003F7D"/>
        <w:spacing w:val="6"/>
        <w:sz w:val="17"/>
        <w:szCs w:val="17"/>
      </w:rPr>
      <w:tab/>
      <w:t>faksi 09 628 264</w:t>
    </w:r>
  </w:p>
  <w:p w:rsidR="00C15211" w:rsidRPr="00C50954" w:rsidRDefault="00C15211" w:rsidP="00FF6BD9">
    <w:pPr>
      <w:pStyle w:val="Footer"/>
      <w:tabs>
        <w:tab w:val="left" w:pos="3402"/>
        <w:tab w:val="left" w:pos="5783"/>
        <w:tab w:val="left" w:pos="8051"/>
      </w:tabs>
      <w:rPr>
        <w:color w:val="003F7D"/>
        <w:spacing w:val="6"/>
        <w:sz w:val="17"/>
        <w:szCs w:val="17"/>
      </w:rPr>
    </w:pPr>
    <w:r w:rsidRPr="00C50954">
      <w:rPr>
        <w:color w:val="003F7D"/>
        <w:spacing w:val="6"/>
        <w:sz w:val="17"/>
        <w:szCs w:val="17"/>
      </w:rPr>
      <w:t xml:space="preserve">etunimi.sukunimi@rakennusteollisuus.fi </w:t>
    </w:r>
    <w:r w:rsidRPr="00C50954">
      <w:rPr>
        <w:color w:val="003F7D"/>
        <w:spacing w:val="6"/>
        <w:sz w:val="17"/>
        <w:szCs w:val="17"/>
      </w:rPr>
      <w:tab/>
      <w:t>www.rakennusteollisuus.fi</w:t>
    </w:r>
    <w:r w:rsidRPr="00C50954">
      <w:rPr>
        <w:color w:val="003F7D"/>
        <w:spacing w:val="6"/>
        <w:sz w:val="17"/>
        <w:szCs w:val="17"/>
      </w:rPr>
      <w:tab/>
      <w:t xml:space="preserve">PL 381 (Unioninkatu 14) </w:t>
    </w:r>
    <w:r w:rsidRPr="00C50954">
      <w:rPr>
        <w:color w:val="003F7D"/>
        <w:spacing w:val="6"/>
        <w:sz w:val="17"/>
        <w:szCs w:val="17"/>
      </w:rPr>
      <w:tab/>
      <w:t>00131 Helsinki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11" w:rsidRDefault="00C15211">
      <w:r>
        <w:separator/>
      </w:r>
    </w:p>
  </w:footnote>
  <w:footnote w:type="continuationSeparator" w:id="0">
    <w:p w:rsidR="00C15211" w:rsidRDefault="00C15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11" w:rsidRDefault="00C15211" w:rsidP="000554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211" w:rsidRDefault="00C15211" w:rsidP="00B437C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11" w:rsidRPr="00965F57" w:rsidRDefault="00C15211" w:rsidP="007C0142">
    <w:pPr>
      <w:pStyle w:val="Header"/>
      <w:tabs>
        <w:tab w:val="clear" w:pos="5216"/>
        <w:tab w:val="clear" w:pos="7825"/>
        <w:tab w:val="left" w:pos="9129"/>
      </w:tabs>
      <w:rPr>
        <w:noProof/>
        <w:szCs w:val="23"/>
      </w:rPr>
    </w:pPr>
    <w:r w:rsidRPr="00965F57">
      <w:rPr>
        <w:noProof/>
        <w:szCs w:val="23"/>
      </w:rPr>
      <w:tab/>
    </w:r>
    <w:r w:rsidRPr="00965F57">
      <w:rPr>
        <w:noProof/>
        <w:szCs w:val="23"/>
      </w:rPr>
      <w:fldChar w:fldCharType="begin"/>
    </w:r>
    <w:r w:rsidRPr="00965F57">
      <w:rPr>
        <w:noProof/>
        <w:szCs w:val="23"/>
      </w:rPr>
      <w:instrText xml:space="preserve"> PAGE  \* Arabic  \* MERGEFORMAT </w:instrText>
    </w:r>
    <w:r w:rsidRPr="00965F57">
      <w:rPr>
        <w:noProof/>
        <w:szCs w:val="23"/>
      </w:rPr>
      <w:fldChar w:fldCharType="separate"/>
    </w:r>
    <w:r>
      <w:rPr>
        <w:noProof/>
        <w:szCs w:val="23"/>
      </w:rPr>
      <w:t>4</w:t>
    </w:r>
    <w:r w:rsidRPr="00965F57">
      <w:rPr>
        <w:noProof/>
        <w:szCs w:val="23"/>
      </w:rPr>
      <w:fldChar w:fldCharType="end"/>
    </w:r>
    <w:r w:rsidRPr="00965F57">
      <w:rPr>
        <w:noProof/>
        <w:szCs w:val="23"/>
      </w:rPr>
      <w:t xml:space="preserve"> (</w:t>
    </w:r>
    <w:fldSimple w:instr=" NUMPAGES  \* Arabic  \* MERGEFORMAT ">
      <w:r>
        <w:rPr>
          <w:noProof/>
          <w:szCs w:val="23"/>
        </w:rPr>
        <w:t>4</w:t>
      </w:r>
    </w:fldSimple>
    <w:r w:rsidRPr="00965F57">
      <w:rPr>
        <w:noProof/>
        <w:szCs w:val="23"/>
      </w:rPr>
      <w:t>)</w:t>
    </w:r>
  </w:p>
  <w:p w:rsidR="00C15211" w:rsidRPr="00965F57" w:rsidRDefault="00C15211" w:rsidP="00F37491">
    <w:pPr>
      <w:rPr>
        <w:noProof/>
        <w:szCs w:val="23"/>
      </w:rPr>
    </w:pPr>
  </w:p>
  <w:p w:rsidR="00C15211" w:rsidRPr="00965F57" w:rsidRDefault="00C15211" w:rsidP="00F37491">
    <w:pPr>
      <w:rPr>
        <w:noProof/>
        <w:szCs w:val="23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11" w:rsidRPr="00C50954" w:rsidRDefault="00C15211" w:rsidP="00832C2D">
    <w:pPr>
      <w:pStyle w:val="Header"/>
      <w:tabs>
        <w:tab w:val="clear" w:pos="5216"/>
        <w:tab w:val="left" w:pos="5103"/>
      </w:tabs>
      <w:rPr>
        <w:noProof/>
        <w:szCs w:val="23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49" type="#_x0000_t75" alt="Macintosh HD:Users:janireinikainen:Desktop:130124_RT_tunnus_RGB_C.png" style="position:absolute;margin-left:.25pt;margin-top:34.35pt;width:175.7pt;height:29.4pt;z-index:251660288;visibility:visible;mso-position-vertical-relative:page">
          <v:imagedata r:id="rId1" o:title=""/>
          <w10:wrap anchory="page"/>
        </v:shape>
      </w:pict>
    </w:r>
  </w:p>
  <w:p w:rsidR="00C15211" w:rsidRPr="00C50954" w:rsidRDefault="00C15211" w:rsidP="00832C2D">
    <w:pPr>
      <w:pStyle w:val="Header"/>
      <w:tabs>
        <w:tab w:val="clear" w:pos="7825"/>
        <w:tab w:val="left" w:pos="9129"/>
      </w:tabs>
      <w:rPr>
        <w:noProof/>
        <w:szCs w:val="23"/>
      </w:rPr>
    </w:pPr>
    <w:r w:rsidRPr="00C50954">
      <w:rPr>
        <w:noProof/>
        <w:szCs w:val="23"/>
      </w:rPr>
      <w:tab/>
    </w:r>
    <w:r w:rsidRPr="00B6784E">
      <w:rPr>
        <w:b/>
        <w:noProof/>
        <w:szCs w:val="23"/>
      </w:rPr>
      <w:t>Lausunto</w:t>
    </w:r>
    <w:r w:rsidRPr="00C50954">
      <w:rPr>
        <w:noProof/>
        <w:szCs w:val="23"/>
      </w:rPr>
      <w:tab/>
    </w:r>
    <w:r w:rsidRPr="00C50954">
      <w:rPr>
        <w:noProof/>
        <w:szCs w:val="23"/>
      </w:rPr>
      <w:fldChar w:fldCharType="begin"/>
    </w:r>
    <w:r w:rsidRPr="00C50954">
      <w:rPr>
        <w:noProof/>
        <w:szCs w:val="23"/>
      </w:rPr>
      <w:instrText xml:space="preserve"> PAGE  \* Arabic  \* MERGEFORMAT </w:instrText>
    </w:r>
    <w:r w:rsidRPr="00C50954">
      <w:rPr>
        <w:noProof/>
        <w:szCs w:val="23"/>
      </w:rPr>
      <w:fldChar w:fldCharType="separate"/>
    </w:r>
    <w:r>
      <w:rPr>
        <w:noProof/>
        <w:szCs w:val="23"/>
      </w:rPr>
      <w:t>1</w:t>
    </w:r>
    <w:r w:rsidRPr="00C50954">
      <w:rPr>
        <w:noProof/>
        <w:szCs w:val="23"/>
      </w:rPr>
      <w:fldChar w:fldCharType="end"/>
    </w:r>
    <w:r w:rsidRPr="00C50954">
      <w:rPr>
        <w:noProof/>
        <w:szCs w:val="23"/>
      </w:rPr>
      <w:t xml:space="preserve"> (</w:t>
    </w:r>
    <w:fldSimple w:instr=" NUMPAGES  \* Arabic  \* MERGEFORMAT ">
      <w:r>
        <w:rPr>
          <w:noProof/>
          <w:szCs w:val="23"/>
        </w:rPr>
        <w:t>4</w:t>
      </w:r>
    </w:fldSimple>
    <w:r w:rsidRPr="00C50954">
      <w:rPr>
        <w:noProof/>
        <w:szCs w:val="23"/>
      </w:rPr>
      <w:t>)</w:t>
    </w:r>
  </w:p>
  <w:p w:rsidR="00C15211" w:rsidRPr="00C50954" w:rsidRDefault="00C15211" w:rsidP="00832C2D">
    <w:pPr>
      <w:pStyle w:val="Header"/>
      <w:tabs>
        <w:tab w:val="left" w:pos="9129"/>
      </w:tabs>
      <w:rPr>
        <w:noProof/>
        <w:szCs w:val="23"/>
      </w:rPr>
    </w:pPr>
  </w:p>
  <w:p w:rsidR="00C15211" w:rsidRPr="00C50954" w:rsidRDefault="00C15211" w:rsidP="00832C2D">
    <w:pPr>
      <w:pStyle w:val="Header"/>
      <w:tabs>
        <w:tab w:val="left" w:pos="9129"/>
      </w:tabs>
      <w:rPr>
        <w:noProof/>
        <w:szCs w:val="23"/>
      </w:rPr>
    </w:pPr>
    <w:r>
      <w:rPr>
        <w:noProof/>
        <w:szCs w:val="23"/>
      </w:rPr>
      <w:t>Juha Terho / RKo</w:t>
    </w:r>
    <w:r w:rsidRPr="00C50954">
      <w:rPr>
        <w:noProof/>
        <w:szCs w:val="23"/>
      </w:rPr>
      <w:tab/>
    </w:r>
    <w:r>
      <w:rPr>
        <w:noProof/>
        <w:szCs w:val="23"/>
      </w:rPr>
      <w:t>16.8.2013</w:t>
    </w:r>
  </w:p>
  <w:p w:rsidR="00C15211" w:rsidRPr="00C50954" w:rsidRDefault="00C15211" w:rsidP="00832C2D">
    <w:pPr>
      <w:pStyle w:val="Header"/>
      <w:tabs>
        <w:tab w:val="left" w:pos="9129"/>
      </w:tabs>
      <w:rPr>
        <w:noProof/>
        <w:szCs w:val="23"/>
      </w:rPr>
    </w:pPr>
  </w:p>
  <w:p w:rsidR="00C15211" w:rsidRPr="00C50954" w:rsidRDefault="00C15211" w:rsidP="00832C2D">
    <w:pPr>
      <w:pStyle w:val="Header"/>
      <w:tabs>
        <w:tab w:val="left" w:pos="9129"/>
      </w:tabs>
      <w:rPr>
        <w:noProof/>
        <w:szCs w:val="23"/>
      </w:rPr>
    </w:pPr>
  </w:p>
  <w:p w:rsidR="00C15211" w:rsidRPr="00C50954" w:rsidRDefault="00C15211" w:rsidP="00832C2D">
    <w:pPr>
      <w:pStyle w:val="Header"/>
      <w:tabs>
        <w:tab w:val="left" w:pos="9129"/>
      </w:tabs>
      <w:rPr>
        <w:noProof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0C1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3652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C0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40F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8248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FA3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C6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E7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361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AE9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C1B0B"/>
    <w:multiLevelType w:val="singleLevel"/>
    <w:tmpl w:val="EDDCC166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1">
    <w:nsid w:val="08ED1D83"/>
    <w:multiLevelType w:val="singleLevel"/>
    <w:tmpl w:val="7570A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2">
    <w:nsid w:val="08F972C1"/>
    <w:multiLevelType w:val="singleLevel"/>
    <w:tmpl w:val="0332EE0E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3">
    <w:nsid w:val="0B415D4A"/>
    <w:multiLevelType w:val="singleLevel"/>
    <w:tmpl w:val="3E0235E6"/>
    <w:lvl w:ilvl="0">
      <w:start w:val="1"/>
      <w:numFmt w:val="bullet"/>
      <w:pStyle w:val="List3"/>
      <w:lvlText w:val="–"/>
      <w:lvlJc w:val="left"/>
      <w:pPr>
        <w:tabs>
          <w:tab w:val="num" w:pos="4272"/>
        </w:tabs>
        <w:ind w:left="284" w:firstLine="3628"/>
      </w:pPr>
      <w:rPr>
        <w:rFonts w:ascii="Arial" w:hAnsi="Arial" w:hint="default"/>
      </w:rPr>
    </w:lvl>
  </w:abstractNum>
  <w:abstractNum w:abstractNumId="14">
    <w:nsid w:val="18F771AB"/>
    <w:multiLevelType w:val="singleLevel"/>
    <w:tmpl w:val="221CF4F0"/>
    <w:lvl w:ilvl="0">
      <w:start w:val="1"/>
      <w:numFmt w:val="bullet"/>
      <w:pStyle w:val="List2"/>
      <w:lvlText w:val="–"/>
      <w:lvlJc w:val="left"/>
      <w:pPr>
        <w:tabs>
          <w:tab w:val="num" w:pos="2968"/>
        </w:tabs>
        <w:ind w:left="284" w:firstLine="2324"/>
      </w:pPr>
      <w:rPr>
        <w:rFonts w:ascii="Arial" w:hAnsi="Arial" w:hint="default"/>
      </w:rPr>
    </w:lvl>
  </w:abstractNum>
  <w:abstractNum w:abstractNumId="15">
    <w:nsid w:val="1AD93186"/>
    <w:multiLevelType w:val="hybridMultilevel"/>
    <w:tmpl w:val="6EBEED64"/>
    <w:lvl w:ilvl="0" w:tplc="CF8C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42744"/>
    <w:multiLevelType w:val="multilevel"/>
    <w:tmpl w:val="DEF02036"/>
    <w:lvl w:ilvl="0">
      <w:start w:val="1"/>
      <w:numFmt w:val="ordinal"/>
      <w:lvlText w:val="%1"/>
      <w:lvlJc w:val="left"/>
      <w:pPr>
        <w:ind w:left="170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41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95" w:hanging="22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32" w:hanging="3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86" w:hanging="19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082" w:hanging="36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23" w:hanging="31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876" w:hanging="187"/>
      </w:pPr>
      <w:rPr>
        <w:rFonts w:cs="Times New Roman" w:hint="default"/>
      </w:rPr>
    </w:lvl>
  </w:abstractNum>
  <w:abstractNum w:abstractNumId="17">
    <w:nsid w:val="31427B14"/>
    <w:multiLevelType w:val="singleLevel"/>
    <w:tmpl w:val="6A06F6D6"/>
    <w:lvl w:ilvl="0">
      <w:start w:val="1"/>
      <w:numFmt w:val="bullet"/>
      <w:pStyle w:val="List"/>
      <w:lvlText w:val="–"/>
      <w:lvlJc w:val="left"/>
      <w:pPr>
        <w:tabs>
          <w:tab w:val="num" w:pos="1664"/>
        </w:tabs>
        <w:ind w:left="1588" w:hanging="284"/>
      </w:pPr>
      <w:rPr>
        <w:rFonts w:ascii="Arial" w:hAnsi="Arial" w:hint="default"/>
      </w:rPr>
    </w:lvl>
  </w:abstractNum>
  <w:abstractNum w:abstractNumId="18">
    <w:nsid w:val="3E5922D8"/>
    <w:multiLevelType w:val="singleLevel"/>
    <w:tmpl w:val="2A02125E"/>
    <w:lvl w:ilvl="0">
      <w:start w:val="1"/>
      <w:numFmt w:val="bullet"/>
      <w:pStyle w:val="List4"/>
      <w:lvlText w:val="–"/>
      <w:lvlJc w:val="left"/>
      <w:pPr>
        <w:tabs>
          <w:tab w:val="num" w:pos="5576"/>
        </w:tabs>
        <w:ind w:left="284" w:firstLine="4932"/>
      </w:pPr>
      <w:rPr>
        <w:rFonts w:ascii="Arial" w:hAnsi="Arial" w:hint="default"/>
      </w:rPr>
    </w:lvl>
  </w:abstractNum>
  <w:abstractNum w:abstractNumId="19">
    <w:nsid w:val="52DE4385"/>
    <w:multiLevelType w:val="singleLevel"/>
    <w:tmpl w:val="0CDA6C7E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0">
    <w:nsid w:val="576749E1"/>
    <w:multiLevelType w:val="singleLevel"/>
    <w:tmpl w:val="9D9014C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1">
    <w:nsid w:val="58562717"/>
    <w:multiLevelType w:val="singleLevel"/>
    <w:tmpl w:val="DE760B70"/>
    <w:lvl w:ilvl="0">
      <w:start w:val="1"/>
      <w:numFmt w:val="bullet"/>
      <w:pStyle w:val="List5"/>
      <w:lvlText w:val="–"/>
      <w:lvlJc w:val="left"/>
      <w:pPr>
        <w:tabs>
          <w:tab w:val="num" w:pos="6881"/>
        </w:tabs>
        <w:ind w:left="284" w:firstLine="6237"/>
      </w:pPr>
      <w:rPr>
        <w:rFonts w:ascii="Arial" w:hAnsi="Arial" w:hint="default"/>
      </w:rPr>
    </w:lvl>
  </w:abstractNum>
  <w:abstractNum w:abstractNumId="22">
    <w:nsid w:val="638700C3"/>
    <w:multiLevelType w:val="multilevel"/>
    <w:tmpl w:val="D9BC8E42"/>
    <w:lvl w:ilvl="0">
      <w:start w:val="1"/>
      <w:numFmt w:val="bullet"/>
      <w:pStyle w:val="Luett1"/>
      <w:lvlText w:val="–"/>
      <w:lvlJc w:val="left"/>
      <w:pPr>
        <w:ind w:left="1664" w:hanging="35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13" w:hanging="34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381" w:hanging="35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722" w:hanging="329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119" w:hanging="38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59" w:hanging="323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799" w:hanging="329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196" w:hanging="38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536" w:hanging="323"/>
      </w:pPr>
      <w:rPr>
        <w:rFonts w:ascii="Calibri" w:hAnsi="Calibri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4"/>
  </w:num>
  <w:num w:numId="23">
    <w:abstractNumId w:val="13"/>
  </w:num>
  <w:num w:numId="24">
    <w:abstractNumId w:val="18"/>
  </w:num>
  <w:num w:numId="25">
    <w:abstractNumId w:val="21"/>
  </w:num>
  <w:num w:numId="26">
    <w:abstractNumId w:val="9"/>
  </w:num>
  <w:num w:numId="27">
    <w:abstractNumId w:val="11"/>
  </w:num>
  <w:num w:numId="28">
    <w:abstractNumId w:val="7"/>
  </w:num>
  <w:num w:numId="29">
    <w:abstractNumId w:val="12"/>
  </w:num>
  <w:num w:numId="30">
    <w:abstractNumId w:val="6"/>
  </w:num>
  <w:num w:numId="31">
    <w:abstractNumId w:val="20"/>
  </w:num>
  <w:num w:numId="32">
    <w:abstractNumId w:val="5"/>
  </w:num>
  <w:num w:numId="33">
    <w:abstractNumId w:val="10"/>
  </w:num>
  <w:num w:numId="34">
    <w:abstractNumId w:val="4"/>
  </w:num>
  <w:num w:numId="35">
    <w:abstractNumId w:val="19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1"/>
  </w:num>
  <w:num w:numId="41">
    <w:abstractNumId w:val="0"/>
  </w:num>
  <w:num w:numId="42">
    <w:abstractNumId w:val="15"/>
  </w:num>
  <w:num w:numId="43">
    <w:abstractNumId w:val="16"/>
  </w:num>
  <w:num w:numId="44">
    <w:abstractNumId w:val="16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16"/>
    <w:lvlOverride w:ilvl="0">
      <w:startOverride w:val="1"/>
    </w:lvlOverride>
  </w:num>
  <w:num w:numId="47">
    <w:abstractNumId w:val="16"/>
    <w:lvlOverride w:ilvl="0">
      <w:startOverride w:val="1"/>
    </w:lvlOverride>
  </w:num>
  <w:num w:numId="48">
    <w:abstractNumId w:val="16"/>
    <w:lvlOverride w:ilvl="0">
      <w:startOverride w:val="1"/>
    </w:lvlOverride>
  </w:num>
  <w:num w:numId="49">
    <w:abstractNumId w:val="16"/>
    <w:lvlOverride w:ilvl="0">
      <w:startOverride w:val="1"/>
    </w:lvlOverride>
  </w:num>
  <w:num w:numId="50">
    <w:abstractNumId w:val="15"/>
  </w:num>
  <w:num w:numId="51">
    <w:abstractNumId w:val="15"/>
  </w:num>
  <w:num w:numId="52">
    <w:abstractNumId w:val="15"/>
  </w:num>
  <w:num w:numId="53">
    <w:abstractNumId w:val="22"/>
  </w:num>
  <w:num w:numId="5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attachedTemplate r:id="rId1"/>
  <w:stylePaneFormatFilter w:val="3F04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84E"/>
    <w:rsid w:val="00003FA8"/>
    <w:rsid w:val="000072F3"/>
    <w:rsid w:val="00027531"/>
    <w:rsid w:val="00035B5A"/>
    <w:rsid w:val="0005543D"/>
    <w:rsid w:val="00063C1D"/>
    <w:rsid w:val="000A6F13"/>
    <w:rsid w:val="000D6835"/>
    <w:rsid w:val="000E7EEF"/>
    <w:rsid w:val="000F0048"/>
    <w:rsid w:val="001463B4"/>
    <w:rsid w:val="001873E3"/>
    <w:rsid w:val="00194D66"/>
    <w:rsid w:val="001A5FE0"/>
    <w:rsid w:val="001F167B"/>
    <w:rsid w:val="00222A92"/>
    <w:rsid w:val="002D67CD"/>
    <w:rsid w:val="002E1E5C"/>
    <w:rsid w:val="002E612A"/>
    <w:rsid w:val="002F5885"/>
    <w:rsid w:val="00340A0D"/>
    <w:rsid w:val="00351672"/>
    <w:rsid w:val="003537F7"/>
    <w:rsid w:val="00356F1B"/>
    <w:rsid w:val="00362BB5"/>
    <w:rsid w:val="00375E06"/>
    <w:rsid w:val="00396423"/>
    <w:rsid w:val="003A2C94"/>
    <w:rsid w:val="003A35A4"/>
    <w:rsid w:val="003C6880"/>
    <w:rsid w:val="003E451A"/>
    <w:rsid w:val="003F430B"/>
    <w:rsid w:val="004107DA"/>
    <w:rsid w:val="00422E61"/>
    <w:rsid w:val="004516D2"/>
    <w:rsid w:val="004D059B"/>
    <w:rsid w:val="004E0522"/>
    <w:rsid w:val="004F03FA"/>
    <w:rsid w:val="00515F00"/>
    <w:rsid w:val="005368A7"/>
    <w:rsid w:val="00557309"/>
    <w:rsid w:val="00564FFD"/>
    <w:rsid w:val="005924E5"/>
    <w:rsid w:val="0059501C"/>
    <w:rsid w:val="005C1279"/>
    <w:rsid w:val="005D4AC6"/>
    <w:rsid w:val="00612C54"/>
    <w:rsid w:val="00612CA4"/>
    <w:rsid w:val="00616BF7"/>
    <w:rsid w:val="00633586"/>
    <w:rsid w:val="006525AC"/>
    <w:rsid w:val="00652DA1"/>
    <w:rsid w:val="0069131A"/>
    <w:rsid w:val="006A3E54"/>
    <w:rsid w:val="006B0791"/>
    <w:rsid w:val="00703656"/>
    <w:rsid w:val="00720BC6"/>
    <w:rsid w:val="007444EB"/>
    <w:rsid w:val="0075374B"/>
    <w:rsid w:val="00764DA2"/>
    <w:rsid w:val="00792C0F"/>
    <w:rsid w:val="00792EB1"/>
    <w:rsid w:val="007945A9"/>
    <w:rsid w:val="007B541B"/>
    <w:rsid w:val="007C0142"/>
    <w:rsid w:val="007D7088"/>
    <w:rsid w:val="007F202F"/>
    <w:rsid w:val="00820742"/>
    <w:rsid w:val="00832C2D"/>
    <w:rsid w:val="00863920"/>
    <w:rsid w:val="0087510B"/>
    <w:rsid w:val="00891B2E"/>
    <w:rsid w:val="008A688F"/>
    <w:rsid w:val="008B2FF7"/>
    <w:rsid w:val="008B4E61"/>
    <w:rsid w:val="008C0ACE"/>
    <w:rsid w:val="008F75C3"/>
    <w:rsid w:val="00925752"/>
    <w:rsid w:val="00930174"/>
    <w:rsid w:val="009427FA"/>
    <w:rsid w:val="009466C2"/>
    <w:rsid w:val="009639F2"/>
    <w:rsid w:val="00965F57"/>
    <w:rsid w:val="009F5D8A"/>
    <w:rsid w:val="00A16408"/>
    <w:rsid w:val="00A27208"/>
    <w:rsid w:val="00A50E7A"/>
    <w:rsid w:val="00A54864"/>
    <w:rsid w:val="00AD53F3"/>
    <w:rsid w:val="00AF5E79"/>
    <w:rsid w:val="00B2250A"/>
    <w:rsid w:val="00B437C1"/>
    <w:rsid w:val="00B4426F"/>
    <w:rsid w:val="00B47A9E"/>
    <w:rsid w:val="00B47DBF"/>
    <w:rsid w:val="00B6784E"/>
    <w:rsid w:val="00B73F8D"/>
    <w:rsid w:val="00BB0AD7"/>
    <w:rsid w:val="00BB36DB"/>
    <w:rsid w:val="00BC40EA"/>
    <w:rsid w:val="00C076B9"/>
    <w:rsid w:val="00C15211"/>
    <w:rsid w:val="00C42D09"/>
    <w:rsid w:val="00C50954"/>
    <w:rsid w:val="00C71DBD"/>
    <w:rsid w:val="00C72072"/>
    <w:rsid w:val="00C762CA"/>
    <w:rsid w:val="00C765C0"/>
    <w:rsid w:val="00C77F41"/>
    <w:rsid w:val="00CA5E87"/>
    <w:rsid w:val="00CB2A34"/>
    <w:rsid w:val="00CD4BE2"/>
    <w:rsid w:val="00CD4D42"/>
    <w:rsid w:val="00CD56C8"/>
    <w:rsid w:val="00D01469"/>
    <w:rsid w:val="00D0528B"/>
    <w:rsid w:val="00D82A18"/>
    <w:rsid w:val="00D91F7B"/>
    <w:rsid w:val="00DD4880"/>
    <w:rsid w:val="00DE1CCD"/>
    <w:rsid w:val="00E1495E"/>
    <w:rsid w:val="00E16AE0"/>
    <w:rsid w:val="00E22F59"/>
    <w:rsid w:val="00E7236B"/>
    <w:rsid w:val="00E812FE"/>
    <w:rsid w:val="00E91055"/>
    <w:rsid w:val="00F37491"/>
    <w:rsid w:val="00F759E1"/>
    <w:rsid w:val="00F841B0"/>
    <w:rsid w:val="00FC36E7"/>
    <w:rsid w:val="00FD2B03"/>
    <w:rsid w:val="00FF6565"/>
    <w:rsid w:val="00FF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1C"/>
    <w:rPr>
      <w:rFonts w:ascii="Calibri" w:hAnsi="Calibri"/>
      <w:sz w:val="23"/>
    </w:rPr>
  </w:style>
  <w:style w:type="paragraph" w:styleId="Heading1">
    <w:name w:val="heading 1"/>
    <w:basedOn w:val="Normal"/>
    <w:next w:val="Leipteksti1"/>
    <w:link w:val="Heading1Char"/>
    <w:uiPriority w:val="99"/>
    <w:qFormat/>
    <w:rsid w:val="00E1495E"/>
    <w:pPr>
      <w:keepNext/>
      <w:keepLines/>
      <w:spacing w:before="240" w:after="120"/>
      <w:outlineLvl w:val="0"/>
    </w:pPr>
    <w:rPr>
      <w:rFonts w:cs="Calibri"/>
      <w:bCs/>
      <w:sz w:val="36"/>
      <w:szCs w:val="28"/>
      <w:lang w:eastAsia="en-US"/>
    </w:rPr>
  </w:style>
  <w:style w:type="paragraph" w:styleId="Heading2">
    <w:name w:val="heading 2"/>
    <w:basedOn w:val="Normal"/>
    <w:next w:val="Leipteksti1"/>
    <w:link w:val="Heading2Char"/>
    <w:uiPriority w:val="99"/>
    <w:qFormat/>
    <w:rsid w:val="00E1495E"/>
    <w:pPr>
      <w:keepNext/>
      <w:keepLines/>
      <w:spacing w:before="240" w:after="120"/>
      <w:outlineLvl w:val="1"/>
    </w:pPr>
    <w:rPr>
      <w:bCs/>
      <w:sz w:val="32"/>
      <w:szCs w:val="26"/>
      <w:lang w:eastAsia="en-US"/>
    </w:rPr>
  </w:style>
  <w:style w:type="paragraph" w:styleId="Heading3">
    <w:name w:val="heading 3"/>
    <w:basedOn w:val="Normal"/>
    <w:next w:val="Leipteksti1"/>
    <w:link w:val="Heading3Char"/>
    <w:uiPriority w:val="99"/>
    <w:qFormat/>
    <w:rsid w:val="00E1495E"/>
    <w:pPr>
      <w:keepNext/>
      <w:keepLines/>
      <w:spacing w:before="240" w:after="120"/>
      <w:outlineLvl w:val="2"/>
    </w:pPr>
    <w:rPr>
      <w:bCs/>
      <w:sz w:val="28"/>
      <w:lang w:eastAsia="en-US"/>
    </w:rPr>
  </w:style>
  <w:style w:type="paragraph" w:styleId="Heading4">
    <w:name w:val="heading 4"/>
    <w:basedOn w:val="Normal"/>
    <w:next w:val="Leipteksti1"/>
    <w:link w:val="Heading4Char"/>
    <w:uiPriority w:val="99"/>
    <w:qFormat/>
    <w:rsid w:val="00E1495E"/>
    <w:pPr>
      <w:keepNext/>
      <w:keepLines/>
      <w:spacing w:before="240" w:after="120"/>
      <w:outlineLvl w:val="3"/>
    </w:pPr>
    <w:rPr>
      <w:bCs/>
      <w:iCs/>
      <w:sz w:val="24"/>
      <w:lang w:eastAsia="en-US"/>
    </w:rPr>
  </w:style>
  <w:style w:type="paragraph" w:styleId="Heading5">
    <w:name w:val="heading 5"/>
    <w:basedOn w:val="Normal"/>
    <w:next w:val="Leipteksti1"/>
    <w:link w:val="Heading5Char"/>
    <w:uiPriority w:val="99"/>
    <w:qFormat/>
    <w:rsid w:val="00E1495E"/>
    <w:pPr>
      <w:keepNext/>
      <w:keepLines/>
      <w:spacing w:before="240" w:after="120"/>
      <w:outlineLvl w:val="4"/>
    </w:pPr>
    <w:rPr>
      <w:i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95E"/>
    <w:rPr>
      <w:rFonts w:ascii="Calibri" w:hAnsi="Calibri" w:cs="Calibri"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495E"/>
    <w:rPr>
      <w:rFonts w:ascii="Calibri" w:hAnsi="Calibri" w:cs="Times New Roman"/>
      <w:bC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495E"/>
    <w:rPr>
      <w:rFonts w:ascii="Calibri" w:hAnsi="Calibri" w:cs="Times New Roman"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495E"/>
    <w:rPr>
      <w:rFonts w:ascii="Calibri" w:hAnsi="Calibri" w:cs="Times New Roman"/>
      <w:bCs/>
      <w:i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1495E"/>
    <w:rPr>
      <w:rFonts w:ascii="Calibri" w:hAnsi="Calibri" w:cs="Times New Roman"/>
      <w:i/>
      <w:sz w:val="22"/>
      <w:szCs w:val="22"/>
      <w:lang w:eastAsia="en-US"/>
    </w:rPr>
  </w:style>
  <w:style w:type="paragraph" w:customStyle="1" w:styleId="Sis1">
    <w:name w:val=".Sis1"/>
    <w:basedOn w:val="Normal"/>
    <w:uiPriority w:val="99"/>
    <w:rsid w:val="002F5885"/>
    <w:pPr>
      <w:ind w:left="1304"/>
    </w:pPr>
  </w:style>
  <w:style w:type="paragraph" w:customStyle="1" w:styleId="Sis2">
    <w:name w:val=".Sis2"/>
    <w:basedOn w:val="Normal"/>
    <w:uiPriority w:val="99"/>
    <w:rsid w:val="002F5885"/>
    <w:pPr>
      <w:ind w:left="2608"/>
    </w:pPr>
  </w:style>
  <w:style w:type="paragraph" w:customStyle="1" w:styleId="Sivuotsikko">
    <w:name w:val=".Sivuotsikko"/>
    <w:basedOn w:val="Normal"/>
    <w:next w:val="Sis2"/>
    <w:uiPriority w:val="99"/>
    <w:rsid w:val="002F5885"/>
    <w:pPr>
      <w:ind w:left="2608" w:hanging="2608"/>
    </w:pPr>
  </w:style>
  <w:style w:type="paragraph" w:styleId="Footer">
    <w:name w:val="footer"/>
    <w:basedOn w:val="Normal"/>
    <w:link w:val="FooterChar"/>
    <w:uiPriority w:val="99"/>
    <w:rsid w:val="002F5885"/>
  </w:style>
  <w:style w:type="character" w:customStyle="1" w:styleId="FooterChar">
    <w:name w:val="Footer Char"/>
    <w:basedOn w:val="DefaultParagraphFont"/>
    <w:link w:val="Footer"/>
    <w:uiPriority w:val="99"/>
    <w:semiHidden/>
    <w:rsid w:val="00EF2430"/>
    <w:rPr>
      <w:rFonts w:ascii="Calibri" w:hAnsi="Calibri"/>
      <w:sz w:val="23"/>
    </w:rPr>
  </w:style>
  <w:style w:type="paragraph" w:styleId="List">
    <w:name w:val="List"/>
    <w:basedOn w:val="Normal"/>
    <w:uiPriority w:val="99"/>
    <w:rsid w:val="002F5885"/>
    <w:pPr>
      <w:numPr>
        <w:numId w:val="21"/>
      </w:numPr>
      <w:tabs>
        <w:tab w:val="clear" w:pos="1664"/>
      </w:tabs>
    </w:pPr>
  </w:style>
  <w:style w:type="paragraph" w:styleId="List2">
    <w:name w:val="List 2"/>
    <w:basedOn w:val="Normal"/>
    <w:uiPriority w:val="99"/>
    <w:rsid w:val="002F5885"/>
    <w:pPr>
      <w:numPr>
        <w:numId w:val="22"/>
      </w:numPr>
      <w:tabs>
        <w:tab w:val="clear" w:pos="2968"/>
      </w:tabs>
      <w:ind w:left="2892" w:hanging="284"/>
    </w:pPr>
  </w:style>
  <w:style w:type="paragraph" w:styleId="List3">
    <w:name w:val="List 3"/>
    <w:basedOn w:val="Normal"/>
    <w:uiPriority w:val="99"/>
    <w:rsid w:val="002F5885"/>
    <w:pPr>
      <w:numPr>
        <w:numId w:val="23"/>
      </w:numPr>
      <w:tabs>
        <w:tab w:val="clear" w:pos="4272"/>
      </w:tabs>
      <w:ind w:left="4196" w:hanging="284"/>
    </w:pPr>
  </w:style>
  <w:style w:type="paragraph" w:styleId="List4">
    <w:name w:val="List 4"/>
    <w:basedOn w:val="Normal"/>
    <w:uiPriority w:val="99"/>
    <w:rsid w:val="002F5885"/>
    <w:pPr>
      <w:numPr>
        <w:numId w:val="24"/>
      </w:numPr>
      <w:tabs>
        <w:tab w:val="clear" w:pos="5576"/>
      </w:tabs>
      <w:ind w:left="5500" w:hanging="284"/>
    </w:pPr>
  </w:style>
  <w:style w:type="paragraph" w:styleId="List5">
    <w:name w:val="List 5"/>
    <w:basedOn w:val="Normal"/>
    <w:uiPriority w:val="99"/>
    <w:rsid w:val="002F5885"/>
    <w:pPr>
      <w:numPr>
        <w:numId w:val="25"/>
      </w:numPr>
      <w:tabs>
        <w:tab w:val="clear" w:pos="6881"/>
      </w:tabs>
      <w:ind w:left="6805" w:hanging="284"/>
    </w:pPr>
  </w:style>
  <w:style w:type="paragraph" w:styleId="ListBullet">
    <w:name w:val="List Bullet"/>
    <w:basedOn w:val="Normal"/>
    <w:autoRedefine/>
    <w:uiPriority w:val="99"/>
    <w:rsid w:val="002F5885"/>
    <w:pPr>
      <w:numPr>
        <w:numId w:val="27"/>
      </w:numPr>
      <w:tabs>
        <w:tab w:val="clear" w:pos="360"/>
      </w:tabs>
      <w:ind w:left="1588"/>
    </w:pPr>
  </w:style>
  <w:style w:type="paragraph" w:styleId="ListBullet2">
    <w:name w:val="List Bullet 2"/>
    <w:basedOn w:val="Normal"/>
    <w:autoRedefine/>
    <w:uiPriority w:val="99"/>
    <w:rsid w:val="002F5885"/>
    <w:pPr>
      <w:numPr>
        <w:numId w:val="29"/>
      </w:numPr>
      <w:tabs>
        <w:tab w:val="clear" w:pos="360"/>
      </w:tabs>
      <w:ind w:left="2892"/>
    </w:pPr>
  </w:style>
  <w:style w:type="paragraph" w:styleId="ListBullet3">
    <w:name w:val="List Bullet 3"/>
    <w:basedOn w:val="Normal"/>
    <w:autoRedefine/>
    <w:uiPriority w:val="99"/>
    <w:rsid w:val="002F5885"/>
    <w:pPr>
      <w:numPr>
        <w:numId w:val="31"/>
      </w:numPr>
      <w:tabs>
        <w:tab w:val="clear" w:pos="360"/>
      </w:tabs>
      <w:ind w:left="4196"/>
    </w:pPr>
  </w:style>
  <w:style w:type="paragraph" w:styleId="ListBullet4">
    <w:name w:val="List Bullet 4"/>
    <w:basedOn w:val="Normal"/>
    <w:autoRedefine/>
    <w:uiPriority w:val="99"/>
    <w:rsid w:val="002F5885"/>
    <w:pPr>
      <w:numPr>
        <w:numId w:val="33"/>
      </w:numPr>
      <w:tabs>
        <w:tab w:val="clear" w:pos="360"/>
      </w:tabs>
      <w:ind w:left="5500"/>
    </w:pPr>
  </w:style>
  <w:style w:type="paragraph" w:styleId="ListBullet5">
    <w:name w:val="List Bullet 5"/>
    <w:basedOn w:val="Normal"/>
    <w:autoRedefine/>
    <w:uiPriority w:val="99"/>
    <w:rsid w:val="002F5885"/>
    <w:pPr>
      <w:numPr>
        <w:numId w:val="35"/>
      </w:numPr>
      <w:tabs>
        <w:tab w:val="clear" w:pos="360"/>
      </w:tabs>
      <w:ind w:left="6805"/>
    </w:pPr>
  </w:style>
  <w:style w:type="paragraph" w:styleId="ListNumber">
    <w:name w:val="List Number"/>
    <w:basedOn w:val="Normal"/>
    <w:uiPriority w:val="99"/>
    <w:rsid w:val="002F5885"/>
    <w:pPr>
      <w:ind w:left="1588" w:hanging="284"/>
    </w:pPr>
  </w:style>
  <w:style w:type="paragraph" w:styleId="ListNumber2">
    <w:name w:val="List Number 2"/>
    <w:basedOn w:val="Normal"/>
    <w:uiPriority w:val="99"/>
    <w:rsid w:val="002F5885"/>
    <w:pPr>
      <w:ind w:left="2892" w:hanging="284"/>
    </w:pPr>
  </w:style>
  <w:style w:type="paragraph" w:styleId="ListNumber3">
    <w:name w:val="List Number 3"/>
    <w:basedOn w:val="Normal"/>
    <w:uiPriority w:val="99"/>
    <w:rsid w:val="002F5885"/>
    <w:pPr>
      <w:ind w:left="4196" w:hanging="284"/>
    </w:pPr>
  </w:style>
  <w:style w:type="paragraph" w:styleId="ListNumber4">
    <w:name w:val="List Number 4"/>
    <w:basedOn w:val="Normal"/>
    <w:uiPriority w:val="99"/>
    <w:rsid w:val="002F5885"/>
    <w:pPr>
      <w:numPr>
        <w:numId w:val="20"/>
      </w:numPr>
      <w:tabs>
        <w:tab w:val="clear" w:pos="1492"/>
      </w:tabs>
      <w:ind w:left="5500" w:hanging="284"/>
    </w:pPr>
  </w:style>
  <w:style w:type="paragraph" w:styleId="ListNumber5">
    <w:name w:val="List Number 5"/>
    <w:basedOn w:val="Normal"/>
    <w:uiPriority w:val="99"/>
    <w:rsid w:val="002F5885"/>
    <w:pPr>
      <w:ind w:left="6805" w:hanging="284"/>
    </w:pPr>
  </w:style>
  <w:style w:type="paragraph" w:styleId="Title">
    <w:name w:val="Title"/>
    <w:basedOn w:val="Normal"/>
    <w:next w:val="Normal"/>
    <w:link w:val="TitleChar"/>
    <w:uiPriority w:val="99"/>
    <w:qFormat/>
    <w:rsid w:val="002F5885"/>
    <w:rPr>
      <w:b/>
      <w:kern w:val="28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F24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2F5885"/>
    <w:pPr>
      <w:tabs>
        <w:tab w:val="right" w:pos="9639"/>
      </w:tabs>
      <w:spacing w:before="120"/>
    </w:pPr>
    <w:rPr>
      <w:b/>
      <w:sz w:val="28"/>
    </w:rPr>
  </w:style>
  <w:style w:type="paragraph" w:styleId="TOC2">
    <w:name w:val="toc 2"/>
    <w:basedOn w:val="Normal"/>
    <w:next w:val="Normal"/>
    <w:autoRedefine/>
    <w:uiPriority w:val="99"/>
    <w:semiHidden/>
    <w:rsid w:val="002F5885"/>
    <w:pPr>
      <w:tabs>
        <w:tab w:val="right" w:pos="9639"/>
      </w:tabs>
      <w:spacing w:before="120"/>
      <w:ind w:left="680"/>
    </w:pPr>
    <w:rPr>
      <w:b/>
      <w:i/>
    </w:rPr>
  </w:style>
  <w:style w:type="paragraph" w:styleId="TOC3">
    <w:name w:val="toc 3"/>
    <w:basedOn w:val="Normal"/>
    <w:next w:val="Normal"/>
    <w:autoRedefine/>
    <w:uiPriority w:val="99"/>
    <w:semiHidden/>
    <w:rsid w:val="002F5885"/>
    <w:pPr>
      <w:tabs>
        <w:tab w:val="right" w:pos="9639"/>
      </w:tabs>
      <w:ind w:left="1304"/>
    </w:pPr>
  </w:style>
  <w:style w:type="paragraph" w:styleId="TOC4">
    <w:name w:val="toc 4"/>
    <w:basedOn w:val="Normal"/>
    <w:next w:val="Normal"/>
    <w:autoRedefine/>
    <w:uiPriority w:val="99"/>
    <w:semiHidden/>
    <w:rsid w:val="002F5885"/>
    <w:pPr>
      <w:tabs>
        <w:tab w:val="right" w:pos="9639"/>
      </w:tabs>
      <w:ind w:left="1985"/>
    </w:pPr>
  </w:style>
  <w:style w:type="paragraph" w:styleId="TOC5">
    <w:name w:val="toc 5"/>
    <w:basedOn w:val="Normal"/>
    <w:next w:val="Normal"/>
    <w:autoRedefine/>
    <w:uiPriority w:val="99"/>
    <w:semiHidden/>
    <w:rsid w:val="002F5885"/>
    <w:pPr>
      <w:tabs>
        <w:tab w:val="right" w:pos="9639"/>
      </w:tabs>
      <w:ind w:left="2608"/>
    </w:pPr>
  </w:style>
  <w:style w:type="paragraph" w:styleId="TOC6">
    <w:name w:val="toc 6"/>
    <w:basedOn w:val="Normal"/>
    <w:next w:val="Normal"/>
    <w:autoRedefine/>
    <w:uiPriority w:val="99"/>
    <w:semiHidden/>
    <w:rsid w:val="002F5885"/>
    <w:pPr>
      <w:tabs>
        <w:tab w:val="right" w:pos="9639"/>
      </w:tabs>
      <w:ind w:left="3289"/>
    </w:pPr>
  </w:style>
  <w:style w:type="paragraph" w:styleId="TOC7">
    <w:name w:val="toc 7"/>
    <w:basedOn w:val="Normal"/>
    <w:next w:val="Normal"/>
    <w:autoRedefine/>
    <w:uiPriority w:val="99"/>
    <w:semiHidden/>
    <w:rsid w:val="002F5885"/>
    <w:pPr>
      <w:tabs>
        <w:tab w:val="right" w:pos="9639"/>
      </w:tabs>
      <w:ind w:left="3912"/>
    </w:pPr>
  </w:style>
  <w:style w:type="paragraph" w:styleId="Header">
    <w:name w:val="header"/>
    <w:basedOn w:val="Normal"/>
    <w:link w:val="HeaderChar"/>
    <w:uiPriority w:val="99"/>
    <w:rsid w:val="002F5885"/>
    <w:pPr>
      <w:tabs>
        <w:tab w:val="left" w:pos="5216"/>
        <w:tab w:val="left" w:pos="782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430"/>
    <w:rPr>
      <w:rFonts w:ascii="Calibri" w:hAnsi="Calibri"/>
      <w:sz w:val="23"/>
    </w:rPr>
  </w:style>
  <w:style w:type="character" w:styleId="PageNumber">
    <w:name w:val="page number"/>
    <w:basedOn w:val="DefaultParagraphFont"/>
    <w:uiPriority w:val="99"/>
    <w:rsid w:val="00B437C1"/>
    <w:rPr>
      <w:rFonts w:cs="Times New Roman"/>
    </w:rPr>
  </w:style>
  <w:style w:type="character" w:styleId="Hyperlink">
    <w:name w:val="Hyperlink"/>
    <w:basedOn w:val="DefaultParagraphFont"/>
    <w:uiPriority w:val="99"/>
    <w:rsid w:val="00E22F59"/>
    <w:rPr>
      <w:rFonts w:cs="Times New Roman"/>
      <w:color w:val="0000FF"/>
      <w:u w:val="single"/>
    </w:rPr>
  </w:style>
  <w:style w:type="paragraph" w:customStyle="1" w:styleId="Leipteksti1">
    <w:name w:val="Leipäteksti1"/>
    <w:basedOn w:val="Normal"/>
    <w:uiPriority w:val="99"/>
    <w:rsid w:val="00E91055"/>
    <w:pPr>
      <w:ind w:left="1304"/>
    </w:pPr>
    <w:rPr>
      <w:rFonts w:cs="Calibri"/>
      <w:lang w:eastAsia="en-US"/>
    </w:rPr>
  </w:style>
  <w:style w:type="paragraph" w:customStyle="1" w:styleId="Luett1">
    <w:name w:val="Luett1"/>
    <w:basedOn w:val="ListParagraph"/>
    <w:uiPriority w:val="99"/>
    <w:rsid w:val="0059501C"/>
    <w:pPr>
      <w:numPr>
        <w:numId w:val="53"/>
      </w:numPr>
    </w:pPr>
    <w:rPr>
      <w:szCs w:val="20"/>
      <w:lang w:eastAsia="en-US"/>
    </w:rPr>
  </w:style>
  <w:style w:type="paragraph" w:customStyle="1" w:styleId="NumLuettelo">
    <w:name w:val="NumLuettelo"/>
    <w:basedOn w:val="Normal"/>
    <w:uiPriority w:val="99"/>
    <w:rsid w:val="0059501C"/>
    <w:pPr>
      <w:numPr>
        <w:numId w:val="34"/>
      </w:numPr>
      <w:tabs>
        <w:tab w:val="clear" w:pos="1492"/>
      </w:tabs>
      <w:ind w:left="1701" w:hanging="397"/>
    </w:pPr>
    <w:rPr>
      <w:rFonts w:cs="Calibri"/>
      <w:lang w:eastAsia="en-US"/>
    </w:rPr>
  </w:style>
  <w:style w:type="table" w:customStyle="1" w:styleId="Tyyli1">
    <w:name w:val="Tyyli 1"/>
    <w:uiPriority w:val="99"/>
    <w:rsid w:val="00863920"/>
    <w:pPr>
      <w:spacing w:before="60" w:after="60"/>
    </w:pPr>
    <w:rPr>
      <w:rFonts w:ascii="Calibri" w:hAnsi="Calibri" w:cs="Calibri"/>
      <w:sz w:val="20"/>
      <w:lang w:eastAsia="en-US"/>
    </w:rPr>
    <w:tblPr>
      <w:tblInd w:w="1304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FFFFFF"/>
      </w:rPr>
      <w:tblPr/>
      <w:tcPr>
        <w:tc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cBorders>
        <w:shd w:val="clear" w:color="auto" w:fill="002663"/>
      </w:tcPr>
    </w:tblStylePr>
  </w:style>
  <w:style w:type="table" w:customStyle="1" w:styleId="Tyyli2">
    <w:name w:val="Tyyli 2"/>
    <w:uiPriority w:val="99"/>
    <w:rsid w:val="00863920"/>
    <w:pPr>
      <w:spacing w:before="60" w:after="60"/>
    </w:pPr>
    <w:rPr>
      <w:rFonts w:ascii="Calibri" w:hAnsi="Calibri" w:cs="Calibri"/>
      <w:sz w:val="20"/>
      <w:lang w:eastAsia="en-US"/>
    </w:rPr>
    <w:tblPr>
      <w:tblStyleRowBandSize w:val="1"/>
      <w:tblInd w:w="1304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FFFFFF"/>
      </w:rPr>
      <w:tblPr/>
      <w:tcPr>
        <w:tc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  <w:tl2br w:val="nil"/>
          <w:tr2bl w:val="nil"/>
        </w:tcBorders>
        <w:shd w:val="clear" w:color="auto" w:fill="002663"/>
      </w:tcPr>
    </w:tblStylePr>
    <w:tblStylePr w:type="band2Horz">
      <w:rPr>
        <w:rFonts w:cs="Calibri"/>
      </w:rPr>
      <w:tblPr/>
      <w:tcPr>
        <w:shd w:val="clear" w:color="auto" w:fill="F2F2F2"/>
      </w:tcPr>
    </w:tblStylePr>
  </w:style>
  <w:style w:type="table" w:customStyle="1" w:styleId="Tyyli3">
    <w:name w:val="Tyyli 3"/>
    <w:uiPriority w:val="99"/>
    <w:rsid w:val="00863920"/>
    <w:pPr>
      <w:spacing w:before="60" w:after="60"/>
    </w:pPr>
    <w:rPr>
      <w:rFonts w:ascii="Calibri" w:hAnsi="Calibri" w:cs="Calibri"/>
      <w:sz w:val="20"/>
      <w:lang w:eastAsia="en-US"/>
    </w:rPr>
    <w:tblPr>
      <w:tblInd w:w="1304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FFFFFF"/>
      </w:rPr>
      <w:tblPr/>
      <w:tcPr>
        <w:tc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cBorders>
        <w:shd w:val="clear" w:color="auto" w:fill="002663"/>
      </w:tcPr>
    </w:tblStylePr>
    <w:tblStylePr w:type="firstCol">
      <w:rPr>
        <w:rFonts w:cs="Calibri"/>
      </w:rPr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99"/>
    <w:rsid w:val="008C0A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9501C"/>
    <w:rPr>
      <w:rFonts w:ascii="Calibri" w:hAnsi="Calibri"/>
      <w:sz w:val="23"/>
    </w:rPr>
  </w:style>
  <w:style w:type="paragraph" w:styleId="ListParagraph">
    <w:name w:val="List Paragraph"/>
    <w:basedOn w:val="Normal"/>
    <w:uiPriority w:val="99"/>
    <w:qFormat/>
    <w:rsid w:val="0059501C"/>
    <w:pPr>
      <w:ind w:left="720"/>
      <w:contextualSpacing/>
    </w:pPr>
  </w:style>
  <w:style w:type="table" w:customStyle="1" w:styleId="Tyyli4">
    <w:name w:val="Tyyli 4"/>
    <w:basedOn w:val="Tyyli1"/>
    <w:uiPriority w:val="99"/>
    <w:rsid w:val="00863920"/>
    <w:tblPr>
      <w:tblInd w:w="1304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FFFFFF"/>
      </w:rPr>
      <w:tblPr/>
      <w:tcPr>
        <w:tc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cBorders>
        <w:shd w:val="clear" w:color="auto" w:fill="52C6E2"/>
      </w:tcPr>
    </w:tblStylePr>
  </w:style>
  <w:style w:type="table" w:customStyle="1" w:styleId="Tyyli5">
    <w:name w:val="Tyyli 5"/>
    <w:basedOn w:val="Tyyli2"/>
    <w:uiPriority w:val="99"/>
    <w:rsid w:val="001A5FE0"/>
    <w:tblPr>
      <w:tblStyleRowBandSize w:val="1"/>
      <w:tblInd w:w="1304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FFFFFF"/>
      </w:rPr>
      <w:tblPr/>
      <w:tcPr>
        <w:tc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  <w:tl2br w:val="nil"/>
          <w:tr2bl w:val="nil"/>
        </w:tcBorders>
        <w:shd w:val="clear" w:color="auto" w:fill="52C6E2"/>
      </w:tcPr>
    </w:tblStylePr>
    <w:tblStylePr w:type="band2Horz">
      <w:rPr>
        <w:rFonts w:cs="Calibri"/>
      </w:rPr>
      <w:tblPr/>
      <w:tcPr>
        <w:shd w:val="clear" w:color="auto" w:fill="F2F2F2"/>
      </w:tcPr>
    </w:tblStylePr>
  </w:style>
  <w:style w:type="table" w:customStyle="1" w:styleId="Tyyli6">
    <w:name w:val="Tyyli 6"/>
    <w:basedOn w:val="Tyyli3"/>
    <w:uiPriority w:val="99"/>
    <w:rsid w:val="001A5FE0"/>
    <w:tblPr>
      <w:tblInd w:w="1304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color w:val="FFFFFF"/>
        <w:sz w:val="20"/>
      </w:rPr>
      <w:tblPr/>
      <w:tcPr>
        <w:tc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cBorders>
        <w:shd w:val="clear" w:color="auto" w:fill="52C6E2"/>
      </w:tcPr>
    </w:tblStylePr>
    <w:tblStylePr w:type="firstCol">
      <w:rPr>
        <w:rFonts w:cs="Calibri"/>
      </w:rPr>
      <w:tblPr/>
      <w:tcPr>
        <w:shd w:val="clear" w:color="auto" w:fill="F2F2F2"/>
      </w:tcPr>
    </w:tblStylePr>
  </w:style>
  <w:style w:type="table" w:customStyle="1" w:styleId="TableGridLight1">
    <w:name w:val="Table Grid Light1"/>
    <w:uiPriority w:val="99"/>
    <w:rsid w:val="001873E3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uiPriority w:val="99"/>
    <w:rsid w:val="001A5FE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6784E"/>
    <w:pPr>
      <w:spacing w:after="19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67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393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5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383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5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364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5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389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390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5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365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ori\AppData\Roaming\Microsoft\Mallit\RT%20kirjemalli%202013%20Versio%201_v4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 kirjemalli 2013 Versio 1_v40.dotx</Template>
  <TotalTime>0</TotalTime>
  <Pages>4</Pages>
  <Words>1062</Words>
  <Characters>8609</Characters>
  <Application>Microsoft Office Outlook</Application>
  <DocSecurity>0</DocSecurity>
  <Lines>0</Lines>
  <Paragraphs>0</Paragraphs>
  <ScaleCrop>false</ScaleCrop>
  <Company>EK liittoyhteiso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Oikeusministeriö</dc:title>
  <dc:subject/>
  <dc:creator>Kontola Ritva</dc:creator>
  <cp:keywords/>
  <dc:description/>
  <cp:lastModifiedBy>O924180</cp:lastModifiedBy>
  <cp:revision>2</cp:revision>
  <cp:lastPrinted>2013-08-16T10:20:00Z</cp:lastPrinted>
  <dcterms:created xsi:type="dcterms:W3CDTF">2013-08-16T10:21:00Z</dcterms:created>
  <dcterms:modified xsi:type="dcterms:W3CDTF">2013-08-16T10:21:00Z</dcterms:modified>
</cp:coreProperties>
</file>