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02" w:rsidRPr="005B0B4D" w:rsidRDefault="00240C02" w:rsidP="000C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78"/>
        </w:tabs>
        <w:rPr>
          <w:lang w:val="sv-FI"/>
        </w:rPr>
      </w:pPr>
      <w:r w:rsidRPr="005B0B4D">
        <w:rPr>
          <w:lang w:val="sv-FI"/>
        </w:rPr>
        <w:t>Oikeusministeriö</w:t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  <w:t>16.8.2013</w:t>
      </w:r>
      <w:r w:rsidRPr="005B0B4D">
        <w:rPr>
          <w:lang w:val="sv-FI"/>
        </w:rPr>
        <w:tab/>
      </w:r>
    </w:p>
    <w:p w:rsidR="00240C02" w:rsidRPr="005B0B4D" w:rsidRDefault="00240C02" w:rsidP="003E07B1">
      <w:pPr>
        <w:rPr>
          <w:lang w:val="sv-FI"/>
        </w:rPr>
      </w:pPr>
      <w:r>
        <w:rPr>
          <w:lang w:val="sv-FI"/>
        </w:rPr>
        <w:t>oikeusministerio</w:t>
      </w:r>
      <w:r w:rsidRPr="005B0B4D">
        <w:rPr>
          <w:lang w:val="sv-FI"/>
        </w:rPr>
        <w:t>@om.fi</w:t>
      </w:r>
    </w:p>
    <w:p w:rsidR="00240C02" w:rsidRPr="005B0B4D" w:rsidRDefault="00240C02" w:rsidP="003E07B1">
      <w:pPr>
        <w:rPr>
          <w:lang w:val="sv-FI"/>
        </w:rPr>
      </w:pP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  <w:r w:rsidRPr="005B0B4D">
        <w:rPr>
          <w:lang w:val="sv-FI"/>
        </w:rPr>
        <w:tab/>
      </w:r>
    </w:p>
    <w:p w:rsidR="00240C02" w:rsidRPr="005B0B4D" w:rsidRDefault="00240C02" w:rsidP="003E07B1">
      <w:pPr>
        <w:rPr>
          <w:lang w:val="sv-FI"/>
        </w:rPr>
      </w:pPr>
    </w:p>
    <w:p w:rsidR="00240C02" w:rsidRPr="005B0B4D" w:rsidRDefault="00240C02" w:rsidP="003E07B1">
      <w:pPr>
        <w:rPr>
          <w:lang w:val="sv-FI"/>
        </w:rPr>
      </w:pPr>
    </w:p>
    <w:p w:rsidR="00240C02" w:rsidRPr="005B0B4D" w:rsidRDefault="00240C02" w:rsidP="003E07B1">
      <w:pPr>
        <w:rPr>
          <w:lang w:val="sv-FI"/>
        </w:rPr>
      </w:pPr>
      <w:r w:rsidRPr="005B0B4D">
        <w:rPr>
          <w:lang w:val="sv-FI"/>
        </w:rPr>
        <w:t>Lausuntopyyntö 31.5.2013 OM 21/41/2011</w:t>
      </w:r>
    </w:p>
    <w:p w:rsidR="00240C02" w:rsidRPr="005B0B4D" w:rsidRDefault="00240C02" w:rsidP="003E07B1">
      <w:pPr>
        <w:rPr>
          <w:lang w:val="sv-FI"/>
        </w:rPr>
      </w:pPr>
    </w:p>
    <w:p w:rsidR="00240C02" w:rsidRPr="00743632" w:rsidRDefault="00240C02" w:rsidP="00603FAE">
      <w:pPr>
        <w:pStyle w:val="Title"/>
      </w:pPr>
      <w:r>
        <w:rPr>
          <w:caps w:val="0"/>
        </w:rPr>
        <w:t>Lausunto kuluttajaoikeustyöryhmän mietinnöstä 28/2013</w:t>
      </w:r>
    </w:p>
    <w:p w:rsidR="00240C02" w:rsidRPr="00D7024B" w:rsidRDefault="00240C02" w:rsidP="00D7024B">
      <w:pPr>
        <w:pStyle w:val="Heading1"/>
      </w:pPr>
      <w:r>
        <w:t>Esityksen pääasiallinen sisältö</w:t>
      </w:r>
    </w:p>
    <w:p w:rsidR="00240C02" w:rsidRDefault="00240C02" w:rsidP="00D7024B">
      <w:pPr>
        <w:pStyle w:val="BodyText"/>
        <w:rPr>
          <w:lang w:val="fi-FI"/>
        </w:rPr>
      </w:pPr>
      <w:r>
        <w:rPr>
          <w:lang w:val="fi-FI"/>
        </w:rPr>
        <w:t>Mietinnössä ehdotetaan lakimuutosten tulevan voimaan direktiivin täytä</w:t>
      </w:r>
      <w:r>
        <w:rPr>
          <w:lang w:val="fi-FI"/>
        </w:rPr>
        <w:t>n</w:t>
      </w:r>
      <w:r>
        <w:rPr>
          <w:lang w:val="fi-FI"/>
        </w:rPr>
        <w:t>töönpanoajan rajojen mukaisesti 13.6.2014. Suomen Yrittäjät korostaa, että koska direktiivin muutos vaikuttaa etenkin peruuttamisoikeuden luonteeseen, on kattava tiedottaminen muutoksesta kaikkien osapuolien kannalta tärkeää.</w:t>
      </w:r>
    </w:p>
    <w:p w:rsidR="00240C02" w:rsidRDefault="00240C02" w:rsidP="00D7024B">
      <w:pPr>
        <w:pStyle w:val="BodyText"/>
        <w:rPr>
          <w:lang w:val="fi-FI"/>
        </w:rPr>
      </w:pPr>
      <w:r>
        <w:rPr>
          <w:lang w:val="fi-FI"/>
        </w:rPr>
        <w:t>On selvää, että muutokset aiheuttavat yrityksille hallinnollisen taakan l</w:t>
      </w:r>
      <w:r>
        <w:rPr>
          <w:lang w:val="fi-FI"/>
        </w:rPr>
        <w:t>i</w:t>
      </w:r>
      <w:r>
        <w:rPr>
          <w:lang w:val="fi-FI"/>
        </w:rPr>
        <w:t>sääntymistä. On tärkeää, että direktiiviä implementoitaessa valitaan se</w:t>
      </w:r>
      <w:r>
        <w:rPr>
          <w:lang w:val="fi-FI"/>
        </w:rPr>
        <w:t>l</w:t>
      </w:r>
      <w:r>
        <w:rPr>
          <w:lang w:val="fi-FI"/>
        </w:rPr>
        <w:t xml:space="preserve">laiset vaihtoehdot, jotka lisäävät tätä taakkaa mahdollisimman vähän. </w:t>
      </w:r>
    </w:p>
    <w:p w:rsidR="00240C02" w:rsidRDefault="00240C02" w:rsidP="00D308AE">
      <w:pPr>
        <w:pStyle w:val="Heading1"/>
      </w:pPr>
      <w:r>
        <w:t>Direktiivin täytäntöönpanoon liittyvät ehdotukset</w:t>
      </w:r>
    </w:p>
    <w:p w:rsidR="00240C02" w:rsidRDefault="00240C02" w:rsidP="00636894">
      <w:pPr>
        <w:pStyle w:val="Heading2"/>
      </w:pPr>
      <w:r>
        <w:t>Kansallisen harkintavallan käyttö</w:t>
      </w:r>
    </w:p>
    <w:p w:rsidR="00240C02" w:rsidRDefault="00240C02" w:rsidP="009333CC">
      <w:pPr>
        <w:pStyle w:val="BodyText"/>
        <w:rPr>
          <w:lang w:val="fi-FI"/>
        </w:rPr>
      </w:pPr>
      <w:r>
        <w:rPr>
          <w:lang w:val="fi-FI"/>
        </w:rPr>
        <w:t>Suomen Yrittäjät pitää työryhmän kansallisen harkintavallan käyttöä ko</w:t>
      </w:r>
      <w:r>
        <w:rPr>
          <w:lang w:val="fi-FI"/>
        </w:rPr>
        <w:t>s</w:t>
      </w:r>
      <w:r>
        <w:rPr>
          <w:lang w:val="fi-FI"/>
        </w:rPr>
        <w:t xml:space="preserve">kevia ratkaisuita perusteltuina ja järkevinä. </w:t>
      </w:r>
    </w:p>
    <w:p w:rsidR="00240C02" w:rsidRDefault="00240C02" w:rsidP="009333CC">
      <w:pPr>
        <w:pStyle w:val="BodyText"/>
        <w:rPr>
          <w:lang w:val="fi-FI"/>
        </w:rPr>
      </w:pPr>
      <w:r>
        <w:rPr>
          <w:lang w:val="fi-FI"/>
        </w:rPr>
        <w:t>Direktiivin 8 artiklan 6 kohdassa jäsenvaltioille annetaan optio edellyttää etäsopimuksen kirjallista vahvistamista ennen sopimuksen sitovuutta. Suomen Yrittäjät yhtyy työryhmän enemmistön näkemykseen option käy</w:t>
      </w:r>
      <w:r>
        <w:rPr>
          <w:lang w:val="fi-FI"/>
        </w:rPr>
        <w:t>t</w:t>
      </w:r>
      <w:r>
        <w:rPr>
          <w:lang w:val="fi-FI"/>
        </w:rPr>
        <w:t>tämättä jättämisestä. Muotovaatimus rajoittaisi tarpeettomasti sopimu</w:t>
      </w:r>
      <w:r>
        <w:rPr>
          <w:lang w:val="fi-FI"/>
        </w:rPr>
        <w:t>s</w:t>
      </w:r>
      <w:r>
        <w:rPr>
          <w:lang w:val="fi-FI"/>
        </w:rPr>
        <w:t>vapautta, hidastaisi sopimuksen tekemistä ja suoritusten täyttämistä sekä lisäisi tarpeettomasti elinkeinonharjoittajien hallinnollista taakkaa. Jo k</w:t>
      </w:r>
      <w:r>
        <w:rPr>
          <w:lang w:val="fi-FI"/>
        </w:rPr>
        <w:t>u</w:t>
      </w:r>
      <w:r>
        <w:rPr>
          <w:lang w:val="fi-FI"/>
        </w:rPr>
        <w:t xml:space="preserve">luttajan peruuttamisoikeus antaa kattavan suojan sekä väärinymmärryksiä että epäasiallisia puhelinmyyntitilanteita varten. </w:t>
      </w:r>
    </w:p>
    <w:p w:rsidR="00240C02" w:rsidRPr="009333CC" w:rsidRDefault="00240C02" w:rsidP="009333CC">
      <w:pPr>
        <w:pStyle w:val="BodyText"/>
        <w:rPr>
          <w:lang w:val="fi-FI"/>
        </w:rPr>
      </w:pPr>
      <w:r>
        <w:rPr>
          <w:lang w:val="fi-FI"/>
        </w:rPr>
        <w:t>Suomen Yrittäjät haluaa tässä yhteydessä muistuttaa, että puhelimitse tapahtuva harhaanjohtava markkinointi on iso ongelma erityisesti aloitt</w:t>
      </w:r>
      <w:r>
        <w:rPr>
          <w:lang w:val="fi-FI"/>
        </w:rPr>
        <w:t>a</w:t>
      </w:r>
      <w:r>
        <w:rPr>
          <w:lang w:val="fi-FI"/>
        </w:rPr>
        <w:t>ville ja pienille yrityksille. Suurin syy yritysten valikoitumiseen epäasiall</w:t>
      </w:r>
      <w:r>
        <w:rPr>
          <w:lang w:val="fi-FI"/>
        </w:rPr>
        <w:t>i</w:t>
      </w:r>
      <w:r>
        <w:rPr>
          <w:lang w:val="fi-FI"/>
        </w:rPr>
        <w:t>sen ja petollisen markkinoinnin kohteeksi on nimenomaan se, että yritt</w:t>
      </w:r>
      <w:r>
        <w:rPr>
          <w:lang w:val="fi-FI"/>
        </w:rPr>
        <w:t>ä</w:t>
      </w:r>
      <w:r>
        <w:rPr>
          <w:lang w:val="fi-FI"/>
        </w:rPr>
        <w:t>jiä ei suojata tältä ilmiöltä yhtä tehokkaalla tavalla kuin kuluttajia. On vaikea ymmärtää, minkä vuoksi yrittäjien suoja harhaanjohtavaa markk</w:t>
      </w:r>
      <w:r>
        <w:rPr>
          <w:lang w:val="fi-FI"/>
        </w:rPr>
        <w:t>i</w:t>
      </w:r>
      <w:r>
        <w:rPr>
          <w:lang w:val="fi-FI"/>
        </w:rPr>
        <w:t>nointia vastaan tulisi olla kapeampi kuin kuluttajilla.</w:t>
      </w:r>
    </w:p>
    <w:p w:rsidR="00240C02" w:rsidRDefault="00240C02" w:rsidP="00636894">
      <w:pPr>
        <w:pStyle w:val="Heading2"/>
      </w:pPr>
      <w:r>
        <w:t>Peruuttamisoikeus</w:t>
      </w:r>
    </w:p>
    <w:p w:rsidR="00240C02" w:rsidRDefault="00240C02" w:rsidP="00E71B68">
      <w:pPr>
        <w:pStyle w:val="BodyText"/>
        <w:rPr>
          <w:lang w:val="fi-FI"/>
        </w:rPr>
      </w:pPr>
      <w:r>
        <w:rPr>
          <w:lang w:val="fi-FI"/>
        </w:rPr>
        <w:t>Ehdotuksen mukainen</w:t>
      </w:r>
      <w:r w:rsidRPr="005B0B4D">
        <w:rPr>
          <w:lang w:val="fi-FI"/>
        </w:rPr>
        <w:t xml:space="preserve"> peruuttamisoikeus koti- ja etämyynnissä </w:t>
      </w:r>
      <w:r>
        <w:rPr>
          <w:lang w:val="fi-FI"/>
        </w:rPr>
        <w:t>olisi</w:t>
      </w:r>
      <w:r w:rsidRPr="005B0B4D">
        <w:rPr>
          <w:lang w:val="fi-FI"/>
        </w:rPr>
        <w:t xml:space="preserve"> </w:t>
      </w:r>
      <w:r>
        <w:rPr>
          <w:lang w:val="fi-FI"/>
        </w:rPr>
        <w:t>n</w:t>
      </w:r>
      <w:r>
        <w:rPr>
          <w:lang w:val="fi-FI"/>
        </w:rPr>
        <w:t>y</w:t>
      </w:r>
      <w:r>
        <w:rPr>
          <w:lang w:val="fi-FI"/>
        </w:rPr>
        <w:t xml:space="preserve">kyistä </w:t>
      </w:r>
      <w:r w:rsidRPr="005B0B4D">
        <w:rPr>
          <w:lang w:val="fi-FI"/>
        </w:rPr>
        <w:t>laajempi.</w:t>
      </w:r>
      <w:r>
        <w:rPr>
          <w:lang w:val="fi-FI"/>
        </w:rPr>
        <w:t xml:space="preserve"> </w:t>
      </w:r>
      <w:r w:rsidRPr="005B0B4D">
        <w:rPr>
          <w:lang w:val="fi-FI"/>
        </w:rPr>
        <w:t xml:space="preserve">Uudessa laissa kuluttajalla </w:t>
      </w:r>
      <w:r>
        <w:rPr>
          <w:lang w:val="fi-FI"/>
        </w:rPr>
        <w:t>olisi</w:t>
      </w:r>
      <w:r w:rsidRPr="005B0B4D">
        <w:rPr>
          <w:lang w:val="fi-FI"/>
        </w:rPr>
        <w:t xml:space="preserve"> peruuttamisoikeus</w:t>
      </w:r>
      <w:r w:rsidRPr="006B4A2C">
        <w:rPr>
          <w:lang w:val="fi-FI"/>
        </w:rPr>
        <w:t xml:space="preserve"> </w:t>
      </w:r>
      <w:r w:rsidRPr="005B0B4D">
        <w:rPr>
          <w:lang w:val="fi-FI"/>
        </w:rPr>
        <w:t xml:space="preserve">myös vaikka palvelusuoritus on jo aloitettu, </w:t>
      </w:r>
      <w:r>
        <w:rPr>
          <w:lang w:val="fi-FI"/>
        </w:rPr>
        <w:t>jos</w:t>
      </w:r>
      <w:r w:rsidRPr="005B0B4D">
        <w:rPr>
          <w:lang w:val="fi-FI"/>
        </w:rPr>
        <w:t xml:space="preserve"> työtä ei ole suoritettu loppuun. Jo tehty työ </w:t>
      </w:r>
      <w:r>
        <w:rPr>
          <w:lang w:val="fi-FI"/>
        </w:rPr>
        <w:t>olisi</w:t>
      </w:r>
      <w:r w:rsidRPr="005B0B4D">
        <w:rPr>
          <w:lang w:val="fi-FI"/>
        </w:rPr>
        <w:t xml:space="preserve"> kuitenkin korvattava.</w:t>
      </w:r>
    </w:p>
    <w:p w:rsidR="00240C02" w:rsidRDefault="00240C02" w:rsidP="005B0B4D">
      <w:pPr>
        <w:pStyle w:val="BodyText"/>
        <w:rPr>
          <w:lang w:val="fi-FI"/>
        </w:rPr>
      </w:pPr>
      <w:r w:rsidRPr="005B0B4D">
        <w:rPr>
          <w:lang w:val="fi-FI"/>
        </w:rPr>
        <w:t xml:space="preserve">Pelkkä tuotteen palauttaminen ei </w:t>
      </w:r>
      <w:r>
        <w:rPr>
          <w:lang w:val="fi-FI"/>
        </w:rPr>
        <w:t>riittäisi</w:t>
      </w:r>
      <w:r w:rsidRPr="005B0B4D">
        <w:rPr>
          <w:lang w:val="fi-FI"/>
        </w:rPr>
        <w:t xml:space="preserve"> enää kaupan peruuttamiseksi, vaan kuluttajan olisi ilmaistava peruuttaminen yksiselitteisest</w:t>
      </w:r>
      <w:r>
        <w:rPr>
          <w:lang w:val="fi-FI"/>
        </w:rPr>
        <w:t xml:space="preserve">i. Tämä on mielestämme osapuolten </w:t>
      </w:r>
      <w:r w:rsidRPr="005B0B4D">
        <w:rPr>
          <w:lang w:val="fi-FI"/>
        </w:rPr>
        <w:t>kannalta selkeyttävä ratkaisu.</w:t>
      </w:r>
    </w:p>
    <w:p w:rsidR="00240C02" w:rsidRDefault="00240C02" w:rsidP="006B4A2C">
      <w:pPr>
        <w:pStyle w:val="BodyText"/>
        <w:rPr>
          <w:lang w:val="fi-FI"/>
        </w:rPr>
      </w:pPr>
      <w:r>
        <w:rPr>
          <w:lang w:val="fi-FI"/>
        </w:rPr>
        <w:t>Ehdotuksen mukaan k</w:t>
      </w:r>
      <w:r w:rsidRPr="005B0B4D">
        <w:rPr>
          <w:lang w:val="fi-FI"/>
        </w:rPr>
        <w:t xml:space="preserve">uluttaja </w:t>
      </w:r>
      <w:r>
        <w:rPr>
          <w:lang w:val="fi-FI"/>
        </w:rPr>
        <w:t>olisi pääsääntöisesti</w:t>
      </w:r>
      <w:r w:rsidRPr="005B0B4D">
        <w:rPr>
          <w:lang w:val="fi-FI"/>
        </w:rPr>
        <w:t xml:space="preserve"> vastuussa peruuttami</w:t>
      </w:r>
      <w:r w:rsidRPr="005B0B4D">
        <w:rPr>
          <w:lang w:val="fi-FI"/>
        </w:rPr>
        <w:t>s</w:t>
      </w:r>
      <w:r w:rsidRPr="005B0B4D">
        <w:rPr>
          <w:lang w:val="fi-FI"/>
        </w:rPr>
        <w:t>tilanteessa välittömistä palautuskustannuksista.</w:t>
      </w:r>
      <w:r>
        <w:rPr>
          <w:lang w:val="fi-FI"/>
        </w:rPr>
        <w:t xml:space="preserve"> K</w:t>
      </w:r>
      <w:r w:rsidRPr="005B0B4D">
        <w:rPr>
          <w:lang w:val="fi-FI"/>
        </w:rPr>
        <w:t>uluttaja</w:t>
      </w:r>
      <w:r>
        <w:rPr>
          <w:lang w:val="fi-FI"/>
        </w:rPr>
        <w:t xml:space="preserve"> vastaisi kusta</w:t>
      </w:r>
      <w:r>
        <w:rPr>
          <w:lang w:val="fi-FI"/>
        </w:rPr>
        <w:t>n</w:t>
      </w:r>
      <w:r>
        <w:rPr>
          <w:lang w:val="fi-FI"/>
        </w:rPr>
        <w:t>nuksista kuitenkin vain,</w:t>
      </w:r>
      <w:r w:rsidRPr="005B0B4D">
        <w:rPr>
          <w:lang w:val="fi-FI"/>
        </w:rPr>
        <w:t xml:space="preserve"> </w:t>
      </w:r>
      <w:r>
        <w:rPr>
          <w:lang w:val="fi-FI"/>
        </w:rPr>
        <w:t xml:space="preserve">jos </w:t>
      </w:r>
      <w:r w:rsidRPr="005B0B4D">
        <w:rPr>
          <w:lang w:val="fi-FI"/>
        </w:rPr>
        <w:t>elinkeinonharjoittaja ei ole sitoutunut va</w:t>
      </w:r>
      <w:r w:rsidRPr="005B0B4D">
        <w:rPr>
          <w:lang w:val="fi-FI"/>
        </w:rPr>
        <w:t>s</w:t>
      </w:r>
      <w:r w:rsidRPr="005B0B4D">
        <w:rPr>
          <w:lang w:val="fi-FI"/>
        </w:rPr>
        <w:t xml:space="preserve">taamaan niistä tai </w:t>
      </w:r>
      <w:r>
        <w:rPr>
          <w:lang w:val="fi-FI"/>
        </w:rPr>
        <w:t>jos</w:t>
      </w:r>
      <w:r w:rsidRPr="005B0B4D">
        <w:rPr>
          <w:lang w:val="fi-FI"/>
        </w:rPr>
        <w:t xml:space="preserve"> elinkeinonharjoittaj</w:t>
      </w:r>
      <w:r>
        <w:rPr>
          <w:lang w:val="fi-FI"/>
        </w:rPr>
        <w:t>a ei ole informoinut kuluttajaa</w:t>
      </w:r>
      <w:r w:rsidRPr="005B0B4D">
        <w:rPr>
          <w:lang w:val="fi-FI"/>
        </w:rPr>
        <w:t>.</w:t>
      </w:r>
      <w:r>
        <w:rPr>
          <w:lang w:val="fi-FI"/>
        </w:rPr>
        <w:t xml:space="preserve"> </w:t>
      </w:r>
    </w:p>
    <w:p w:rsidR="00240C02" w:rsidRPr="005B0B4D" w:rsidRDefault="00240C02" w:rsidP="006B4A2C">
      <w:pPr>
        <w:pStyle w:val="BodyText"/>
        <w:rPr>
          <w:lang w:val="fi-FI"/>
        </w:rPr>
      </w:pPr>
      <w:r>
        <w:rPr>
          <w:lang w:val="fi-FI"/>
        </w:rPr>
        <w:t>Mielestämme ehdotettu sääntely voitaisiin viimeksi mainitun seikan osalta toteuttaa ehdotettua selkeämmin. Ehdotetun 17 §:n 1 momentissa on se</w:t>
      </w:r>
      <w:r>
        <w:rPr>
          <w:lang w:val="fi-FI"/>
        </w:rPr>
        <w:t>l</w:t>
      </w:r>
      <w:r>
        <w:rPr>
          <w:lang w:val="fi-FI"/>
        </w:rPr>
        <w:t>västi todettu se, että kuluttajan on vastattava tavaroiden palauttamisesta johtuvista välittömistä kuluista, paitsi jos elinkeinonharjoittaja on sito</w:t>
      </w:r>
      <w:r>
        <w:rPr>
          <w:lang w:val="fi-FI"/>
        </w:rPr>
        <w:t>u</w:t>
      </w:r>
      <w:r>
        <w:rPr>
          <w:lang w:val="fi-FI"/>
        </w:rPr>
        <w:t>tunut vastaamaan niistä. Momentin seuraavassa virkkeessä on kuitenkin viittaussäännös 23 §:n 1 momenttiin, jossa viitataan edelleen 9 §:n erä</w:t>
      </w:r>
      <w:r>
        <w:rPr>
          <w:lang w:val="fi-FI"/>
        </w:rPr>
        <w:t>i</w:t>
      </w:r>
      <w:r>
        <w:rPr>
          <w:lang w:val="fi-FI"/>
        </w:rPr>
        <w:t>siin kohtiin. Tällä ns. tuplaviittauksella on tarkoitus säätää, että mikäli elinkeinonharjoittaja on laiminlyönyt ilmoittaa kuluttajalle peruuttami</w:t>
      </w:r>
      <w:r>
        <w:rPr>
          <w:lang w:val="fi-FI"/>
        </w:rPr>
        <w:t>s</w:t>
      </w:r>
      <w:r>
        <w:rPr>
          <w:lang w:val="fi-FI"/>
        </w:rPr>
        <w:t>kuluja koskevasta maksuvelvollisuudesta, kuluttaja ei vastaa kuluista. Mielestämme tämä seikka olisi selkeintä todeta suoraan 17 §:n 1 mome</w:t>
      </w:r>
      <w:r>
        <w:rPr>
          <w:lang w:val="fi-FI"/>
        </w:rPr>
        <w:t>n</w:t>
      </w:r>
      <w:r>
        <w:rPr>
          <w:lang w:val="fi-FI"/>
        </w:rPr>
        <w:t>tissa eikä monimutkaisella viittaustekniikalla. Sääntely muuttaa oikeust</w:t>
      </w:r>
      <w:r>
        <w:rPr>
          <w:lang w:val="fi-FI"/>
        </w:rPr>
        <w:t>i</w:t>
      </w:r>
      <w:r>
        <w:rPr>
          <w:lang w:val="fi-FI"/>
        </w:rPr>
        <w:t>laa ja sitä lukevat erityisesti ns. maallikot. Tästä syystä on olennaisen tärkeää, että peruuttamiskuluja koskevan vastuun sääntely on selkeää.</w:t>
      </w:r>
    </w:p>
    <w:p w:rsidR="00240C02" w:rsidRDefault="00240C02" w:rsidP="00636894">
      <w:pPr>
        <w:pStyle w:val="Heading2"/>
      </w:pPr>
      <w:r>
        <w:t>Lopuksi</w:t>
      </w:r>
    </w:p>
    <w:p w:rsidR="00240C02" w:rsidRPr="005366AE" w:rsidRDefault="00240C02" w:rsidP="005366AE">
      <w:pPr>
        <w:pStyle w:val="BodyText"/>
        <w:rPr>
          <w:lang w:val="fi-FI"/>
        </w:rPr>
      </w:pPr>
      <w:r>
        <w:rPr>
          <w:lang w:val="fi-FI"/>
        </w:rPr>
        <w:t>Suomen Yrittäjät katsoo, että mietintöön liittyvä Elinkeinoelämän Kesku</w:t>
      </w:r>
      <w:r>
        <w:rPr>
          <w:lang w:val="fi-FI"/>
        </w:rPr>
        <w:t>s</w:t>
      </w:r>
      <w:r>
        <w:rPr>
          <w:lang w:val="fi-FI"/>
        </w:rPr>
        <w:t>liitto EK:n, Suomen Asiakkuusmarkkinointiliiton ja Suomen Kaupan Liiton eriävä mielipide kuluttajansuojalain 2 luvun 14 §:n sisällöstä on peruste</w:t>
      </w:r>
      <w:r>
        <w:rPr>
          <w:lang w:val="fi-FI"/>
        </w:rPr>
        <w:t>l</w:t>
      </w:r>
      <w:r>
        <w:rPr>
          <w:lang w:val="fi-FI"/>
        </w:rPr>
        <w:t xml:space="preserve">tu. Luonnollisesti on selvää, ettei aiheellisen reklamaation tekemisestä saa aiheutua sen tekijälle </w:t>
      </w:r>
      <w:r>
        <w:rPr>
          <w:lang w:val="fi-FI"/>
        </w:rPr>
        <w:softHyphen/>
        <w:t>ylimääräisiä kustannuksia. Mielestämme kulu</w:t>
      </w:r>
      <w:r>
        <w:rPr>
          <w:lang w:val="fi-FI"/>
        </w:rPr>
        <w:t>t</w:t>
      </w:r>
      <w:r>
        <w:rPr>
          <w:lang w:val="fi-FI"/>
        </w:rPr>
        <w:t>tajan oman puhelinliittymän hinnan ottaminen perushinnan määrittel</w:t>
      </w:r>
      <w:r>
        <w:rPr>
          <w:lang w:val="fi-FI"/>
        </w:rPr>
        <w:t>y</w:t>
      </w:r>
      <w:r>
        <w:rPr>
          <w:lang w:val="fi-FI"/>
        </w:rPr>
        <w:t>tasoksi johtaa kuitenkin raskaaseen ja hankalasti toteutettavaan järje</w:t>
      </w:r>
      <w:r>
        <w:rPr>
          <w:lang w:val="fi-FI"/>
        </w:rPr>
        <w:t>s</w:t>
      </w:r>
      <w:r>
        <w:rPr>
          <w:lang w:val="fi-FI"/>
        </w:rPr>
        <w:t>telmään. Erot kuluttajien liittymissä voisivat saattaa kuluttajat eriarvo</w:t>
      </w:r>
      <w:r>
        <w:rPr>
          <w:lang w:val="fi-FI"/>
        </w:rPr>
        <w:t>i</w:t>
      </w:r>
      <w:r>
        <w:rPr>
          <w:lang w:val="fi-FI"/>
        </w:rPr>
        <w:t>seen asemaan. Myyjällä ei myöskään ole mahdollisuutta todentaa kulutt</w:t>
      </w:r>
      <w:r>
        <w:rPr>
          <w:lang w:val="fi-FI"/>
        </w:rPr>
        <w:t>a</w:t>
      </w:r>
      <w:r>
        <w:rPr>
          <w:lang w:val="fi-FI"/>
        </w:rPr>
        <w:t xml:space="preserve">jan liittymän hintatasoa. </w:t>
      </w:r>
    </w:p>
    <w:p w:rsidR="00240C02" w:rsidRDefault="00240C02" w:rsidP="00E83920">
      <w:pPr>
        <w:pStyle w:val="BodyText"/>
        <w:rPr>
          <w:lang w:val="fi-FI"/>
        </w:rPr>
      </w:pPr>
    </w:p>
    <w:p w:rsidR="00240C02" w:rsidRPr="00743632" w:rsidRDefault="00240C02" w:rsidP="00E83920">
      <w:pPr>
        <w:pStyle w:val="BodyText"/>
        <w:rPr>
          <w:lang w:val="fi-FI"/>
        </w:rPr>
      </w:pPr>
      <w:bookmarkStart w:id="0" w:name="_GoBack"/>
      <w:bookmarkEnd w:id="0"/>
      <w:r w:rsidRPr="00743632">
        <w:rPr>
          <w:lang w:val="fi-FI"/>
        </w:rPr>
        <w:t>Suomen Yrittäjät</w:t>
      </w:r>
    </w:p>
    <w:p w:rsidR="00240C02" w:rsidRDefault="00240C02" w:rsidP="004463EC">
      <w:pPr>
        <w:pStyle w:val="NoSpacing"/>
        <w:rPr>
          <w:lang w:val="fi-FI"/>
        </w:rPr>
      </w:pPr>
      <w:r>
        <w:rPr>
          <w:lang w:val="fi-FI"/>
        </w:rPr>
        <w:t>Jussi Järventaus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Janne Makkula</w:t>
      </w:r>
    </w:p>
    <w:p w:rsidR="00240C02" w:rsidRDefault="00240C02" w:rsidP="004463EC">
      <w:pPr>
        <w:pStyle w:val="NoSpacing"/>
        <w:rPr>
          <w:lang w:val="fi-FI"/>
        </w:rPr>
      </w:pPr>
      <w:r>
        <w:rPr>
          <w:lang w:val="fi-FI"/>
        </w:rPr>
        <w:t>toimitusjohtaja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lainsäädäntöasioiden päällikkö</w:t>
      </w:r>
    </w:p>
    <w:p w:rsidR="00240C02" w:rsidRDefault="00240C02" w:rsidP="004463EC">
      <w:pPr>
        <w:pStyle w:val="NoSpacing"/>
        <w:rPr>
          <w:lang w:val="fi-FI"/>
        </w:rPr>
      </w:pPr>
    </w:p>
    <w:sectPr w:rsidR="00240C02" w:rsidSect="0079437B">
      <w:headerReference w:type="default" r:id="rId7"/>
      <w:headerReference w:type="first" r:id="rId8"/>
      <w:footerReference w:type="first" r:id="rId9"/>
      <w:pgSz w:w="11906" w:h="16838"/>
      <w:pgMar w:top="2722" w:right="964" w:bottom="1418" w:left="964" w:header="1134" w:footer="283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02" w:rsidRDefault="00240C02" w:rsidP="00E24890">
      <w:r>
        <w:separator/>
      </w:r>
    </w:p>
  </w:endnote>
  <w:endnote w:type="continuationSeparator" w:id="0">
    <w:p w:rsidR="00240C02" w:rsidRDefault="00240C02" w:rsidP="00E2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404040"/>
      </w:tblBorders>
      <w:tblLook w:val="00A0"/>
    </w:tblPr>
    <w:tblGrid>
      <w:gridCol w:w="10194"/>
    </w:tblGrid>
    <w:tr w:rsidR="00240C02" w:rsidRPr="000D3BC0" w:rsidTr="000D3BC0">
      <w:tc>
        <w:tcPr>
          <w:tcW w:w="10194" w:type="dxa"/>
          <w:tcBorders>
            <w:top w:val="single" w:sz="4" w:space="0" w:color="404040"/>
          </w:tcBorders>
        </w:tcPr>
        <w:p w:rsidR="00240C02" w:rsidRPr="000D3BC0" w:rsidRDefault="00240C02">
          <w:pPr>
            <w:pStyle w:val="Footer"/>
          </w:pPr>
        </w:p>
      </w:tc>
    </w:tr>
    <w:tr w:rsidR="00240C02" w:rsidRPr="000D3BC0" w:rsidTr="000D3BC0">
      <w:tc>
        <w:tcPr>
          <w:tcW w:w="10194" w:type="dxa"/>
        </w:tcPr>
        <w:p w:rsidR="00240C02" w:rsidRPr="000D3BC0" w:rsidRDefault="00240C02" w:rsidP="0079437B">
          <w:pPr>
            <w:pStyle w:val="Footer"/>
          </w:pPr>
          <w:r w:rsidRPr="000D3BC0">
            <w:t>Suomen Yrittäjät | Mannerheimintie 76 A, 00250 Helsinki, PL 999, 00101 Helsinki</w:t>
          </w:r>
        </w:p>
        <w:p w:rsidR="00240C02" w:rsidRPr="000D3BC0" w:rsidRDefault="00240C02" w:rsidP="0079437B">
          <w:pPr>
            <w:pStyle w:val="Footer"/>
          </w:pPr>
          <w:r w:rsidRPr="000D3BC0">
            <w:t>puhelin 09 229 221 | toimisto@yrittajat.fi | www.yrittajat.fi | Y-tunnus 1030657-2</w:t>
          </w:r>
        </w:p>
      </w:tc>
    </w:tr>
  </w:tbl>
  <w:p w:rsidR="00240C02" w:rsidRDefault="00240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02" w:rsidRDefault="00240C02" w:rsidP="00E24890">
      <w:r>
        <w:separator/>
      </w:r>
    </w:p>
  </w:footnote>
  <w:footnote w:type="continuationSeparator" w:id="0">
    <w:p w:rsidR="00240C02" w:rsidRDefault="00240C02" w:rsidP="00E2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5108"/>
      <w:gridCol w:w="2609"/>
      <w:gridCol w:w="1304"/>
      <w:gridCol w:w="1065"/>
    </w:tblGrid>
    <w:tr w:rsidR="00240C02" w:rsidRPr="000D3BC0" w:rsidTr="000D3BC0">
      <w:tc>
        <w:tcPr>
          <w:tcW w:w="5216" w:type="dxa"/>
        </w:tcPr>
        <w:p w:rsidR="00240C02" w:rsidRPr="000D3BC0" w:rsidRDefault="00240C02" w:rsidP="00C511DB">
          <w:pPr>
            <w:pStyle w:val="Header"/>
          </w:pPr>
          <w:r>
            <w:rPr>
              <w:noProof/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3" o:spid="_x0000_s2049" type="#_x0000_t75" style="position:absolute;margin-left:5.8pt;margin-top:-19.05pt;width:141.7pt;height:37.2pt;z-index:-251658240;visibility:visible;mso-position-horizontal-relative:page;mso-position-vertical-relative:page">
                <v:imagedata r:id="rId1" o:title=""/>
                <w10:wrap anchorx="page" anchory="page"/>
                <w10:anchorlock/>
              </v:shape>
            </w:pict>
          </w:r>
        </w:p>
      </w:tc>
      <w:tc>
        <w:tcPr>
          <w:tcW w:w="2609" w:type="dxa"/>
        </w:tcPr>
        <w:p w:rsidR="00240C02" w:rsidRPr="000D3BC0" w:rsidRDefault="00240C02" w:rsidP="00C918E1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065" w:type="dxa"/>
        </w:tcPr>
        <w:p w:rsidR="00240C02" w:rsidRPr="000D3BC0" w:rsidRDefault="00240C02" w:rsidP="000D3BC0">
          <w:pPr>
            <w:pStyle w:val="Header"/>
            <w:jc w:val="right"/>
          </w:pPr>
          <w:fldSimple w:instr=" PAGE   \* MERGEFORMAT ">
            <w:r>
              <w:rPr>
                <w:noProof/>
              </w:rPr>
              <w:t>2</w:t>
            </w:r>
          </w:fldSimple>
          <w:r w:rsidRPr="000D3BC0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0D3BC0">
            <w:t>)</w:t>
          </w:r>
        </w:p>
      </w:tc>
    </w:tr>
    <w:tr w:rsidR="00240C02" w:rsidRPr="000D3BC0" w:rsidTr="000D3BC0">
      <w:tc>
        <w:tcPr>
          <w:tcW w:w="5216" w:type="dxa"/>
        </w:tcPr>
        <w:p w:rsidR="00240C02" w:rsidRPr="000D3BC0" w:rsidRDefault="00240C02" w:rsidP="00C511DB">
          <w:pPr>
            <w:pStyle w:val="Header"/>
            <w:rPr>
              <w:noProof/>
              <w:lang w:eastAsia="en-GB"/>
            </w:rPr>
          </w:pPr>
        </w:p>
      </w:tc>
      <w:tc>
        <w:tcPr>
          <w:tcW w:w="2609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304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065" w:type="dxa"/>
        </w:tcPr>
        <w:p w:rsidR="00240C02" w:rsidRPr="000D3BC0" w:rsidRDefault="00240C02" w:rsidP="000D3BC0">
          <w:pPr>
            <w:pStyle w:val="Header"/>
            <w:jc w:val="right"/>
          </w:pPr>
        </w:p>
      </w:tc>
    </w:tr>
    <w:tr w:rsidR="00240C02" w:rsidRPr="000D3BC0" w:rsidTr="000D3BC0">
      <w:tc>
        <w:tcPr>
          <w:tcW w:w="5216" w:type="dxa"/>
        </w:tcPr>
        <w:p w:rsidR="00240C02" w:rsidRPr="000D3BC0" w:rsidRDefault="00240C02" w:rsidP="00C511DB">
          <w:pPr>
            <w:pStyle w:val="Header"/>
            <w:rPr>
              <w:noProof/>
              <w:lang w:eastAsia="en-GB"/>
            </w:rPr>
          </w:pPr>
        </w:p>
      </w:tc>
      <w:tc>
        <w:tcPr>
          <w:tcW w:w="2609" w:type="dxa"/>
        </w:tcPr>
        <w:p w:rsidR="00240C02" w:rsidRPr="000D3BC0" w:rsidRDefault="00240C02" w:rsidP="00C918E1">
          <w:pPr>
            <w:pStyle w:val="Header"/>
          </w:pPr>
        </w:p>
      </w:tc>
      <w:tc>
        <w:tcPr>
          <w:tcW w:w="1304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065" w:type="dxa"/>
        </w:tcPr>
        <w:p w:rsidR="00240C02" w:rsidRPr="000D3BC0" w:rsidRDefault="00240C02" w:rsidP="000D3BC0">
          <w:pPr>
            <w:pStyle w:val="Header"/>
            <w:jc w:val="right"/>
          </w:pPr>
        </w:p>
      </w:tc>
    </w:tr>
  </w:tbl>
  <w:p w:rsidR="00240C02" w:rsidRDefault="00240C02" w:rsidP="00C91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5216"/>
      <w:gridCol w:w="2609"/>
      <w:gridCol w:w="1304"/>
      <w:gridCol w:w="1065"/>
    </w:tblGrid>
    <w:tr w:rsidR="00240C02" w:rsidRPr="000D3BC0" w:rsidTr="000D3BC0">
      <w:tc>
        <w:tcPr>
          <w:tcW w:w="5216" w:type="dxa"/>
        </w:tcPr>
        <w:p w:rsidR="00240C02" w:rsidRPr="000D3BC0" w:rsidRDefault="00240C02" w:rsidP="00C511DB">
          <w:pPr>
            <w:pStyle w:val="Header"/>
          </w:pPr>
          <w:r>
            <w:rPr>
              <w:noProof/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2050" type="#_x0000_t75" style="position:absolute;margin-left:5.8pt;margin-top:-19.05pt;width:141.7pt;height:37.2pt;z-index:-251659264;visibility:visible;mso-position-horizontal-relative:page;mso-position-vertical-relative:page">
                <v:imagedata r:id="rId1" o:title=""/>
                <w10:wrap anchorx="page" anchory="page"/>
                <w10:anchorlock/>
              </v:shape>
            </w:pict>
          </w:r>
        </w:p>
      </w:tc>
      <w:tc>
        <w:tcPr>
          <w:tcW w:w="2609" w:type="dxa"/>
        </w:tcPr>
        <w:p w:rsidR="00240C02" w:rsidRPr="000D3BC0" w:rsidRDefault="00240C02" w:rsidP="00C918E1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065" w:type="dxa"/>
        </w:tcPr>
        <w:p w:rsidR="00240C02" w:rsidRPr="000D3BC0" w:rsidRDefault="00240C02" w:rsidP="000D3BC0">
          <w:pPr>
            <w:pStyle w:val="Header"/>
            <w:jc w:val="right"/>
          </w:pPr>
          <w:fldSimple w:instr=" PAGE   \* MERGEFORMAT ">
            <w:r>
              <w:rPr>
                <w:noProof/>
              </w:rPr>
              <w:t>1</w:t>
            </w:r>
          </w:fldSimple>
          <w:r w:rsidRPr="000D3BC0">
            <w:t xml:space="preserve"> (</w:t>
          </w:r>
          <w:fldSimple w:instr=" NUMPAGES   \* MERGEFORMAT ">
            <w:r>
              <w:rPr>
                <w:noProof/>
              </w:rPr>
              <w:t>2</w:t>
            </w:r>
          </w:fldSimple>
          <w:r w:rsidRPr="000D3BC0">
            <w:t>)</w:t>
          </w:r>
        </w:p>
      </w:tc>
    </w:tr>
    <w:tr w:rsidR="00240C02" w:rsidRPr="000D3BC0" w:rsidTr="000D3BC0">
      <w:tc>
        <w:tcPr>
          <w:tcW w:w="5216" w:type="dxa"/>
        </w:tcPr>
        <w:p w:rsidR="00240C02" w:rsidRPr="000D3BC0" w:rsidRDefault="00240C02" w:rsidP="00C511DB">
          <w:pPr>
            <w:pStyle w:val="Header"/>
            <w:rPr>
              <w:noProof/>
              <w:lang w:eastAsia="en-GB"/>
            </w:rPr>
          </w:pPr>
        </w:p>
      </w:tc>
      <w:tc>
        <w:tcPr>
          <w:tcW w:w="2609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304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065" w:type="dxa"/>
        </w:tcPr>
        <w:p w:rsidR="00240C02" w:rsidRPr="000D3BC0" w:rsidRDefault="00240C02" w:rsidP="000D3BC0">
          <w:pPr>
            <w:pStyle w:val="Header"/>
            <w:jc w:val="right"/>
          </w:pPr>
        </w:p>
      </w:tc>
    </w:tr>
    <w:tr w:rsidR="00240C02" w:rsidRPr="000D3BC0" w:rsidTr="000D3BC0">
      <w:tc>
        <w:tcPr>
          <w:tcW w:w="5216" w:type="dxa"/>
        </w:tcPr>
        <w:p w:rsidR="00240C02" w:rsidRPr="000D3BC0" w:rsidRDefault="00240C02" w:rsidP="00C511DB">
          <w:pPr>
            <w:pStyle w:val="Header"/>
            <w:rPr>
              <w:noProof/>
              <w:lang w:eastAsia="en-GB"/>
            </w:rPr>
          </w:pPr>
        </w:p>
      </w:tc>
      <w:tc>
        <w:tcPr>
          <w:tcW w:w="2609" w:type="dxa"/>
        </w:tcPr>
        <w:p w:rsidR="00240C02" w:rsidRPr="000D3BC0" w:rsidRDefault="00240C02" w:rsidP="00C918E1">
          <w:pPr>
            <w:pStyle w:val="Header"/>
          </w:pPr>
        </w:p>
      </w:tc>
      <w:tc>
        <w:tcPr>
          <w:tcW w:w="1304" w:type="dxa"/>
        </w:tcPr>
        <w:p w:rsidR="00240C02" w:rsidRPr="000D3BC0" w:rsidRDefault="00240C02" w:rsidP="00C511DB">
          <w:pPr>
            <w:pStyle w:val="Header"/>
          </w:pPr>
        </w:p>
      </w:tc>
      <w:tc>
        <w:tcPr>
          <w:tcW w:w="1065" w:type="dxa"/>
        </w:tcPr>
        <w:p w:rsidR="00240C02" w:rsidRPr="000D3BC0" w:rsidRDefault="00240C02" w:rsidP="000D3BC0">
          <w:pPr>
            <w:pStyle w:val="Header"/>
            <w:jc w:val="right"/>
          </w:pPr>
        </w:p>
      </w:tc>
    </w:tr>
  </w:tbl>
  <w:p w:rsidR="00240C02" w:rsidRDefault="00240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CF00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78E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D31B1"/>
    <w:multiLevelType w:val="multilevel"/>
    <w:tmpl w:val="7CB8059C"/>
    <w:styleLink w:val="Otsikkonumerointi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76" w:hanging="127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9" w:hanging="155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43" w:hanging="184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26" w:hanging="212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10" w:hanging="24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3" w:hanging="2693"/>
      </w:pPr>
      <w:rPr>
        <w:rFonts w:cs="Times New Roman" w:hint="default"/>
      </w:rPr>
    </w:lvl>
  </w:abstractNum>
  <w:abstractNum w:abstractNumId="3">
    <w:nsid w:val="11FE6A0F"/>
    <w:multiLevelType w:val="multilevel"/>
    <w:tmpl w:val="B1B283C4"/>
    <w:styleLink w:val="Numeroluettelo"/>
    <w:lvl w:ilvl="0">
      <w:start w:val="1"/>
      <w:numFmt w:val="decimal"/>
      <w:lvlText w:val="%1."/>
      <w:lvlJc w:val="left"/>
      <w:pPr>
        <w:ind w:left="3005" w:hanging="397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/>
      </w:rPr>
    </w:lvl>
  </w:abstractNum>
  <w:abstractNum w:abstractNumId="4">
    <w:nsid w:val="3636650F"/>
    <w:multiLevelType w:val="multilevel"/>
    <w:tmpl w:val="13D4EA30"/>
    <w:styleLink w:val="Taulukkolista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olor w:val="00A3DA"/>
      </w:rPr>
    </w:lvl>
    <w:lvl w:ilvl="1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00A3DA"/>
      </w:rPr>
    </w:lvl>
    <w:lvl w:ilvl="2">
      <w:start w:val="1"/>
      <w:numFmt w:val="bullet"/>
      <w:lvlText w:val="•"/>
      <w:lvlJc w:val="left"/>
      <w:pPr>
        <w:ind w:left="510" w:hanging="170"/>
      </w:pPr>
      <w:rPr>
        <w:rFonts w:ascii="Calibri" w:hAnsi="Calibri" w:hint="default"/>
        <w:color w:val="00A3DA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ascii="Calibri" w:hAnsi="Calibri" w:hint="default"/>
        <w:color w:val="00A3DA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ascii="Calibri" w:hAnsi="Calibri" w:hint="default"/>
        <w:color w:val="00A3DA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ascii="Calibri" w:hAnsi="Calibri" w:hint="default"/>
        <w:color w:val="00A3DA"/>
      </w:rPr>
    </w:lvl>
    <w:lvl w:ilvl="6">
      <w:start w:val="1"/>
      <w:numFmt w:val="bullet"/>
      <w:lvlText w:val="•"/>
      <w:lvlJc w:val="left"/>
      <w:pPr>
        <w:ind w:left="1190" w:hanging="170"/>
      </w:pPr>
      <w:rPr>
        <w:rFonts w:ascii="Calibri" w:hAnsi="Calibri" w:hint="default"/>
        <w:color w:val="00A3DA"/>
      </w:rPr>
    </w:lvl>
    <w:lvl w:ilvl="7">
      <w:start w:val="1"/>
      <w:numFmt w:val="bullet"/>
      <w:lvlText w:val="•"/>
      <w:lvlJc w:val="left"/>
      <w:pPr>
        <w:ind w:left="1360" w:hanging="170"/>
      </w:pPr>
      <w:rPr>
        <w:rFonts w:ascii="Calibri" w:hAnsi="Calibri" w:hint="default"/>
        <w:color w:val="00A3DA"/>
      </w:rPr>
    </w:lvl>
    <w:lvl w:ilvl="8">
      <w:start w:val="1"/>
      <w:numFmt w:val="bullet"/>
      <w:lvlText w:val="•"/>
      <w:lvlJc w:val="left"/>
      <w:pPr>
        <w:ind w:left="1530" w:hanging="170"/>
      </w:pPr>
      <w:rPr>
        <w:rFonts w:ascii="Calibri" w:hAnsi="Calibri" w:hint="default"/>
        <w:color w:val="00A3DA"/>
      </w:rPr>
    </w:lvl>
  </w:abstractNum>
  <w:abstractNum w:abstractNumId="5">
    <w:nsid w:val="503D7B4B"/>
    <w:multiLevelType w:val="multilevel"/>
    <w:tmpl w:val="7CB8059C"/>
    <w:numStyleLink w:val="Otsikkonumerointi"/>
  </w:abstractNum>
  <w:abstractNum w:abstractNumId="6">
    <w:nsid w:val="56554477"/>
    <w:multiLevelType w:val="multilevel"/>
    <w:tmpl w:val="7CB8059C"/>
    <w:numStyleLink w:val="Otsikkonumerointi"/>
  </w:abstractNum>
  <w:abstractNum w:abstractNumId="7">
    <w:nsid w:val="65826EC8"/>
    <w:multiLevelType w:val="multilevel"/>
    <w:tmpl w:val="13D4EA30"/>
    <w:numStyleLink w:val="Taulukkolista"/>
  </w:abstractNum>
  <w:abstractNum w:abstractNumId="8">
    <w:nsid w:val="6E45162F"/>
    <w:multiLevelType w:val="multilevel"/>
    <w:tmpl w:val="698229C8"/>
    <w:styleLink w:val="Luettelomerkit"/>
    <w:lvl w:ilvl="0">
      <w:start w:val="1"/>
      <w:numFmt w:val="bullet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Calibri" w:hAnsi="Calibri" w:hint="default"/>
        <w:color w:val="7F7F7F"/>
      </w:rPr>
    </w:lvl>
    <w:lvl w:ilvl="2">
      <w:start w:val="1"/>
      <w:numFmt w:val="bullet"/>
      <w:lvlText w:val="•"/>
      <w:lvlJc w:val="left"/>
      <w:pPr>
        <w:ind w:left="3799" w:hanging="397"/>
      </w:pPr>
      <w:rPr>
        <w:rFonts w:ascii="Calibri" w:hAnsi="Calibri" w:hint="default"/>
        <w:color w:val="7F7F7F"/>
      </w:rPr>
    </w:lvl>
    <w:lvl w:ilvl="3">
      <w:start w:val="1"/>
      <w:numFmt w:val="bullet"/>
      <w:lvlText w:val="•"/>
      <w:lvlJc w:val="left"/>
      <w:pPr>
        <w:ind w:left="4196" w:hanging="397"/>
      </w:pPr>
      <w:rPr>
        <w:rFonts w:ascii="Calibri" w:hAnsi="Calibri" w:hint="default"/>
        <w:color w:val="7F7F7F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Calibri" w:hAnsi="Calibri" w:hint="default"/>
        <w:color w:val="7F7F7F"/>
      </w:rPr>
    </w:lvl>
    <w:lvl w:ilvl="5">
      <w:start w:val="1"/>
      <w:numFmt w:val="bullet"/>
      <w:lvlText w:val="•"/>
      <w:lvlJc w:val="left"/>
      <w:pPr>
        <w:ind w:left="4990" w:hanging="397"/>
      </w:pPr>
      <w:rPr>
        <w:rFonts w:ascii="Calibri" w:hAnsi="Calibri" w:hint="default"/>
        <w:color w:val="7F7F7F"/>
      </w:rPr>
    </w:lvl>
    <w:lvl w:ilvl="6">
      <w:start w:val="1"/>
      <w:numFmt w:val="bullet"/>
      <w:lvlText w:val="•"/>
      <w:lvlJc w:val="left"/>
      <w:pPr>
        <w:ind w:left="5387" w:hanging="397"/>
      </w:pPr>
      <w:rPr>
        <w:rFonts w:ascii="Calibri" w:hAnsi="Calibri" w:hint="default"/>
        <w:color w:val="7F7F7F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Calibri" w:hAnsi="Calibri" w:hint="default"/>
        <w:color w:val="7F7F7F"/>
      </w:rPr>
    </w:lvl>
    <w:lvl w:ilvl="8">
      <w:start w:val="1"/>
      <w:numFmt w:val="bullet"/>
      <w:lvlText w:val="•"/>
      <w:lvlJc w:val="left"/>
      <w:pPr>
        <w:ind w:left="6181" w:hanging="397"/>
      </w:pPr>
      <w:rPr>
        <w:rFonts w:ascii="Calibri" w:hAnsi="Calibri" w:hint="default"/>
        <w:color w:val="7F7F7F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356"/>
    <w:rsid w:val="00017E15"/>
    <w:rsid w:val="00052957"/>
    <w:rsid w:val="00053A37"/>
    <w:rsid w:val="000847AA"/>
    <w:rsid w:val="000C4B0D"/>
    <w:rsid w:val="000C5156"/>
    <w:rsid w:val="000D19BB"/>
    <w:rsid w:val="000D3BC0"/>
    <w:rsid w:val="00113F80"/>
    <w:rsid w:val="00136D48"/>
    <w:rsid w:val="00152E97"/>
    <w:rsid w:val="001B589A"/>
    <w:rsid w:val="00240846"/>
    <w:rsid w:val="00240C02"/>
    <w:rsid w:val="002472C0"/>
    <w:rsid w:val="002A520D"/>
    <w:rsid w:val="002C069E"/>
    <w:rsid w:val="002F6C3F"/>
    <w:rsid w:val="003C21F1"/>
    <w:rsid w:val="003E07B1"/>
    <w:rsid w:val="00416D6D"/>
    <w:rsid w:val="004463EC"/>
    <w:rsid w:val="00452683"/>
    <w:rsid w:val="0047270E"/>
    <w:rsid w:val="00480CBD"/>
    <w:rsid w:val="0048786E"/>
    <w:rsid w:val="00492050"/>
    <w:rsid w:val="004C4AA5"/>
    <w:rsid w:val="004C573D"/>
    <w:rsid w:val="004D2C8B"/>
    <w:rsid w:val="0051769C"/>
    <w:rsid w:val="005366AE"/>
    <w:rsid w:val="0053675C"/>
    <w:rsid w:val="0055508E"/>
    <w:rsid w:val="0059403E"/>
    <w:rsid w:val="005B0B4D"/>
    <w:rsid w:val="005B67EF"/>
    <w:rsid w:val="005C20D6"/>
    <w:rsid w:val="00603FAE"/>
    <w:rsid w:val="0063118A"/>
    <w:rsid w:val="00632154"/>
    <w:rsid w:val="00636894"/>
    <w:rsid w:val="00650375"/>
    <w:rsid w:val="00656261"/>
    <w:rsid w:val="00657A9A"/>
    <w:rsid w:val="00667356"/>
    <w:rsid w:val="006736C2"/>
    <w:rsid w:val="006B4A2C"/>
    <w:rsid w:val="006D612C"/>
    <w:rsid w:val="006F5F49"/>
    <w:rsid w:val="00743632"/>
    <w:rsid w:val="00766297"/>
    <w:rsid w:val="0079437B"/>
    <w:rsid w:val="007D0A30"/>
    <w:rsid w:val="007E4638"/>
    <w:rsid w:val="00815154"/>
    <w:rsid w:val="0086150A"/>
    <w:rsid w:val="0088744E"/>
    <w:rsid w:val="008942EC"/>
    <w:rsid w:val="008B507F"/>
    <w:rsid w:val="008D1036"/>
    <w:rsid w:val="008D3C1B"/>
    <w:rsid w:val="008F08DE"/>
    <w:rsid w:val="00903811"/>
    <w:rsid w:val="009114E7"/>
    <w:rsid w:val="00923514"/>
    <w:rsid w:val="009333CC"/>
    <w:rsid w:val="00990BB8"/>
    <w:rsid w:val="00992362"/>
    <w:rsid w:val="009A4A11"/>
    <w:rsid w:val="009B37CC"/>
    <w:rsid w:val="009E6155"/>
    <w:rsid w:val="00A47F8F"/>
    <w:rsid w:val="00A91AEC"/>
    <w:rsid w:val="00AC68F4"/>
    <w:rsid w:val="00AD6195"/>
    <w:rsid w:val="00B02DC2"/>
    <w:rsid w:val="00B211B7"/>
    <w:rsid w:val="00B41EF6"/>
    <w:rsid w:val="00B718EE"/>
    <w:rsid w:val="00B76800"/>
    <w:rsid w:val="00BA52BE"/>
    <w:rsid w:val="00BB01F7"/>
    <w:rsid w:val="00BC3FE4"/>
    <w:rsid w:val="00BD3BB2"/>
    <w:rsid w:val="00BE14AF"/>
    <w:rsid w:val="00C0196E"/>
    <w:rsid w:val="00C20EA4"/>
    <w:rsid w:val="00C25CDE"/>
    <w:rsid w:val="00C511DB"/>
    <w:rsid w:val="00C75FA7"/>
    <w:rsid w:val="00C918E1"/>
    <w:rsid w:val="00C932B1"/>
    <w:rsid w:val="00CA12D5"/>
    <w:rsid w:val="00CA7B76"/>
    <w:rsid w:val="00CB0C9E"/>
    <w:rsid w:val="00D308AE"/>
    <w:rsid w:val="00D7024B"/>
    <w:rsid w:val="00D73B3F"/>
    <w:rsid w:val="00D77D61"/>
    <w:rsid w:val="00DB4F0F"/>
    <w:rsid w:val="00DC7637"/>
    <w:rsid w:val="00DD4031"/>
    <w:rsid w:val="00DD5D49"/>
    <w:rsid w:val="00E013EB"/>
    <w:rsid w:val="00E24890"/>
    <w:rsid w:val="00E654D4"/>
    <w:rsid w:val="00E66A2E"/>
    <w:rsid w:val="00E71B68"/>
    <w:rsid w:val="00E83920"/>
    <w:rsid w:val="00E913F3"/>
    <w:rsid w:val="00E97C28"/>
    <w:rsid w:val="00EC4091"/>
    <w:rsid w:val="00EF0452"/>
    <w:rsid w:val="00F02696"/>
    <w:rsid w:val="00F123BF"/>
    <w:rsid w:val="00F20998"/>
    <w:rsid w:val="00F35B04"/>
    <w:rsid w:val="00F4235F"/>
    <w:rsid w:val="00F6014D"/>
    <w:rsid w:val="00FB21BF"/>
    <w:rsid w:val="00FD5420"/>
    <w:rsid w:val="00FF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80CBD"/>
    <w:rPr>
      <w:color w:val="404040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20EA4"/>
    <w:pPr>
      <w:keepNext/>
      <w:keepLines/>
      <w:spacing w:before="360" w:after="220"/>
      <w:outlineLvl w:val="0"/>
    </w:pPr>
    <w:rPr>
      <w:rFonts w:eastAsia="Times New Roman" w:cs="Times New Roman"/>
      <w:b/>
      <w:bCs/>
      <w:color w:val="00A3DA"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80CBD"/>
    <w:pPr>
      <w:keepNext/>
      <w:keepLines/>
      <w:spacing w:before="360" w:after="220"/>
      <w:ind w:left="425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80CBD"/>
    <w:pPr>
      <w:keepNext/>
      <w:keepLines/>
      <w:spacing w:after="220"/>
      <w:ind w:left="709"/>
      <w:outlineLvl w:val="2"/>
    </w:pPr>
    <w:rPr>
      <w:rFonts w:eastAsia="Times New Roman" w:cs="Times New Roman"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4463EC"/>
    <w:pPr>
      <w:keepNext/>
      <w:keepLines/>
      <w:spacing w:after="220"/>
      <w:outlineLvl w:val="3"/>
    </w:pPr>
    <w:rPr>
      <w:rFonts w:eastAsia="Times New Roman" w:cs="Times New Roman"/>
      <w:bCs/>
      <w:iCs/>
      <w:color w:val="auto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4463EC"/>
    <w:pPr>
      <w:keepNext/>
      <w:keepLines/>
      <w:spacing w:after="22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4463EC"/>
    <w:pPr>
      <w:keepNext/>
      <w:keepLines/>
      <w:spacing w:after="220"/>
      <w:outlineLvl w:val="5"/>
    </w:pPr>
    <w:rPr>
      <w:rFonts w:eastAsia="Times New Roman" w:cs="Times New Roman"/>
      <w:iCs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4463EC"/>
    <w:pPr>
      <w:keepNext/>
      <w:keepLines/>
      <w:spacing w:after="220"/>
      <w:outlineLvl w:val="6"/>
    </w:pPr>
    <w:rPr>
      <w:rFonts w:eastAsia="Times New Roman" w:cs="Times New Roman"/>
      <w:iCs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4463EC"/>
    <w:pPr>
      <w:keepNext/>
      <w:keepLines/>
      <w:spacing w:after="2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4463EC"/>
    <w:pPr>
      <w:keepNext/>
      <w:keepLines/>
      <w:spacing w:after="220"/>
      <w:outlineLvl w:val="8"/>
    </w:pPr>
    <w:rPr>
      <w:rFonts w:eastAsia="Times New Roman" w:cs="Times New Roman"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EA4"/>
    <w:rPr>
      <w:rFonts w:ascii="Trebuchet MS" w:hAnsi="Trebuchet MS" w:cs="Times New Roman"/>
      <w:b/>
      <w:bCs/>
      <w:color w:val="00A3DA"/>
      <w:sz w:val="28"/>
      <w:szCs w:val="28"/>
      <w:lang w:val="fi-FI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0CBD"/>
    <w:rPr>
      <w:rFonts w:ascii="Trebuchet MS" w:hAnsi="Trebuchet MS" w:cs="Times New Roman"/>
      <w:b/>
      <w:bCs/>
      <w:sz w:val="26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0CBD"/>
    <w:rPr>
      <w:rFonts w:ascii="Trebuchet MS" w:hAnsi="Trebuchet MS" w:cs="Times New Roman"/>
      <w:bCs/>
      <w:lang w:val="fi-FI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03FAE"/>
    <w:rPr>
      <w:rFonts w:ascii="Trebuchet MS" w:hAnsi="Trebuchet MS" w:cs="Times New Roman"/>
      <w:bCs/>
      <w:iCs/>
      <w:color w:val="auto"/>
      <w:lang w:val="fi-F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03FAE"/>
    <w:rPr>
      <w:rFonts w:ascii="Trebuchet MS" w:hAnsi="Trebuchet MS" w:cs="Times New Roman"/>
      <w:lang w:val="fi-F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3FAE"/>
    <w:rPr>
      <w:rFonts w:ascii="Trebuchet MS" w:hAnsi="Trebuchet MS" w:cs="Times New Roman"/>
      <w:iCs/>
      <w:lang w:val="fi-FI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03FAE"/>
    <w:rPr>
      <w:rFonts w:ascii="Trebuchet MS" w:hAnsi="Trebuchet MS" w:cs="Times New Roman"/>
      <w:iCs/>
      <w:lang w:val="fi-FI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03FAE"/>
    <w:rPr>
      <w:rFonts w:ascii="Trebuchet MS" w:hAnsi="Trebuchet MS" w:cs="Times New Roman"/>
      <w:sz w:val="20"/>
      <w:szCs w:val="20"/>
      <w:lang w:val="fi-FI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3FAE"/>
    <w:rPr>
      <w:rFonts w:ascii="Trebuchet MS" w:hAnsi="Trebuchet MS" w:cs="Times New Roman"/>
      <w:iCs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rsid w:val="00C918E1"/>
  </w:style>
  <w:style w:type="character" w:customStyle="1" w:styleId="HeaderChar">
    <w:name w:val="Header Char"/>
    <w:basedOn w:val="DefaultParagraphFont"/>
    <w:link w:val="Header"/>
    <w:uiPriority w:val="99"/>
    <w:locked/>
    <w:rsid w:val="00C918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437B"/>
    <w:pPr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437B"/>
    <w:rPr>
      <w:rFonts w:cs="Times New Roman"/>
      <w:sz w:val="18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E24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8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99"/>
    <w:qFormat/>
    <w:rsid w:val="00480CBD"/>
    <w:pPr>
      <w:pBdr>
        <w:top w:val="single" w:sz="36" w:space="11" w:color="00A3DA"/>
        <w:bottom w:val="single" w:sz="36" w:space="11" w:color="00A3DA"/>
      </w:pBdr>
      <w:spacing w:after="440"/>
      <w:contextualSpacing/>
      <w:jc w:val="center"/>
    </w:pPr>
    <w:rPr>
      <w:rFonts w:eastAsia="Times New Roman"/>
      <w:b/>
      <w:caps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80CBD"/>
    <w:rPr>
      <w:rFonts w:ascii="Trebuchet MS" w:hAnsi="Trebuchet MS" w:cs="Trebuchet MS"/>
      <w:b/>
      <w:caps/>
      <w:kern w:val="28"/>
      <w:sz w:val="52"/>
      <w:szCs w:val="52"/>
      <w:lang w:val="fi-FI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123BF"/>
    <w:pPr>
      <w:numPr>
        <w:ilvl w:val="1"/>
      </w:numPr>
      <w:spacing w:before="360" w:after="220"/>
      <w:ind w:left="2608"/>
    </w:pPr>
    <w:rPr>
      <w:rFonts w:eastAsia="Times New Roman"/>
      <w:b/>
      <w:iCs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23BF"/>
    <w:rPr>
      <w:rFonts w:ascii="Trebuchet MS" w:hAnsi="Trebuchet MS" w:cs="Trebuchet MS"/>
      <w:b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80CBD"/>
    <w:pPr>
      <w:spacing w:after="220"/>
      <w:ind w:left="2608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CBD"/>
    <w:rPr>
      <w:rFonts w:cs="Times New Roman"/>
    </w:rPr>
  </w:style>
  <w:style w:type="paragraph" w:styleId="NoSpacing">
    <w:name w:val="No Spacing"/>
    <w:uiPriority w:val="99"/>
    <w:qFormat/>
    <w:rsid w:val="00480CBD"/>
    <w:pPr>
      <w:ind w:left="2608"/>
    </w:pPr>
    <w:rPr>
      <w:color w:val="404040"/>
      <w:lang w:val="en-GB" w:eastAsia="en-US"/>
    </w:rPr>
  </w:style>
  <w:style w:type="paragraph" w:styleId="TOCHeading">
    <w:name w:val="TOC Heading"/>
    <w:basedOn w:val="Heading1"/>
    <w:next w:val="Normal"/>
    <w:uiPriority w:val="99"/>
    <w:qFormat/>
    <w:rsid w:val="00EF0452"/>
    <w:pPr>
      <w:keepNext w:val="0"/>
      <w:keepLines w:val="0"/>
      <w:pBdr>
        <w:bottom w:val="single" w:sz="36" w:space="11" w:color="00A3DA"/>
      </w:pBdr>
      <w:spacing w:before="0" w:after="0"/>
      <w:outlineLvl w:val="9"/>
    </w:pPr>
  </w:style>
  <w:style w:type="character" w:styleId="PlaceholderText">
    <w:name w:val="Placeholder Text"/>
    <w:basedOn w:val="DefaultParagraphFont"/>
    <w:uiPriority w:val="99"/>
    <w:rsid w:val="004463EC"/>
    <w:rPr>
      <w:rFonts w:cs="Times New Roman"/>
      <w:color w:val="auto"/>
    </w:rPr>
  </w:style>
  <w:style w:type="paragraph" w:styleId="ListBullet">
    <w:name w:val="List Bullet"/>
    <w:basedOn w:val="Normal"/>
    <w:uiPriority w:val="99"/>
    <w:rsid w:val="00480CBD"/>
    <w:pPr>
      <w:numPr>
        <w:numId w:val="8"/>
      </w:numPr>
      <w:spacing w:after="220"/>
      <w:ind w:left="3005" w:hanging="397"/>
      <w:contextualSpacing/>
    </w:pPr>
  </w:style>
  <w:style w:type="paragraph" w:styleId="ListNumber">
    <w:name w:val="List Number"/>
    <w:basedOn w:val="Normal"/>
    <w:uiPriority w:val="99"/>
    <w:rsid w:val="00480CBD"/>
    <w:pPr>
      <w:numPr>
        <w:numId w:val="9"/>
      </w:numPr>
      <w:spacing w:after="220"/>
      <w:contextualSpacing/>
    </w:pPr>
  </w:style>
  <w:style w:type="table" w:styleId="TableGrid">
    <w:name w:val="Table Grid"/>
    <w:basedOn w:val="TableNormal"/>
    <w:uiPriority w:val="99"/>
    <w:rsid w:val="00C918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a">
    <w:name w:val="Ei reunaa"/>
    <w:uiPriority w:val="99"/>
    <w:rsid w:val="00C918E1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aliases w:val="SY Taulukko"/>
    <w:basedOn w:val="TableNormal"/>
    <w:uiPriority w:val="99"/>
    <w:rsid w:val="00632154"/>
    <w:rPr>
      <w:sz w:val="20"/>
      <w:szCs w:val="20"/>
    </w:rPr>
    <w:tblPr>
      <w:tblStyleRowBandSize w:val="1"/>
      <w:tblStyleColBandSize w:val="1"/>
      <w:tblInd w:w="2608" w:type="dxa"/>
      <w:tblBorders>
        <w:top w:val="single" w:sz="8" w:space="0" w:color="00A3DA"/>
        <w:left w:val="single" w:sz="8" w:space="0" w:color="00A3DA"/>
        <w:bottom w:val="single" w:sz="8" w:space="0" w:color="00A3DA"/>
        <w:right w:val="single" w:sz="8" w:space="0" w:color="00A3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rebuchet MS"/>
        <w:b w:val="0"/>
        <w:bCs/>
        <w:color w:val="FFFFFF"/>
      </w:rPr>
      <w:tblPr/>
      <w:tcPr>
        <w:shd w:val="clear" w:color="auto" w:fill="00A3DA"/>
      </w:tcPr>
    </w:tblStylePr>
    <w:tblStylePr w:type="lastRow">
      <w:pPr>
        <w:spacing w:before="0" w:after="0"/>
      </w:pPr>
      <w:rPr>
        <w:rFonts w:cs="Trebuchet MS"/>
        <w:b/>
        <w:bCs/>
      </w:rPr>
      <w:tblPr/>
      <w:tcPr>
        <w:tcBorders>
          <w:top w:val="double" w:sz="6" w:space="0" w:color="00A3DA"/>
          <w:left w:val="single" w:sz="8" w:space="0" w:color="00A3DA"/>
          <w:bottom w:val="single" w:sz="8" w:space="0" w:color="00A3DA"/>
          <w:right w:val="single" w:sz="8" w:space="0" w:color="00A3DA"/>
        </w:tcBorders>
      </w:tcPr>
    </w:tblStylePr>
    <w:tblStylePr w:type="firstCol">
      <w:rPr>
        <w:rFonts w:cs="Trebuchet MS"/>
        <w:b w:val="0"/>
        <w:bCs/>
      </w:rPr>
    </w:tblStylePr>
    <w:tblStylePr w:type="lastCol">
      <w:rPr>
        <w:rFonts w:cs="Trebuchet MS"/>
        <w:b/>
        <w:bCs/>
      </w:rPr>
    </w:tblStylePr>
    <w:tblStylePr w:type="band1Vert">
      <w:rPr>
        <w:rFonts w:cs="Trebuchet MS"/>
      </w:rPr>
      <w:tblPr/>
      <w:tcPr>
        <w:tcBorders>
          <w:top w:val="single" w:sz="8" w:space="0" w:color="00A3DA"/>
          <w:left w:val="single" w:sz="8" w:space="0" w:color="00A3DA"/>
          <w:bottom w:val="single" w:sz="8" w:space="0" w:color="00A3DA"/>
          <w:right w:val="single" w:sz="8" w:space="0" w:color="00A3DA"/>
        </w:tcBorders>
      </w:tcPr>
    </w:tblStylePr>
    <w:tblStylePr w:type="band1Horz">
      <w:rPr>
        <w:rFonts w:cs="Trebuchet MS"/>
      </w:rPr>
      <w:tblPr/>
      <w:tcPr>
        <w:tcBorders>
          <w:top w:val="single" w:sz="8" w:space="0" w:color="00A3DA"/>
          <w:left w:val="single" w:sz="8" w:space="0" w:color="00A3DA"/>
          <w:bottom w:val="single" w:sz="8" w:space="0" w:color="00A3DA"/>
          <w:right w:val="single" w:sz="8" w:space="0" w:color="00A3DA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6736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36C2"/>
    <w:rPr>
      <w:rFonts w:cs="Times New Roman"/>
      <w:sz w:val="20"/>
      <w:szCs w:val="20"/>
      <w:lang w:val="fi-FI"/>
    </w:rPr>
  </w:style>
  <w:style w:type="character" w:styleId="EndnoteReference">
    <w:name w:val="endnote reference"/>
    <w:basedOn w:val="DefaultParagraphFont"/>
    <w:uiPriority w:val="99"/>
    <w:semiHidden/>
    <w:rsid w:val="006736C2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rsid w:val="005B67EF"/>
    <w:pPr>
      <w:spacing w:after="100"/>
      <w:ind w:left="425" w:hanging="425"/>
    </w:pPr>
  </w:style>
  <w:style w:type="paragraph" w:styleId="TOC2">
    <w:name w:val="toc 2"/>
    <w:basedOn w:val="Normal"/>
    <w:next w:val="Normal"/>
    <w:autoRedefine/>
    <w:uiPriority w:val="99"/>
    <w:rsid w:val="005B67EF"/>
    <w:pPr>
      <w:spacing w:after="100"/>
      <w:ind w:left="936" w:hanging="709"/>
    </w:pPr>
  </w:style>
  <w:style w:type="paragraph" w:styleId="TOC3">
    <w:name w:val="toc 3"/>
    <w:basedOn w:val="Normal"/>
    <w:next w:val="Normal"/>
    <w:autoRedefine/>
    <w:uiPriority w:val="99"/>
    <w:rsid w:val="005B67EF"/>
    <w:pPr>
      <w:spacing w:after="100"/>
      <w:ind w:left="1417" w:hanging="992"/>
    </w:pPr>
  </w:style>
  <w:style w:type="paragraph" w:customStyle="1" w:styleId="Taulukonluettelo">
    <w:name w:val="Taulukon luettelo"/>
    <w:basedOn w:val="BodyText"/>
    <w:uiPriority w:val="99"/>
    <w:rsid w:val="00766297"/>
    <w:pPr>
      <w:numPr>
        <w:numId w:val="13"/>
      </w:numPr>
      <w:spacing w:after="0"/>
      <w:ind w:left="170" w:hanging="170"/>
    </w:pPr>
    <w:rPr>
      <w:lang w:val="fi-FI"/>
    </w:rPr>
  </w:style>
  <w:style w:type="character" w:styleId="CommentReference">
    <w:name w:val="annotation reference"/>
    <w:basedOn w:val="DefaultParagraphFont"/>
    <w:uiPriority w:val="99"/>
    <w:semiHidden/>
    <w:rsid w:val="005B0B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0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0B4D"/>
    <w:rPr>
      <w:rFonts w:cs="Times New Roman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0B4D"/>
    <w:rPr>
      <w:b/>
      <w:bCs/>
    </w:rPr>
  </w:style>
  <w:style w:type="numbering" w:customStyle="1" w:styleId="Otsikkonumerointi">
    <w:name w:val="Otsikkonumerointi"/>
    <w:rsid w:val="00553E39"/>
    <w:pPr>
      <w:numPr>
        <w:numId w:val="7"/>
      </w:numPr>
    </w:pPr>
  </w:style>
  <w:style w:type="numbering" w:customStyle="1" w:styleId="Numeroluettelo">
    <w:name w:val="Numeroluettelo"/>
    <w:rsid w:val="00553E39"/>
    <w:pPr>
      <w:numPr>
        <w:numId w:val="10"/>
      </w:numPr>
    </w:pPr>
  </w:style>
  <w:style w:type="numbering" w:customStyle="1" w:styleId="Taulukkolista">
    <w:name w:val="Taulukkolista"/>
    <w:rsid w:val="00553E39"/>
    <w:pPr>
      <w:numPr>
        <w:numId w:val="14"/>
      </w:numPr>
    </w:pPr>
  </w:style>
  <w:style w:type="numbering" w:customStyle="1" w:styleId="Luettelomerkit">
    <w:name w:val="Luettelomerkit"/>
    <w:rsid w:val="00553E3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489</Words>
  <Characters>3964</Characters>
  <Application>Microsoft Office Outlook</Application>
  <DocSecurity>0</DocSecurity>
  <Lines>0</Lines>
  <Paragraphs>0</Paragraphs>
  <ScaleCrop>false</ScaleCrop>
  <Company>Suomen Yrittäjät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kuluttajaoikeustyöryhmän mietinnöstä 28/2013</dc:title>
  <dc:subject/>
  <dc:creator>Janne Makkula</dc:creator>
  <cp:keywords/>
  <dc:description/>
  <cp:lastModifiedBy>O924180</cp:lastModifiedBy>
  <cp:revision>2</cp:revision>
  <cp:lastPrinted>2013-08-16T08:47:00Z</cp:lastPrinted>
  <dcterms:created xsi:type="dcterms:W3CDTF">2013-08-16T08:48:00Z</dcterms:created>
  <dcterms:modified xsi:type="dcterms:W3CDTF">2013-08-16T08:48:00Z</dcterms:modified>
</cp:coreProperties>
</file>