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80" w:rsidRDefault="00C7033C" w:rsidP="0084283C">
      <w:pPr>
        <w:pStyle w:val="VMNormaaliSisentmtn"/>
      </w:pPr>
      <w:proofErr w:type="spellStart"/>
      <w:r>
        <w:t>JulkICT</w:t>
      </w:r>
      <w:r w:rsidR="003864CB">
        <w:t>-toiminto</w:t>
      </w:r>
      <w:proofErr w:type="spellEnd"/>
    </w:p>
    <w:p w:rsidR="00C7033C" w:rsidRDefault="00C7033C" w:rsidP="0084283C">
      <w:pPr>
        <w:pStyle w:val="VMNormaaliSisentmtn"/>
      </w:pPr>
      <w:r>
        <w:t>Anne Kauhanen-Simanainen</w:t>
      </w:r>
    </w:p>
    <w:p w:rsidR="00C7033C" w:rsidRDefault="00C7033C" w:rsidP="003864CB">
      <w:pPr>
        <w:pStyle w:val="VMNormaaliSisentmtn"/>
        <w:tabs>
          <w:tab w:val="left" w:pos="7545"/>
        </w:tabs>
      </w:pPr>
      <w:r>
        <w:t>Margit Suurhasko</w:t>
      </w:r>
      <w:r w:rsidR="003864CB">
        <w:tab/>
      </w:r>
    </w:p>
    <w:p w:rsidR="00C7033C" w:rsidRDefault="00C7033C" w:rsidP="00820413">
      <w:pPr>
        <w:pStyle w:val="VMOtsikko1"/>
      </w:pPr>
      <w:bookmarkStart w:id="0" w:name="tweb_doc_title"/>
    </w:p>
    <w:bookmarkEnd w:id="0"/>
    <w:p w:rsidR="00820413" w:rsidRPr="00111244" w:rsidRDefault="00C7033C" w:rsidP="00C7033C">
      <w:pPr>
        <w:pStyle w:val="VMOtsikko1"/>
        <w:ind w:left="1304"/>
        <w:rPr>
          <w:sz w:val="32"/>
        </w:rPr>
      </w:pPr>
      <w:r w:rsidRPr="00111244">
        <w:rPr>
          <w:sz w:val="32"/>
        </w:rPr>
        <w:t>Avoimen tiedon ohjelman vuosi</w:t>
      </w:r>
      <w:r w:rsidR="00BA7004" w:rsidRPr="00111244">
        <w:rPr>
          <w:sz w:val="32"/>
        </w:rPr>
        <w:t>katsaus</w:t>
      </w:r>
      <w:r w:rsidRPr="00111244">
        <w:rPr>
          <w:sz w:val="32"/>
        </w:rPr>
        <w:t xml:space="preserve"> 2014</w:t>
      </w:r>
    </w:p>
    <w:p w:rsidR="00C7033C" w:rsidRDefault="00C7033C" w:rsidP="00C7033C">
      <w:pPr>
        <w:pStyle w:val="VMleipteksti"/>
        <w:ind w:left="1304"/>
      </w:pPr>
    </w:p>
    <w:tbl>
      <w:tblPr>
        <w:tblStyle w:val="TaulukkoRuudukko"/>
        <w:tblW w:w="8833" w:type="dxa"/>
        <w:tblInd w:w="1304" w:type="dxa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Look w:val="04A0"/>
      </w:tblPr>
      <w:tblGrid>
        <w:gridCol w:w="1639"/>
        <w:gridCol w:w="7194"/>
      </w:tblGrid>
      <w:tr w:rsidR="004A498F" w:rsidTr="00111244">
        <w:tc>
          <w:tcPr>
            <w:tcW w:w="1639" w:type="dxa"/>
            <w:shd w:val="clear" w:color="auto" w:fill="DBE5F1" w:themeFill="accent1" w:themeFillTint="33"/>
          </w:tcPr>
          <w:p w:rsidR="004A498F" w:rsidRPr="004A498F" w:rsidRDefault="004A498F" w:rsidP="00C7033C">
            <w:pPr>
              <w:pStyle w:val="VMleipteksti"/>
              <w:ind w:left="0"/>
              <w:rPr>
                <w:b/>
              </w:rPr>
            </w:pPr>
            <w:r w:rsidRPr="004A498F">
              <w:rPr>
                <w:b/>
              </w:rPr>
              <w:t>Yleistä</w:t>
            </w:r>
          </w:p>
        </w:tc>
        <w:tc>
          <w:tcPr>
            <w:tcW w:w="7194" w:type="dxa"/>
          </w:tcPr>
          <w:p w:rsidR="004A498F" w:rsidRDefault="004A498F" w:rsidP="004A498F">
            <w:pPr>
              <w:pStyle w:val="VMleipteksti"/>
              <w:ind w:left="0"/>
            </w:pPr>
            <w:r w:rsidRPr="004A498F">
              <w:t xml:space="preserve">VM </w:t>
            </w:r>
            <w:r>
              <w:t>asetti</w:t>
            </w:r>
            <w:r w:rsidRPr="004A498F">
              <w:t xml:space="preserve"> vuon</w:t>
            </w:r>
            <w:r>
              <w:t xml:space="preserve">na 2013 avoimen tiedon ohjelman. </w:t>
            </w:r>
            <w:r w:rsidRPr="004A498F">
              <w:t>Ohjelma päättyy k</w:t>
            </w:r>
            <w:r w:rsidRPr="004A498F">
              <w:t>e</w:t>
            </w:r>
            <w:r w:rsidRPr="004A498F">
              <w:t>sällä 2015. Tietovarantojen avaamisella halutaan uutta liiketoimintaa ja innovaatioita koskevien tavoitteiden lisäksi vahvistaa demokratiaa ja kansalaisyhteiskuntaa, tehostaa hallintoa ja monipuolistaa koulutuksen ja tutkimuksen käytettävissä olevia tietoaineistoja.</w:t>
            </w:r>
          </w:p>
          <w:p w:rsidR="004A498F" w:rsidRPr="004A498F" w:rsidRDefault="004A498F" w:rsidP="004A498F">
            <w:pPr>
              <w:pStyle w:val="VMleipteksti"/>
              <w:ind w:left="0"/>
            </w:pPr>
            <w:r>
              <w:t>Avoimen tiedon ohjelma toimii yhteistyössä ministeriöiden, virastojen ja laitosten ja muiden julkishallinnon sekä avoimen tiedon yhteisöjen toimijoiden kanssa.</w:t>
            </w:r>
          </w:p>
        </w:tc>
      </w:tr>
      <w:tr w:rsidR="00221334" w:rsidTr="00111244">
        <w:tc>
          <w:tcPr>
            <w:tcW w:w="1639" w:type="dxa"/>
            <w:shd w:val="clear" w:color="auto" w:fill="DBE5F1" w:themeFill="accent1" w:themeFillTint="33"/>
          </w:tcPr>
          <w:p w:rsidR="00221334" w:rsidRPr="004A498F" w:rsidRDefault="00221334" w:rsidP="00C7033C">
            <w:pPr>
              <w:pStyle w:val="VMleipteksti"/>
              <w:ind w:left="0"/>
              <w:rPr>
                <w:b/>
              </w:rPr>
            </w:pPr>
            <w:r>
              <w:rPr>
                <w:b/>
              </w:rPr>
              <w:t>Tietopoliitt</w:t>
            </w:r>
            <w:r>
              <w:rPr>
                <w:b/>
              </w:rPr>
              <w:t>i</w:t>
            </w:r>
            <w:r>
              <w:rPr>
                <w:b/>
              </w:rPr>
              <w:t>set linjaukset</w:t>
            </w:r>
          </w:p>
        </w:tc>
        <w:tc>
          <w:tcPr>
            <w:tcW w:w="7194" w:type="dxa"/>
          </w:tcPr>
          <w:p w:rsidR="00221334" w:rsidRPr="00221334" w:rsidRDefault="00221334" w:rsidP="00221334">
            <w:pPr>
              <w:pStyle w:val="VMleipteksti"/>
              <w:ind w:left="0"/>
            </w:pPr>
            <w:r w:rsidRPr="00221334">
              <w:t>Avoimen tiedon ohjelman taustalla on useita tietopoli</w:t>
            </w:r>
            <w:r>
              <w:t>itt</w:t>
            </w:r>
            <w:r w:rsidRPr="00221334">
              <w:t>isia linjauksia, muun muassa:</w:t>
            </w:r>
          </w:p>
          <w:p w:rsidR="00221334" w:rsidRPr="00221334" w:rsidRDefault="00221334" w:rsidP="007A6D3C">
            <w:pPr>
              <w:pStyle w:val="VMleipteksti"/>
              <w:numPr>
                <w:ilvl w:val="0"/>
                <w:numId w:val="6"/>
              </w:numPr>
            </w:pPr>
            <w:r w:rsidRPr="00221334">
              <w:t>VN periaatepäätökset 3.3.2011 ja 5.10.2011</w:t>
            </w:r>
          </w:p>
          <w:p w:rsidR="00221334" w:rsidRPr="00221334" w:rsidRDefault="00221334" w:rsidP="007A6D3C">
            <w:pPr>
              <w:pStyle w:val="VMleipteksti"/>
              <w:numPr>
                <w:ilvl w:val="0"/>
                <w:numId w:val="6"/>
              </w:numPr>
            </w:pPr>
            <w:r w:rsidRPr="00221334">
              <w:t xml:space="preserve">PM Kataisen hallitusohjelma ja PM Alexander </w:t>
            </w:r>
            <w:proofErr w:type="spellStart"/>
            <w:r w:rsidRPr="00221334">
              <w:t>Stubbin</w:t>
            </w:r>
            <w:proofErr w:type="spellEnd"/>
            <w:r w:rsidRPr="00221334">
              <w:t xml:space="preserve"> hallitu</w:t>
            </w:r>
            <w:r w:rsidRPr="00221334">
              <w:t>s</w:t>
            </w:r>
            <w:r w:rsidRPr="00221334">
              <w:t>ohjelma</w:t>
            </w:r>
          </w:p>
          <w:p w:rsidR="00221334" w:rsidRPr="00221334" w:rsidRDefault="00221334" w:rsidP="007A6D3C">
            <w:pPr>
              <w:pStyle w:val="VMleipteksti"/>
              <w:numPr>
                <w:ilvl w:val="0"/>
                <w:numId w:val="6"/>
              </w:numPr>
            </w:pPr>
            <w:proofErr w:type="spellStart"/>
            <w:r w:rsidRPr="00221334">
              <w:t>EUn</w:t>
            </w:r>
            <w:proofErr w:type="spellEnd"/>
            <w:r w:rsidRPr="00221334">
              <w:t xml:space="preserve"> avoimen datan strategia</w:t>
            </w:r>
          </w:p>
          <w:p w:rsidR="00221334" w:rsidRPr="00221334" w:rsidRDefault="00221334" w:rsidP="007A6D3C">
            <w:pPr>
              <w:pStyle w:val="VMleipteksti"/>
              <w:numPr>
                <w:ilvl w:val="0"/>
                <w:numId w:val="6"/>
              </w:numPr>
            </w:pPr>
            <w:proofErr w:type="spellStart"/>
            <w:r w:rsidRPr="00221334">
              <w:t>EUn</w:t>
            </w:r>
            <w:proofErr w:type="spellEnd"/>
            <w:r w:rsidRPr="00221334">
              <w:t xml:space="preserve"> julkisen sektorin tied</w:t>
            </w:r>
            <w:r>
              <w:t xml:space="preserve">on direktiivit 2003 ja 2013 (ns. </w:t>
            </w:r>
            <w:proofErr w:type="spellStart"/>
            <w:r w:rsidRPr="00221334">
              <w:t>PSI-direktiivi</w:t>
            </w:r>
            <w:proofErr w:type="spellEnd"/>
            <w:r w:rsidRPr="00221334">
              <w:t>) sekä paikkatietoa koskeva direktiivin (</w:t>
            </w:r>
            <w:proofErr w:type="gramStart"/>
            <w:r w:rsidRPr="00221334">
              <w:t>ns</w:t>
            </w:r>
            <w:r>
              <w:t xml:space="preserve">. </w:t>
            </w:r>
            <w:r w:rsidRPr="00221334">
              <w:t xml:space="preserve">  INSPIRE</w:t>
            </w:r>
            <w:proofErr w:type="gramEnd"/>
            <w:r w:rsidRPr="00221334">
              <w:t xml:space="preserve"> direktiivi)</w:t>
            </w:r>
          </w:p>
          <w:p w:rsidR="00221334" w:rsidRPr="00221334" w:rsidRDefault="00221334" w:rsidP="007A6D3C">
            <w:pPr>
              <w:pStyle w:val="VMleipteksti"/>
              <w:numPr>
                <w:ilvl w:val="0"/>
                <w:numId w:val="6"/>
              </w:numPr>
            </w:pPr>
            <w:proofErr w:type="spellStart"/>
            <w:r w:rsidRPr="00221334">
              <w:t>Open</w:t>
            </w:r>
            <w:proofErr w:type="spellEnd"/>
            <w:r w:rsidRPr="00221334">
              <w:t xml:space="preserve"> </w:t>
            </w:r>
            <w:proofErr w:type="spellStart"/>
            <w:r w:rsidRPr="00221334">
              <w:t>Government</w:t>
            </w:r>
            <w:proofErr w:type="spellEnd"/>
            <w:r w:rsidRPr="00221334">
              <w:t xml:space="preserve"> </w:t>
            </w:r>
            <w:proofErr w:type="spellStart"/>
            <w:r w:rsidRPr="00221334">
              <w:t>Partnership</w:t>
            </w:r>
            <w:proofErr w:type="spellEnd"/>
            <w:r w:rsidRPr="00221334">
              <w:t xml:space="preserve"> </w:t>
            </w:r>
            <w:proofErr w:type="gramStart"/>
            <w:r w:rsidRPr="00221334">
              <w:t>–ohjelmaan</w:t>
            </w:r>
            <w:proofErr w:type="gramEnd"/>
            <w:r w:rsidRPr="00221334">
              <w:t xml:space="preserve"> kuuluva avoimen hallinnon hanke vuodesta 2013 lähtien</w:t>
            </w:r>
          </w:p>
          <w:p w:rsidR="00221334" w:rsidRPr="00221334" w:rsidRDefault="00221334" w:rsidP="007A6D3C">
            <w:pPr>
              <w:pStyle w:val="VMleipteksti"/>
              <w:numPr>
                <w:ilvl w:val="0"/>
                <w:numId w:val="6"/>
              </w:numPr>
            </w:pPr>
            <w:proofErr w:type="gramStart"/>
            <w:r w:rsidRPr="00221334">
              <w:t>Rakennepoliittinen ohjelma 2013.</w:t>
            </w:r>
            <w:proofErr w:type="gramEnd"/>
          </w:p>
          <w:p w:rsidR="00221334" w:rsidRPr="004A498F" w:rsidRDefault="00221334" w:rsidP="004A498F">
            <w:pPr>
              <w:pStyle w:val="VMleipteksti"/>
              <w:ind w:left="0"/>
            </w:pPr>
          </w:p>
        </w:tc>
      </w:tr>
      <w:tr w:rsidR="00C7033C" w:rsidTr="00111244">
        <w:tc>
          <w:tcPr>
            <w:tcW w:w="1639" w:type="dxa"/>
            <w:shd w:val="clear" w:color="auto" w:fill="DBE5F1" w:themeFill="accent1" w:themeFillTint="33"/>
          </w:tcPr>
          <w:p w:rsidR="00C7033C" w:rsidRPr="004A498F" w:rsidRDefault="004A498F" w:rsidP="00C7033C">
            <w:pPr>
              <w:pStyle w:val="VMleipteksti"/>
              <w:ind w:left="0"/>
              <w:rPr>
                <w:b/>
              </w:rPr>
            </w:pPr>
            <w:r>
              <w:rPr>
                <w:b/>
              </w:rPr>
              <w:t>Tietovarant</w:t>
            </w:r>
            <w:r>
              <w:rPr>
                <w:b/>
              </w:rPr>
              <w:t>o</w:t>
            </w:r>
            <w:r>
              <w:rPr>
                <w:b/>
              </w:rPr>
              <w:t>jen avaam</w:t>
            </w:r>
            <w:r>
              <w:rPr>
                <w:b/>
              </w:rPr>
              <w:t>i</w:t>
            </w:r>
            <w:r>
              <w:rPr>
                <w:b/>
              </w:rPr>
              <w:t>nen</w:t>
            </w:r>
          </w:p>
        </w:tc>
        <w:tc>
          <w:tcPr>
            <w:tcW w:w="7194" w:type="dxa"/>
          </w:tcPr>
          <w:p w:rsidR="004A498F" w:rsidRDefault="004A498F" w:rsidP="004A498F">
            <w:pPr>
              <w:pStyle w:val="VMleipteksti"/>
              <w:ind w:left="0"/>
            </w:pPr>
            <w:r w:rsidRPr="004A498F">
              <w:t>Valtionhallinnossa on vuodesta 2011 lähtien avattu merkittäviä tietoa</w:t>
            </w:r>
            <w:r w:rsidRPr="004A498F">
              <w:t>i</w:t>
            </w:r>
            <w:r w:rsidRPr="004A498F">
              <w:t>neistoja, kuten paikkatietoja, sää-, ilmasto- ja meridataa ja ilmastomall</w:t>
            </w:r>
            <w:r w:rsidRPr="004A498F">
              <w:t>e</w:t>
            </w:r>
            <w:r w:rsidRPr="004A498F">
              <w:t>ja, liikennedataa, Tilastokeskuksen aineistoja, verotietoja (yhteisöver</w:t>
            </w:r>
            <w:r w:rsidRPr="004A498F">
              <w:t>o</w:t>
            </w:r>
            <w:r w:rsidRPr="004A498F">
              <w:t>tiedot), talousdataa ja kulttuuriaineistoja.</w:t>
            </w:r>
          </w:p>
          <w:p w:rsidR="004A498F" w:rsidRDefault="004A498F" w:rsidP="004A498F">
            <w:pPr>
              <w:pStyle w:val="VMleipteksti"/>
              <w:ind w:left="0"/>
            </w:pPr>
          </w:p>
          <w:p w:rsidR="00221334" w:rsidRDefault="004A498F" w:rsidP="004A3585">
            <w:pPr>
              <w:pStyle w:val="VMleipteksti"/>
              <w:ind w:left="0"/>
            </w:pPr>
            <w:r w:rsidRPr="004A498F">
              <w:t>Tietovarantojen avaami</w:t>
            </w:r>
            <w:r>
              <w:t>sta</w:t>
            </w:r>
            <w:r w:rsidRPr="004A498F">
              <w:t xml:space="preserve"> valmistel</w:t>
            </w:r>
            <w:r>
              <w:t xml:space="preserve">tiin </w:t>
            </w:r>
            <w:r w:rsidRPr="004A498F">
              <w:t>osana valtiontalouden kehysten ja talousarvion valmistelua. Ministeriöiltä pyydet</w:t>
            </w:r>
            <w:r>
              <w:t>tiin</w:t>
            </w:r>
            <w:r w:rsidRPr="004A498F">
              <w:t xml:space="preserve"> suunnitelmat siitä, mitä tietovarantoja hallinnonaloilla avataan ja mitkä ovat taloudelliset ja yhteiskunnalliset vaikutukset.</w:t>
            </w:r>
          </w:p>
        </w:tc>
      </w:tr>
      <w:tr w:rsidR="002C0AC6" w:rsidTr="00111244">
        <w:tc>
          <w:tcPr>
            <w:tcW w:w="1639" w:type="dxa"/>
            <w:shd w:val="clear" w:color="auto" w:fill="DBE5F1" w:themeFill="accent1" w:themeFillTint="33"/>
          </w:tcPr>
          <w:p w:rsidR="002C0AC6" w:rsidRPr="0061150F" w:rsidRDefault="002C0AC6" w:rsidP="00B61570">
            <w:pPr>
              <w:pStyle w:val="VMNormaaliSisentmtn"/>
              <w:ind w:right="305"/>
              <w:rPr>
                <w:b/>
                <w:noProof/>
              </w:rPr>
            </w:pPr>
            <w:r w:rsidRPr="0061150F">
              <w:rPr>
                <w:b/>
                <w:noProof/>
              </w:rPr>
              <w:t>Valmistelu</w:t>
            </w:r>
            <w:r w:rsidRPr="0061150F">
              <w:rPr>
                <w:b/>
                <w:noProof/>
              </w:rPr>
              <w:lastRenderedPageBreak/>
              <w:t>elimet</w:t>
            </w:r>
          </w:p>
          <w:p w:rsidR="002C0AC6" w:rsidRDefault="002C0AC6" w:rsidP="00B61570">
            <w:pPr>
              <w:pStyle w:val="VMleipteksti"/>
              <w:ind w:left="0"/>
            </w:pPr>
          </w:p>
        </w:tc>
        <w:tc>
          <w:tcPr>
            <w:tcW w:w="7194" w:type="dxa"/>
          </w:tcPr>
          <w:p w:rsidR="002C0AC6" w:rsidRDefault="002C0AC6" w:rsidP="00B61570">
            <w:pPr>
              <w:pStyle w:val="VMleipteksti"/>
              <w:ind w:left="0"/>
            </w:pPr>
            <w:proofErr w:type="spellStart"/>
            <w:r>
              <w:lastRenderedPageBreak/>
              <w:t>VM:n</w:t>
            </w:r>
            <w:proofErr w:type="spellEnd"/>
            <w:r>
              <w:t xml:space="preserve"> asettamat ohjausryhmä ja valmistelu- ja koordinointiryhmä. O</w:t>
            </w:r>
            <w:r>
              <w:t>h</w:t>
            </w:r>
            <w:r>
              <w:lastRenderedPageBreak/>
              <w:t xml:space="preserve">jausryhmän puheenjohtajana toimivat vuoden aikana valtiosihteeri Sari Raassina ja valtiosihteeri Sami Paatero. </w:t>
            </w:r>
          </w:p>
          <w:p w:rsidR="002C0AC6" w:rsidRDefault="002C0AC6" w:rsidP="00B61570">
            <w:pPr>
              <w:pStyle w:val="VMleipteksti"/>
              <w:ind w:left="0"/>
            </w:pPr>
            <w:r>
              <w:t>Ohjelman ja sen toteutuksen tukena on laaja yhteistyöverkosto.</w:t>
            </w:r>
          </w:p>
        </w:tc>
      </w:tr>
      <w:tr w:rsidR="002C0AC6" w:rsidTr="00111244">
        <w:tc>
          <w:tcPr>
            <w:tcW w:w="1639" w:type="dxa"/>
            <w:shd w:val="clear" w:color="auto" w:fill="DBE5F1" w:themeFill="accent1" w:themeFillTint="33"/>
          </w:tcPr>
          <w:p w:rsidR="002C0AC6" w:rsidRPr="004A498F" w:rsidRDefault="002C0AC6" w:rsidP="00C7033C">
            <w:pPr>
              <w:pStyle w:val="VMleipteksti"/>
              <w:ind w:left="0"/>
              <w:rPr>
                <w:b/>
              </w:rPr>
            </w:pPr>
          </w:p>
        </w:tc>
        <w:tc>
          <w:tcPr>
            <w:tcW w:w="7194" w:type="dxa"/>
          </w:tcPr>
          <w:p w:rsidR="00111244" w:rsidRDefault="00111244" w:rsidP="00656C7B">
            <w:pPr>
              <w:pStyle w:val="VMleipteksti"/>
              <w:ind w:left="0"/>
              <w:rPr>
                <w:b/>
              </w:rPr>
            </w:pPr>
          </w:p>
          <w:p w:rsidR="002C0AC6" w:rsidRDefault="00656C7B" w:rsidP="00656C7B">
            <w:pPr>
              <w:pStyle w:val="VMleipteksti"/>
              <w:ind w:left="0"/>
              <w:rPr>
                <w:b/>
              </w:rPr>
            </w:pPr>
            <w:r w:rsidRPr="00656C7B">
              <w:rPr>
                <w:b/>
              </w:rPr>
              <w:t>Avoimen tiedon ohjelman tavoitteet ja tulokset vuonna 2014</w:t>
            </w:r>
          </w:p>
          <w:p w:rsidR="00111244" w:rsidRPr="00656C7B" w:rsidRDefault="00111244" w:rsidP="00656C7B">
            <w:pPr>
              <w:pStyle w:val="VMleipteksti"/>
              <w:ind w:left="0"/>
              <w:rPr>
                <w:b/>
              </w:rPr>
            </w:pPr>
          </w:p>
        </w:tc>
      </w:tr>
      <w:tr w:rsidR="00C7033C" w:rsidTr="00111244">
        <w:tc>
          <w:tcPr>
            <w:tcW w:w="1639" w:type="dxa"/>
            <w:shd w:val="clear" w:color="auto" w:fill="DBE5F1" w:themeFill="accent1" w:themeFillTint="33"/>
          </w:tcPr>
          <w:p w:rsidR="00C7033C" w:rsidRPr="004A498F" w:rsidRDefault="00507660" w:rsidP="00C7033C">
            <w:pPr>
              <w:pStyle w:val="VMleipteksti"/>
              <w:ind w:left="0"/>
              <w:rPr>
                <w:b/>
              </w:rPr>
            </w:pPr>
            <w:r w:rsidRPr="004A498F">
              <w:rPr>
                <w:b/>
              </w:rPr>
              <w:t>Tavoite</w:t>
            </w:r>
          </w:p>
          <w:p w:rsidR="00507660" w:rsidRDefault="00507660" w:rsidP="00C7033C">
            <w:pPr>
              <w:pStyle w:val="VMleipteksti"/>
              <w:ind w:left="0"/>
              <w:rPr>
                <w:b/>
              </w:rPr>
            </w:pPr>
          </w:p>
          <w:p w:rsidR="004A498F" w:rsidRPr="004A498F" w:rsidRDefault="004A498F" w:rsidP="00C7033C">
            <w:pPr>
              <w:pStyle w:val="VMleipteksti"/>
              <w:ind w:left="0"/>
              <w:rPr>
                <w:b/>
              </w:rPr>
            </w:pPr>
          </w:p>
          <w:p w:rsidR="00507660" w:rsidRPr="004A498F" w:rsidRDefault="00507660" w:rsidP="00C7033C">
            <w:pPr>
              <w:pStyle w:val="VMleipteksti"/>
              <w:ind w:left="0"/>
              <w:rPr>
                <w:b/>
              </w:rPr>
            </w:pPr>
            <w:r w:rsidRPr="004A498F">
              <w:rPr>
                <w:b/>
              </w:rPr>
              <w:t>Tulokset</w:t>
            </w:r>
          </w:p>
        </w:tc>
        <w:tc>
          <w:tcPr>
            <w:tcW w:w="7194" w:type="dxa"/>
          </w:tcPr>
          <w:p w:rsidR="00507660" w:rsidRPr="00111244" w:rsidRDefault="00973F97" w:rsidP="00973F97">
            <w:pPr>
              <w:pStyle w:val="VMleipteksti"/>
              <w:ind w:left="0"/>
              <w:rPr>
                <w:b/>
                <w:i/>
              </w:rPr>
            </w:pPr>
            <w:r w:rsidRPr="00111244">
              <w:rPr>
                <w:b/>
                <w:i/>
              </w:rPr>
              <w:t xml:space="preserve">Kansallisen </w:t>
            </w:r>
            <w:proofErr w:type="spellStart"/>
            <w:r w:rsidRPr="00111244">
              <w:rPr>
                <w:b/>
                <w:i/>
              </w:rPr>
              <w:t>dataportaalin</w:t>
            </w:r>
            <w:proofErr w:type="spellEnd"/>
            <w:r w:rsidRPr="00111244">
              <w:rPr>
                <w:b/>
                <w:i/>
              </w:rPr>
              <w:t xml:space="preserve"> </w:t>
            </w:r>
            <w:proofErr w:type="spellStart"/>
            <w:r w:rsidRPr="003864CB">
              <w:rPr>
                <w:b/>
                <w:i/>
              </w:rPr>
              <w:t>Avoindata.fin</w:t>
            </w:r>
            <w:proofErr w:type="spellEnd"/>
            <w:r w:rsidRPr="00111244">
              <w:rPr>
                <w:b/>
                <w:i/>
              </w:rPr>
              <w:t xml:space="preserve"> julkaiseminen, käyttöönotto, sisällöntuotan</w:t>
            </w:r>
            <w:r w:rsidR="00BE4537" w:rsidRPr="00111244">
              <w:rPr>
                <w:b/>
                <w:i/>
              </w:rPr>
              <w:t>non vahvistaminen</w:t>
            </w:r>
            <w:r w:rsidRPr="00111244">
              <w:rPr>
                <w:b/>
                <w:i/>
              </w:rPr>
              <w:t xml:space="preserve"> ja jatkokehittäminen</w:t>
            </w:r>
          </w:p>
          <w:p w:rsidR="00BE4537" w:rsidRDefault="00BE4537" w:rsidP="004C75EB">
            <w:pPr>
              <w:pStyle w:val="VMleipteksti"/>
              <w:ind w:left="0"/>
            </w:pPr>
          </w:p>
          <w:p w:rsidR="00756BC2" w:rsidRDefault="004C75EB" w:rsidP="004C75EB">
            <w:pPr>
              <w:pStyle w:val="VMleipteksti"/>
              <w:ind w:left="0"/>
            </w:pPr>
            <w:r>
              <w:t xml:space="preserve">Avoindata.fi otettiin käyttöön Avoin Suomi 2014 </w:t>
            </w:r>
            <w:proofErr w:type="gramStart"/>
            <w:r>
              <w:t>–messuilla</w:t>
            </w:r>
            <w:proofErr w:type="gramEnd"/>
            <w:r>
              <w:t xml:space="preserve"> 15.9.2014. </w:t>
            </w:r>
            <w:r w:rsidR="00BE4537">
              <w:t>Palvelun tavoitteena on tarjota</w:t>
            </w:r>
            <w:r>
              <w:t xml:space="preserve"> avatut tietovarannot </w:t>
            </w:r>
            <w:r w:rsidR="002C5883">
              <w:t xml:space="preserve">ja </w:t>
            </w:r>
            <w:proofErr w:type="spellStart"/>
            <w:r w:rsidR="002C5883">
              <w:t>yhteentoimivu</w:t>
            </w:r>
            <w:r w:rsidR="002C5883">
              <w:t>u</w:t>
            </w:r>
            <w:r w:rsidR="002C5883">
              <w:t>den</w:t>
            </w:r>
            <w:proofErr w:type="spellEnd"/>
            <w:r w:rsidR="002C5883">
              <w:t xml:space="preserve"> kuvaukset ja ohjeet </w:t>
            </w:r>
            <w:r>
              <w:t xml:space="preserve">keskitetysti löydettäviksi ja edelleen käyttöön. </w:t>
            </w:r>
            <w:r w:rsidR="00BE4537">
              <w:t xml:space="preserve">Palvelusta vastaa Valtion tieto- ja viestintätekniikkakeskus Valtori. </w:t>
            </w:r>
          </w:p>
          <w:p w:rsidR="00756BC2" w:rsidRDefault="00756BC2" w:rsidP="004C75EB">
            <w:pPr>
              <w:pStyle w:val="VMleipteksti"/>
              <w:ind w:left="0"/>
            </w:pPr>
          </w:p>
          <w:p w:rsidR="002E2396" w:rsidRDefault="00BE4537" w:rsidP="004C75EB">
            <w:pPr>
              <w:pStyle w:val="VMleipteksti"/>
              <w:ind w:left="0"/>
            </w:pPr>
            <w:r>
              <w:t xml:space="preserve">Julkaisemisen jälkeen on </w:t>
            </w:r>
            <w:r w:rsidR="008C61AB">
              <w:t>muodostettu</w:t>
            </w:r>
            <w:r>
              <w:t xml:space="preserve"> jatkuvan palvelutuotannon ohj</w:t>
            </w:r>
            <w:r>
              <w:t>a</w:t>
            </w:r>
            <w:r>
              <w:t>u</w:t>
            </w:r>
            <w:r w:rsidR="008C61AB">
              <w:t>ksen malli</w:t>
            </w:r>
            <w:r>
              <w:t xml:space="preserve">, </w:t>
            </w:r>
            <w:r w:rsidR="008C61AB">
              <w:t xml:space="preserve">parannettu palvelun käyttöohjeistusta ja </w:t>
            </w:r>
            <w:proofErr w:type="gramStart"/>
            <w:r w:rsidR="008C61AB">
              <w:t>–tukea</w:t>
            </w:r>
            <w:proofErr w:type="gramEnd"/>
            <w:r w:rsidR="008C61AB">
              <w:t xml:space="preserve">, vahvistettu </w:t>
            </w:r>
            <w:proofErr w:type="spellStart"/>
            <w:r w:rsidR="008C61AB">
              <w:t>portaalin</w:t>
            </w:r>
            <w:proofErr w:type="spellEnd"/>
            <w:r w:rsidR="008C61AB">
              <w:t xml:space="preserve"> yleisiä toimintaperiaatteita sekä kehitetty palvelua käyttäjäp</w:t>
            </w:r>
            <w:r w:rsidR="008C61AB">
              <w:t>a</w:t>
            </w:r>
            <w:r w:rsidR="008C61AB">
              <w:t xml:space="preserve">lautteiden perusteella. </w:t>
            </w:r>
            <w:r w:rsidR="002E2396">
              <w:t xml:space="preserve">Lisäksi on vahvistettu </w:t>
            </w:r>
            <w:proofErr w:type="spellStart"/>
            <w:r w:rsidR="002E2396">
              <w:t>yhteentoimivuuden</w:t>
            </w:r>
            <w:proofErr w:type="spellEnd"/>
            <w:r w:rsidR="002E2396">
              <w:t xml:space="preserve"> ainei</w:t>
            </w:r>
            <w:r w:rsidR="002E2396">
              <w:t>s</w:t>
            </w:r>
            <w:r w:rsidR="002E2396">
              <w:t xml:space="preserve">tojen näkyvyyttä ja asemaa palvelussa. </w:t>
            </w:r>
          </w:p>
          <w:p w:rsidR="002E2396" w:rsidRDefault="002E2396" w:rsidP="004C75EB">
            <w:pPr>
              <w:pStyle w:val="VMleipteksti"/>
              <w:ind w:left="0"/>
            </w:pPr>
          </w:p>
          <w:p w:rsidR="004C75EB" w:rsidRDefault="008C61AB" w:rsidP="004C75EB">
            <w:pPr>
              <w:pStyle w:val="VMleipteksti"/>
              <w:ind w:left="0"/>
            </w:pPr>
            <w:proofErr w:type="spellStart"/>
            <w:r>
              <w:t>Avoindata.fin</w:t>
            </w:r>
            <w:proofErr w:type="spellEnd"/>
            <w:r>
              <w:t xml:space="preserve"> viestintäsuunnittelu on aloitettu, kuten myös </w:t>
            </w:r>
            <w:r w:rsidR="002C5883">
              <w:t>ohjeistuksen suunnittelu tietovarantojen jatkuvaan avaamiseen koko julkishallinno</w:t>
            </w:r>
            <w:r w:rsidR="002C5883">
              <w:t>s</w:t>
            </w:r>
            <w:r w:rsidR="002C5883">
              <w:t xml:space="preserve">sa. </w:t>
            </w:r>
          </w:p>
          <w:p w:rsidR="004A498F" w:rsidRDefault="004A498F" w:rsidP="00973F97">
            <w:pPr>
              <w:pStyle w:val="VMleipteksti"/>
              <w:ind w:left="0"/>
            </w:pPr>
          </w:p>
          <w:p w:rsidR="00BE4537" w:rsidRPr="00BE4537" w:rsidRDefault="00BE4537" w:rsidP="00973F97">
            <w:pPr>
              <w:pStyle w:val="VMleipteksti"/>
              <w:ind w:left="0"/>
              <w:rPr>
                <w:b/>
              </w:rPr>
            </w:pPr>
            <w:r w:rsidRPr="00BE4537">
              <w:rPr>
                <w:b/>
              </w:rPr>
              <w:t>Käyttömäärät:</w:t>
            </w:r>
          </w:p>
          <w:p w:rsidR="004A498F" w:rsidRDefault="005D73D8" w:rsidP="00973F97">
            <w:pPr>
              <w:pStyle w:val="VMleipteksti"/>
              <w:ind w:left="0"/>
            </w:pPr>
            <w:r>
              <w:rPr>
                <w:noProof/>
              </w:rPr>
              <w:drawing>
                <wp:inline distT="0" distB="0" distL="0" distR="0">
                  <wp:extent cx="4164572" cy="2324100"/>
                  <wp:effectExtent l="19050" t="0" r="7378" b="0"/>
                  <wp:docPr id="1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572" cy="232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33C" w:rsidTr="00111244">
        <w:tc>
          <w:tcPr>
            <w:tcW w:w="1639" w:type="dxa"/>
            <w:shd w:val="clear" w:color="auto" w:fill="DBE5F1" w:themeFill="accent1" w:themeFillTint="33"/>
          </w:tcPr>
          <w:p w:rsidR="00C7033C" w:rsidRPr="00D513A9" w:rsidRDefault="00507660" w:rsidP="00C7033C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Tavoite</w:t>
            </w:r>
          </w:p>
          <w:p w:rsidR="00507660" w:rsidRPr="00D513A9" w:rsidRDefault="00507660" w:rsidP="00C7033C">
            <w:pPr>
              <w:pStyle w:val="VMleipteksti"/>
              <w:ind w:left="0"/>
              <w:rPr>
                <w:b/>
              </w:rPr>
            </w:pPr>
          </w:p>
          <w:p w:rsidR="003864CB" w:rsidRDefault="003864CB" w:rsidP="00C7033C">
            <w:pPr>
              <w:pStyle w:val="VMleipteksti"/>
              <w:ind w:left="0"/>
              <w:rPr>
                <w:b/>
              </w:rPr>
            </w:pPr>
          </w:p>
          <w:p w:rsidR="00507660" w:rsidRPr="00D513A9" w:rsidRDefault="00507660" w:rsidP="00C7033C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Tulokset</w:t>
            </w:r>
          </w:p>
        </w:tc>
        <w:tc>
          <w:tcPr>
            <w:tcW w:w="7194" w:type="dxa"/>
          </w:tcPr>
          <w:p w:rsidR="00C7033C" w:rsidRPr="00111244" w:rsidRDefault="00507660" w:rsidP="00C7033C">
            <w:pPr>
              <w:pStyle w:val="VMleipteksti"/>
              <w:ind w:left="0"/>
              <w:rPr>
                <w:b/>
                <w:i/>
              </w:rPr>
            </w:pPr>
            <w:proofErr w:type="spellStart"/>
            <w:r w:rsidRPr="00111244">
              <w:rPr>
                <w:b/>
                <w:i/>
              </w:rPr>
              <w:t>JulkICTLabin</w:t>
            </w:r>
            <w:proofErr w:type="spellEnd"/>
            <w:r w:rsidRPr="00111244">
              <w:rPr>
                <w:b/>
                <w:i/>
              </w:rPr>
              <w:t xml:space="preserve"> hyödyntäminen innovatiivisia julkisia palveluja kehi</w:t>
            </w:r>
            <w:r w:rsidRPr="00111244">
              <w:rPr>
                <w:b/>
                <w:i/>
              </w:rPr>
              <w:t>t</w:t>
            </w:r>
            <w:r w:rsidRPr="00111244">
              <w:rPr>
                <w:b/>
                <w:i/>
              </w:rPr>
              <w:t>tävien pilottihankkeiden käyttöön</w:t>
            </w:r>
          </w:p>
          <w:p w:rsidR="00676BB0" w:rsidRDefault="00676BB0" w:rsidP="00C7033C">
            <w:pPr>
              <w:pStyle w:val="VMleipteksti"/>
              <w:ind w:left="0"/>
            </w:pPr>
          </w:p>
          <w:p w:rsidR="00796605" w:rsidRDefault="004A498F" w:rsidP="00796605">
            <w:pPr>
              <w:pStyle w:val="VMleipteksti"/>
              <w:ind w:left="0"/>
            </w:pPr>
            <w:r w:rsidRPr="004A498F">
              <w:t>Julkisen sektorin palvelujen kehittämisalustalla (</w:t>
            </w:r>
            <w:proofErr w:type="spellStart"/>
            <w:r w:rsidRPr="004A498F">
              <w:t>JulkICTLab</w:t>
            </w:r>
            <w:proofErr w:type="spellEnd"/>
            <w:r w:rsidRPr="004A498F">
              <w:t xml:space="preserve">) </w:t>
            </w:r>
            <w:proofErr w:type="spellStart"/>
            <w:r w:rsidRPr="004A498F">
              <w:t>pilotoi</w:t>
            </w:r>
            <w:r w:rsidR="00A12A41">
              <w:t>tiin</w:t>
            </w:r>
            <w:proofErr w:type="spellEnd"/>
            <w:r w:rsidRPr="004A498F">
              <w:t xml:space="preserve"> avointa dataa hyödyntäviä sovelluksia.</w:t>
            </w:r>
            <w:r w:rsidR="00A12A41">
              <w:t xml:space="preserve"> </w:t>
            </w:r>
            <w:r w:rsidR="00796605">
              <w:t xml:space="preserve">Pilotteja ovat olleet </w:t>
            </w:r>
            <w:r w:rsidR="00832EE0">
              <w:t>p</w:t>
            </w:r>
            <w:r w:rsidR="00CF0231" w:rsidRPr="00CF0231">
              <w:t>aikkatiedon ekosysteemin kehittäminen</w:t>
            </w:r>
            <w:r w:rsidR="00832EE0">
              <w:t xml:space="preserve"> ja p</w:t>
            </w:r>
            <w:r w:rsidR="00832EE0" w:rsidRPr="00832EE0">
              <w:t>alveluväylän pilotin tukeminen</w:t>
            </w:r>
            <w:r w:rsidR="00832EE0">
              <w:t>.</w:t>
            </w:r>
            <w:r w:rsidR="00CF0231">
              <w:t xml:space="preserve"> </w:t>
            </w:r>
          </w:p>
          <w:p w:rsidR="00796605" w:rsidRDefault="00796605" w:rsidP="00796605">
            <w:pPr>
              <w:pStyle w:val="VMleipteksti"/>
              <w:ind w:left="0"/>
            </w:pPr>
          </w:p>
          <w:p w:rsidR="004A498F" w:rsidRDefault="00271181" w:rsidP="00832EE0">
            <w:pPr>
              <w:pStyle w:val="VMleipteksti"/>
              <w:ind w:left="0"/>
            </w:pPr>
            <w:proofErr w:type="spellStart"/>
            <w:r>
              <w:t>JulkICTLabista</w:t>
            </w:r>
            <w:proofErr w:type="spellEnd"/>
            <w:r>
              <w:t xml:space="preserve"> tehtiin arviointi loka-marraskuussa</w:t>
            </w:r>
            <w:r w:rsidR="00832EE0">
              <w:t xml:space="preserve">, jossa toiminta sai positiivista palautetta. </w:t>
            </w:r>
            <w:proofErr w:type="spellStart"/>
            <w:r w:rsidR="00796605">
              <w:t>JulkICTLab</w:t>
            </w:r>
            <w:proofErr w:type="spellEnd"/>
            <w:r w:rsidR="00796605">
              <w:t xml:space="preserve"> on liitetty osaksi kansallisen palvel</w:t>
            </w:r>
            <w:r w:rsidR="00796605">
              <w:t>u</w:t>
            </w:r>
            <w:r w:rsidR="00796605">
              <w:t xml:space="preserve">arkkitehtuurin toteutusta ja rahoitusta ja toiminta jatkuu edelleen vuonna 2015. Jatkokehittämisprojektissa toteutetaan </w:t>
            </w:r>
            <w:r w:rsidR="00796605" w:rsidRPr="00796605">
              <w:t>käynnistysprojektin aikana tunnistetut kehittämistarpeet, jotka priorisoidaan ja toteutetaan vuoden 2015 aikana.</w:t>
            </w:r>
          </w:p>
        </w:tc>
      </w:tr>
      <w:tr w:rsidR="00C7033C" w:rsidTr="00111244">
        <w:tc>
          <w:tcPr>
            <w:tcW w:w="1639" w:type="dxa"/>
            <w:shd w:val="clear" w:color="auto" w:fill="DBE5F1" w:themeFill="accent1" w:themeFillTint="33"/>
          </w:tcPr>
          <w:p w:rsidR="00C7033C" w:rsidRDefault="00507660" w:rsidP="00C7033C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lastRenderedPageBreak/>
              <w:t>Tavoite</w:t>
            </w:r>
          </w:p>
          <w:p w:rsidR="00676BB0" w:rsidRPr="00D513A9" w:rsidRDefault="00676BB0" w:rsidP="00C7033C">
            <w:pPr>
              <w:pStyle w:val="VMleipteksti"/>
              <w:ind w:left="0"/>
              <w:rPr>
                <w:b/>
              </w:rPr>
            </w:pPr>
          </w:p>
          <w:p w:rsidR="00507660" w:rsidRPr="00D513A9" w:rsidRDefault="00507660" w:rsidP="00C7033C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Tulokset</w:t>
            </w:r>
          </w:p>
        </w:tc>
        <w:tc>
          <w:tcPr>
            <w:tcW w:w="7194" w:type="dxa"/>
          </w:tcPr>
          <w:p w:rsidR="00676BB0" w:rsidRPr="00111244" w:rsidRDefault="00507660" w:rsidP="00C7033C">
            <w:pPr>
              <w:pStyle w:val="VMleipteksti"/>
              <w:ind w:left="0"/>
              <w:rPr>
                <w:b/>
                <w:i/>
              </w:rPr>
            </w:pPr>
            <w:proofErr w:type="spellStart"/>
            <w:r w:rsidRPr="003864CB">
              <w:rPr>
                <w:b/>
                <w:i/>
              </w:rPr>
              <w:t>JHS-suositus</w:t>
            </w:r>
            <w:proofErr w:type="spellEnd"/>
            <w:r w:rsidR="00756BC2" w:rsidRPr="003864CB">
              <w:rPr>
                <w:b/>
                <w:i/>
              </w:rPr>
              <w:t xml:space="preserve"> 189</w:t>
            </w:r>
            <w:r w:rsidRPr="00111244">
              <w:rPr>
                <w:b/>
                <w:i/>
              </w:rPr>
              <w:t xml:space="preserve"> avoimen tietoaineiston käyttöluvaksi</w:t>
            </w:r>
          </w:p>
          <w:p w:rsidR="00C7033C" w:rsidRDefault="00507660" w:rsidP="00C7033C">
            <w:pPr>
              <w:pStyle w:val="VMleipteksti"/>
              <w:ind w:left="0"/>
            </w:pPr>
            <w:r>
              <w:t xml:space="preserve"> </w:t>
            </w:r>
          </w:p>
          <w:p w:rsidR="004C75EB" w:rsidRDefault="004A498F" w:rsidP="00C7033C">
            <w:pPr>
              <w:pStyle w:val="VMleipteksti"/>
              <w:ind w:left="0"/>
            </w:pPr>
            <w:r w:rsidRPr="004A498F">
              <w:t>Ehdotus julkisen hallinnon suositukseksi (JHS</w:t>
            </w:r>
            <w:r w:rsidR="00676BB0">
              <w:t xml:space="preserve"> 189</w:t>
            </w:r>
            <w:r w:rsidRPr="004A498F">
              <w:t>) avoimen tietoainei</w:t>
            </w:r>
            <w:r w:rsidRPr="004A498F">
              <w:t>s</w:t>
            </w:r>
            <w:r w:rsidRPr="004A498F">
              <w:t xml:space="preserve">ton käyttöluvaksi </w:t>
            </w:r>
            <w:r w:rsidR="00676BB0">
              <w:t>hyväksyttiin</w:t>
            </w:r>
            <w:r w:rsidRPr="004A498F">
              <w:t xml:space="preserve"> julkisen hallinnon tietohallinnon neuvo</w:t>
            </w:r>
            <w:r w:rsidRPr="004A498F">
              <w:t>t</w:t>
            </w:r>
            <w:r w:rsidRPr="004A498F">
              <w:t>telukunnassa (JUHTA) joulukuussa 2014.</w:t>
            </w:r>
            <w:r w:rsidR="00676BB0">
              <w:t xml:space="preserve"> Suosituksen tavoitteena on, että </w:t>
            </w:r>
            <w:r w:rsidR="004C75EB" w:rsidRPr="00676BB0">
              <w:t xml:space="preserve">julkishallinnon avoimissa tietoaineistoissa sovelletaan yhtenäistä avointa ja kansainvälisesti </w:t>
            </w:r>
            <w:proofErr w:type="spellStart"/>
            <w:r w:rsidR="004C75EB" w:rsidRPr="00676BB0">
              <w:t>yhteentoimivaa</w:t>
            </w:r>
            <w:proofErr w:type="spellEnd"/>
            <w:r w:rsidR="004C75EB" w:rsidRPr="00676BB0">
              <w:t xml:space="preserve"> käyttölupaa</w:t>
            </w:r>
            <w:r w:rsidR="00676BB0">
              <w:t xml:space="preserve"> </w:t>
            </w:r>
            <w:proofErr w:type="spellStart"/>
            <w:r w:rsidR="00676BB0" w:rsidRPr="00676BB0">
              <w:t>Creative</w:t>
            </w:r>
            <w:proofErr w:type="spellEnd"/>
            <w:r w:rsidR="00676BB0" w:rsidRPr="00676BB0">
              <w:t xml:space="preserve"> </w:t>
            </w:r>
            <w:proofErr w:type="spellStart"/>
            <w:r w:rsidR="00676BB0" w:rsidRPr="00676BB0">
              <w:t>Co</w:t>
            </w:r>
            <w:r w:rsidR="00676BB0" w:rsidRPr="00676BB0">
              <w:t>m</w:t>
            </w:r>
            <w:r w:rsidR="00676BB0" w:rsidRPr="00676BB0">
              <w:t>mons</w:t>
            </w:r>
            <w:proofErr w:type="spellEnd"/>
            <w:r w:rsidR="00676BB0" w:rsidRPr="00676BB0">
              <w:t xml:space="preserve"> 4.0 (CC BY 4.0)</w:t>
            </w:r>
            <w:r w:rsidR="004C75EB" w:rsidRPr="00676BB0">
              <w:t xml:space="preserve">, jonka perusteella käyttäjä voi vapaasti kopioida, muokata ja jakaa luvan kohteena olevaa tietoaineistoa. </w:t>
            </w:r>
            <w:hyperlink r:id="rId12" w:history="1">
              <w:r w:rsidR="00676BB0" w:rsidRPr="00676BB0">
                <w:rPr>
                  <w:rStyle w:val="Hyperlinkki"/>
                </w:rPr>
                <w:t>http://www.jhs-suositukset.fi/suomi/jhs189</w:t>
              </w:r>
            </w:hyperlink>
          </w:p>
          <w:p w:rsidR="00756BC2" w:rsidRDefault="00756BC2" w:rsidP="00756BC2">
            <w:pPr>
              <w:pStyle w:val="VMleipteksti"/>
              <w:ind w:left="0"/>
            </w:pPr>
            <w:r>
              <w:t xml:space="preserve">Useat tietovarantojaan avanneet viranomaiset ovat ottaneet suositellun käyttöluvan käyttöön. </w:t>
            </w:r>
          </w:p>
        </w:tc>
      </w:tr>
      <w:tr w:rsidR="00C7033C" w:rsidTr="00111244">
        <w:tc>
          <w:tcPr>
            <w:tcW w:w="1639" w:type="dxa"/>
            <w:shd w:val="clear" w:color="auto" w:fill="DBE5F1" w:themeFill="accent1" w:themeFillTint="33"/>
          </w:tcPr>
          <w:p w:rsidR="00C7033C" w:rsidRPr="00D513A9" w:rsidRDefault="00507660" w:rsidP="00C7033C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Tavoite</w:t>
            </w:r>
          </w:p>
          <w:p w:rsidR="003864CB" w:rsidRDefault="003864CB" w:rsidP="00C7033C">
            <w:pPr>
              <w:pStyle w:val="VMleipteksti"/>
              <w:ind w:left="0"/>
              <w:rPr>
                <w:b/>
              </w:rPr>
            </w:pPr>
          </w:p>
          <w:p w:rsidR="00B61570" w:rsidRDefault="00507660" w:rsidP="00C7033C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Tulokset</w:t>
            </w:r>
          </w:p>
          <w:p w:rsidR="00B61570" w:rsidRPr="00B61570" w:rsidRDefault="00B61570" w:rsidP="00B61570"/>
          <w:p w:rsidR="00B61570" w:rsidRPr="00B61570" w:rsidRDefault="00B61570" w:rsidP="00B61570"/>
          <w:p w:rsidR="00B61570" w:rsidRPr="00B61570" w:rsidRDefault="00B61570" w:rsidP="00B61570"/>
          <w:p w:rsidR="00B61570" w:rsidRPr="00B61570" w:rsidRDefault="00B61570" w:rsidP="00B61570"/>
          <w:p w:rsidR="00B61570" w:rsidRPr="00B61570" w:rsidRDefault="00B61570" w:rsidP="00B61570"/>
          <w:p w:rsidR="00B61570" w:rsidRPr="00B61570" w:rsidRDefault="00B61570" w:rsidP="00B61570"/>
          <w:p w:rsidR="00B61570" w:rsidRPr="00B61570" w:rsidRDefault="00B61570" w:rsidP="00B61570"/>
          <w:p w:rsidR="00B61570" w:rsidRPr="00B61570" w:rsidRDefault="00B61570" w:rsidP="00B61570"/>
          <w:p w:rsidR="00B61570" w:rsidRPr="00B61570" w:rsidRDefault="00B61570" w:rsidP="00B61570"/>
          <w:p w:rsidR="00B61570" w:rsidRDefault="00B61570" w:rsidP="00B61570"/>
          <w:p w:rsidR="00B61570" w:rsidRDefault="00B61570" w:rsidP="00B61570"/>
          <w:p w:rsidR="00507660" w:rsidRPr="00B61570" w:rsidRDefault="00507660" w:rsidP="00B61570">
            <w:pPr>
              <w:jc w:val="center"/>
            </w:pPr>
          </w:p>
        </w:tc>
        <w:tc>
          <w:tcPr>
            <w:tcW w:w="7194" w:type="dxa"/>
          </w:tcPr>
          <w:p w:rsidR="0090464C" w:rsidRPr="00111244" w:rsidRDefault="004A498F" w:rsidP="0090464C">
            <w:pPr>
              <w:pStyle w:val="VMleipteksti"/>
              <w:ind w:left="0"/>
              <w:rPr>
                <w:b/>
                <w:i/>
              </w:rPr>
            </w:pPr>
            <w:r w:rsidRPr="003864CB">
              <w:rPr>
                <w:b/>
                <w:i/>
              </w:rPr>
              <w:t xml:space="preserve">Avoin Suomi 2014 </w:t>
            </w:r>
            <w:proofErr w:type="gramStart"/>
            <w:r w:rsidR="00D513A9" w:rsidRPr="003864CB">
              <w:rPr>
                <w:b/>
                <w:i/>
              </w:rPr>
              <w:t>–messut</w:t>
            </w:r>
            <w:proofErr w:type="gramEnd"/>
            <w:r w:rsidR="00D513A9" w:rsidRPr="00111244">
              <w:rPr>
                <w:b/>
                <w:i/>
              </w:rPr>
              <w:t xml:space="preserve"> </w:t>
            </w:r>
            <w:r w:rsidR="00507660" w:rsidRPr="00111244">
              <w:rPr>
                <w:b/>
                <w:i/>
              </w:rPr>
              <w:t>15.–16.9.2014</w:t>
            </w:r>
            <w:r w:rsidRPr="00111244">
              <w:rPr>
                <w:b/>
                <w:i/>
              </w:rPr>
              <w:t xml:space="preserve"> Helsingissä</w:t>
            </w:r>
            <w:r w:rsidR="00D513A9" w:rsidRPr="00111244">
              <w:rPr>
                <w:b/>
                <w:i/>
              </w:rPr>
              <w:t xml:space="preserve"> </w:t>
            </w:r>
          </w:p>
          <w:p w:rsidR="0090464C" w:rsidRDefault="0090464C" w:rsidP="0090464C">
            <w:pPr>
              <w:pStyle w:val="VMleipteksti"/>
              <w:ind w:left="0"/>
            </w:pPr>
          </w:p>
          <w:p w:rsidR="00064CF4" w:rsidRDefault="00D513A9" w:rsidP="00064CF4">
            <w:pPr>
              <w:pStyle w:val="VMleipteksti"/>
              <w:ind w:left="0"/>
            </w:pPr>
            <w:r>
              <w:t>V</w:t>
            </w:r>
            <w:r w:rsidRPr="00D513A9">
              <w:t xml:space="preserve">altioneuvoston kanslia </w:t>
            </w:r>
            <w:r>
              <w:t xml:space="preserve">organisoi messut </w:t>
            </w:r>
            <w:r w:rsidRPr="00D513A9">
              <w:t>laajan yhteistyöverkoston kans</w:t>
            </w:r>
            <w:r>
              <w:t xml:space="preserve">sa. </w:t>
            </w:r>
            <w:r w:rsidRPr="00D513A9">
              <w:t>Avoimen tiedon ohjelma o</w:t>
            </w:r>
            <w:r>
              <w:t>li</w:t>
            </w:r>
            <w:r w:rsidRPr="00D513A9">
              <w:t xml:space="preserve"> </w:t>
            </w:r>
            <w:r w:rsidR="0090464C">
              <w:t xml:space="preserve">aktiivisesti </w:t>
            </w:r>
            <w:r w:rsidRPr="00D513A9">
              <w:t>mu</w:t>
            </w:r>
            <w:r>
              <w:t>kana mes</w:t>
            </w:r>
            <w:r w:rsidRPr="00D513A9">
              <w:t>sujen suu</w:t>
            </w:r>
            <w:r w:rsidRPr="00D513A9">
              <w:t>n</w:t>
            </w:r>
            <w:r w:rsidRPr="00D513A9">
              <w:t xml:space="preserve">nittelussa ja toteutuksessa yhdessä </w:t>
            </w:r>
            <w:r>
              <w:t>A</w:t>
            </w:r>
            <w:r w:rsidRPr="00D513A9">
              <w:t>voimen hallin</w:t>
            </w:r>
            <w:r>
              <w:t>non hank</w:t>
            </w:r>
            <w:r w:rsidRPr="00D513A9">
              <w:t>keen kanssa. Hallinnon avoimet tietovarannot o</w:t>
            </w:r>
            <w:r>
              <w:t>livat</w:t>
            </w:r>
            <w:r w:rsidRPr="00D513A9">
              <w:t xml:space="preserve"> laa</w:t>
            </w:r>
            <w:r>
              <w:t>jasti esillä mes</w:t>
            </w:r>
            <w:r w:rsidRPr="00D513A9">
              <w:t>suohjelmassa ja näyttelyissä.</w:t>
            </w:r>
            <w:r>
              <w:t xml:space="preserve"> </w:t>
            </w:r>
          </w:p>
          <w:p w:rsidR="00064CF4" w:rsidRDefault="00064CF4" w:rsidP="00064CF4">
            <w:pPr>
              <w:pStyle w:val="VMleipteksti"/>
              <w:ind w:left="0"/>
            </w:pPr>
          </w:p>
          <w:p w:rsidR="00064CF4" w:rsidRDefault="00064CF4" w:rsidP="00064CF4">
            <w:pPr>
              <w:pStyle w:val="VMleipteksti"/>
              <w:ind w:left="0"/>
            </w:pPr>
            <w:r>
              <w:t xml:space="preserve">Messuilla julkistettiin Avoindata.fi, avoimen tietoaineiston käyttöluvan </w:t>
            </w:r>
            <w:proofErr w:type="spellStart"/>
            <w:r>
              <w:t>JHS-suositusluonnos</w:t>
            </w:r>
            <w:proofErr w:type="spellEnd"/>
            <w:r>
              <w:t xml:space="preserve"> sekä Avoimen tiedon ohjelman pilotteina avattu budjettidata (2015 talousarvioesitys) ja talousdata (Valtiokonttorin r</w:t>
            </w:r>
            <w:r>
              <w:t>a</w:t>
            </w:r>
            <w:r>
              <w:t xml:space="preserve">portointipalvelu </w:t>
            </w:r>
            <w:proofErr w:type="spellStart"/>
            <w:r>
              <w:t>Netra</w:t>
            </w:r>
            <w:proofErr w:type="spellEnd"/>
            <w:r>
              <w:t xml:space="preserve">). </w:t>
            </w:r>
          </w:p>
          <w:p w:rsidR="00064CF4" w:rsidRDefault="00064CF4" w:rsidP="00064CF4">
            <w:pPr>
              <w:pStyle w:val="VMleipteksti"/>
              <w:ind w:left="0"/>
            </w:pPr>
          </w:p>
          <w:p w:rsidR="00C7033C" w:rsidRDefault="00D513A9" w:rsidP="00064CF4">
            <w:pPr>
              <w:pStyle w:val="VMleipteksti"/>
              <w:ind w:left="0"/>
            </w:pPr>
            <w:r>
              <w:t xml:space="preserve">Avoimen tiedon ohjelma järjesti </w:t>
            </w:r>
            <w:r w:rsidR="00064CF4">
              <w:t xml:space="preserve">lisäksi </w:t>
            </w:r>
            <w:r>
              <w:t>messujen kansainvälisten pä</w:t>
            </w:r>
            <w:r>
              <w:t>ä</w:t>
            </w:r>
            <w:r>
              <w:t xml:space="preserve">puhujien Beth </w:t>
            </w:r>
            <w:proofErr w:type="spellStart"/>
            <w:r>
              <w:t>Noveckin</w:t>
            </w:r>
            <w:proofErr w:type="spellEnd"/>
            <w:r>
              <w:t xml:space="preserve"> ja Birgitta </w:t>
            </w:r>
            <w:proofErr w:type="spellStart"/>
            <w:r w:rsidR="0090464C">
              <w:t>J</w:t>
            </w:r>
            <w:r w:rsidR="0090464C" w:rsidRPr="0090464C">
              <w:t>ónsdóttir</w:t>
            </w:r>
            <w:r w:rsidR="0090464C">
              <w:t>in</w:t>
            </w:r>
            <w:proofErr w:type="spellEnd"/>
            <w:r w:rsidR="0090464C" w:rsidRPr="0090464C">
              <w:t xml:space="preserve"> </w:t>
            </w:r>
            <w:r w:rsidR="00064CF4">
              <w:t>tapaamisen</w:t>
            </w:r>
            <w:r w:rsidR="00A044D2">
              <w:t xml:space="preserve"> kutsuvi</w:t>
            </w:r>
            <w:r w:rsidR="00A044D2">
              <w:t>e</w:t>
            </w:r>
            <w:r w:rsidR="00A044D2">
              <w:t>raille</w:t>
            </w:r>
            <w:r w:rsidR="0090464C">
              <w:t xml:space="preserve"> messujen iltatilaisuuden yhteydessä Kansallisarkistossa</w:t>
            </w:r>
            <w:r w:rsidR="00A044D2">
              <w:t>.</w:t>
            </w:r>
          </w:p>
        </w:tc>
      </w:tr>
      <w:tr w:rsidR="004A498F" w:rsidTr="00111244">
        <w:tc>
          <w:tcPr>
            <w:tcW w:w="1639" w:type="dxa"/>
            <w:shd w:val="clear" w:color="auto" w:fill="DBE5F1" w:themeFill="accent1" w:themeFillTint="33"/>
          </w:tcPr>
          <w:p w:rsidR="004A498F" w:rsidRPr="00D513A9" w:rsidRDefault="004A498F" w:rsidP="00840784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Tavoite</w:t>
            </w:r>
          </w:p>
          <w:p w:rsidR="003864CB" w:rsidRDefault="003864CB" w:rsidP="00840784">
            <w:pPr>
              <w:pStyle w:val="VMleipteksti"/>
              <w:ind w:left="0"/>
              <w:rPr>
                <w:b/>
              </w:rPr>
            </w:pPr>
          </w:p>
          <w:p w:rsidR="004A498F" w:rsidRPr="00D513A9" w:rsidRDefault="004A498F" w:rsidP="00840784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Tulokset</w:t>
            </w:r>
          </w:p>
        </w:tc>
        <w:tc>
          <w:tcPr>
            <w:tcW w:w="7194" w:type="dxa"/>
          </w:tcPr>
          <w:p w:rsidR="004A498F" w:rsidRPr="003864CB" w:rsidRDefault="004A498F" w:rsidP="00840784">
            <w:pPr>
              <w:pStyle w:val="VMleipteksti"/>
              <w:ind w:left="0"/>
              <w:rPr>
                <w:b/>
                <w:i/>
              </w:rPr>
            </w:pPr>
            <w:r w:rsidRPr="003864CB">
              <w:rPr>
                <w:b/>
                <w:i/>
              </w:rPr>
              <w:t>Avoimen datan</w:t>
            </w:r>
            <w:r w:rsidRPr="00111244">
              <w:rPr>
                <w:b/>
                <w:i/>
              </w:rPr>
              <w:t xml:space="preserve"> edistäminen, seminaarit, </w:t>
            </w:r>
            <w:r w:rsidRPr="003864CB">
              <w:rPr>
                <w:b/>
                <w:i/>
              </w:rPr>
              <w:t>koulutus ja kilpailut</w:t>
            </w:r>
          </w:p>
          <w:p w:rsidR="0090464C" w:rsidRDefault="0090464C" w:rsidP="00840784">
            <w:pPr>
              <w:pStyle w:val="VMleipteksti"/>
              <w:ind w:left="0"/>
            </w:pPr>
          </w:p>
          <w:p w:rsidR="004C75EB" w:rsidRDefault="004C75EB" w:rsidP="00840784">
            <w:pPr>
              <w:pStyle w:val="VMleipteksti"/>
              <w:ind w:left="0"/>
            </w:pPr>
            <w:r w:rsidRPr="0090464C">
              <w:t>Valtiovarainministeriö osallistu</w:t>
            </w:r>
            <w:r w:rsidR="0090464C">
              <w:t>i</w:t>
            </w:r>
            <w:r w:rsidRPr="0090464C">
              <w:t xml:space="preserve"> </w:t>
            </w:r>
            <w:r w:rsidR="0090464C">
              <w:t>A</w:t>
            </w:r>
            <w:r w:rsidRPr="0090464C">
              <w:t>voimen tiedon ohjelman puitteissa järjestäjäkumppanina vuoden 201</w:t>
            </w:r>
            <w:r w:rsidR="0090464C">
              <w:t>4</w:t>
            </w:r>
            <w:r w:rsidRPr="0090464C">
              <w:t xml:space="preserve"> Apps4Finland </w:t>
            </w:r>
            <w:proofErr w:type="gramStart"/>
            <w:r w:rsidRPr="0090464C">
              <w:t>–kilpailuun</w:t>
            </w:r>
            <w:proofErr w:type="gramEnd"/>
            <w:r w:rsidR="003040A6">
              <w:t xml:space="preserve"> joul</w:t>
            </w:r>
            <w:r w:rsidR="003040A6">
              <w:t>u</w:t>
            </w:r>
            <w:r w:rsidR="003040A6">
              <w:t>kuussa</w:t>
            </w:r>
            <w:r w:rsidRPr="0090464C">
              <w:t xml:space="preserve">. </w:t>
            </w:r>
            <w:r w:rsidR="0090464C" w:rsidRPr="0090464C">
              <w:t>Valtiovarainministeriön visualisointihaasteessa haett</w:t>
            </w:r>
            <w:r w:rsidR="003040A6">
              <w:t>iin info</w:t>
            </w:r>
            <w:r w:rsidR="003040A6">
              <w:t>r</w:t>
            </w:r>
            <w:r w:rsidR="003040A6">
              <w:t>matiivista ja havainno</w:t>
            </w:r>
            <w:r w:rsidR="0090464C" w:rsidRPr="0090464C">
              <w:t xml:space="preserve">llista esitystä </w:t>
            </w:r>
            <w:r w:rsidR="0090464C">
              <w:t>v</w:t>
            </w:r>
            <w:r w:rsidR="0090464C" w:rsidRPr="0090464C">
              <w:t>uoden 2015 talousarvioesity</w:t>
            </w:r>
            <w:r w:rsidR="0090464C">
              <w:t>ksestä</w:t>
            </w:r>
            <w:r w:rsidR="0090464C" w:rsidRPr="0090464C">
              <w:t xml:space="preserve">. </w:t>
            </w:r>
            <w:r w:rsidR="0090464C">
              <w:t>V</w:t>
            </w:r>
            <w:r w:rsidRPr="0090464C">
              <w:t>altiovarainministeriö</w:t>
            </w:r>
            <w:r w:rsidR="0090464C">
              <w:t xml:space="preserve">n </w:t>
            </w:r>
            <w:r w:rsidR="0090464C" w:rsidRPr="0090464C">
              <w:t xml:space="preserve">haastepalkinto annettiin </w:t>
            </w:r>
            <w:proofErr w:type="spellStart"/>
            <w:r w:rsidR="0090464C">
              <w:t>V</w:t>
            </w:r>
            <w:r w:rsidR="0090464C" w:rsidRPr="0090464C">
              <w:t>altionbudjet</w:t>
            </w:r>
            <w:r w:rsidR="0090464C">
              <w:t>ti.fi</w:t>
            </w:r>
            <w:r w:rsidR="0090464C" w:rsidRPr="0090464C">
              <w:t>lle</w:t>
            </w:r>
            <w:proofErr w:type="spellEnd"/>
            <w:r w:rsidR="0090464C" w:rsidRPr="0090464C">
              <w:t xml:space="preserve">, jonka kehittäjä on Hahmota </w:t>
            </w:r>
            <w:r w:rsidR="0090464C">
              <w:t>O</w:t>
            </w:r>
            <w:r w:rsidR="0090464C" w:rsidRPr="0090464C">
              <w:t>y.</w:t>
            </w:r>
          </w:p>
          <w:p w:rsidR="006726FD" w:rsidRDefault="006726FD" w:rsidP="00840784">
            <w:pPr>
              <w:pStyle w:val="VMleipteksti"/>
              <w:ind w:left="0"/>
            </w:pPr>
          </w:p>
          <w:p w:rsidR="003040A6" w:rsidRDefault="003040A6" w:rsidP="00840784">
            <w:pPr>
              <w:pStyle w:val="VMleipteksti"/>
              <w:ind w:left="0"/>
            </w:pPr>
            <w:r>
              <w:t>Avoimen tiedon ohjelman tukemana järjestettiin 11.12.2014</w:t>
            </w:r>
            <w:r w:rsidR="006726FD">
              <w:t xml:space="preserve"> EU-komission Avoimen tiedon koulutus </w:t>
            </w:r>
            <w:proofErr w:type="spellStart"/>
            <w:proofErr w:type="gramStart"/>
            <w:r w:rsidR="006726FD">
              <w:t>Open</w:t>
            </w:r>
            <w:proofErr w:type="spellEnd"/>
            <w:proofErr w:type="gramEnd"/>
            <w:r w:rsidR="006726FD">
              <w:t xml:space="preserve"> data </w:t>
            </w:r>
            <w:proofErr w:type="spellStart"/>
            <w:r w:rsidR="006726FD">
              <w:t>support</w:t>
            </w:r>
            <w:proofErr w:type="spellEnd"/>
            <w:r w:rsidR="006726FD">
              <w:t xml:space="preserve"> </w:t>
            </w:r>
            <w:proofErr w:type="spellStart"/>
            <w:r w:rsidR="006726FD">
              <w:t>training</w:t>
            </w:r>
            <w:proofErr w:type="spellEnd"/>
            <w:r w:rsidR="006726FD">
              <w:t>.</w:t>
            </w:r>
          </w:p>
        </w:tc>
      </w:tr>
      <w:tr w:rsidR="004A498F" w:rsidTr="00111244">
        <w:tc>
          <w:tcPr>
            <w:tcW w:w="1639" w:type="dxa"/>
            <w:shd w:val="clear" w:color="auto" w:fill="DBE5F1" w:themeFill="accent1" w:themeFillTint="33"/>
          </w:tcPr>
          <w:p w:rsidR="004A498F" w:rsidRPr="00E27065" w:rsidRDefault="004A498F" w:rsidP="00840784">
            <w:pPr>
              <w:pStyle w:val="VMleipteksti"/>
              <w:ind w:left="0"/>
              <w:rPr>
                <w:b/>
              </w:rPr>
            </w:pPr>
            <w:r w:rsidRPr="00E27065">
              <w:rPr>
                <w:b/>
              </w:rPr>
              <w:t>Tavoite</w:t>
            </w:r>
          </w:p>
          <w:p w:rsidR="00B66627" w:rsidRPr="00E27065" w:rsidRDefault="00B66627" w:rsidP="00840784">
            <w:pPr>
              <w:pStyle w:val="VMleipteksti"/>
              <w:ind w:left="0"/>
              <w:rPr>
                <w:b/>
              </w:rPr>
            </w:pPr>
          </w:p>
          <w:p w:rsidR="004A498F" w:rsidRPr="00E27065" w:rsidRDefault="004A498F" w:rsidP="00840784">
            <w:pPr>
              <w:pStyle w:val="VMleipteksti"/>
              <w:ind w:left="0"/>
              <w:rPr>
                <w:b/>
              </w:rPr>
            </w:pPr>
            <w:r w:rsidRPr="00E27065">
              <w:rPr>
                <w:b/>
              </w:rPr>
              <w:t>Tulokset</w:t>
            </w:r>
          </w:p>
        </w:tc>
        <w:tc>
          <w:tcPr>
            <w:tcW w:w="7194" w:type="dxa"/>
          </w:tcPr>
          <w:p w:rsidR="004A498F" w:rsidRPr="00E27065" w:rsidRDefault="004A498F" w:rsidP="00840784">
            <w:pPr>
              <w:pStyle w:val="VMleipteksti"/>
              <w:ind w:left="0"/>
              <w:rPr>
                <w:b/>
                <w:i/>
              </w:rPr>
            </w:pPr>
            <w:r w:rsidRPr="00E27065">
              <w:rPr>
                <w:b/>
                <w:i/>
              </w:rPr>
              <w:t>Avoimen tiedon sanasto ja viitearkkitehtuuri</w:t>
            </w:r>
          </w:p>
          <w:p w:rsidR="00B66627" w:rsidRPr="00E27065" w:rsidRDefault="00B66627" w:rsidP="00840784">
            <w:pPr>
              <w:pStyle w:val="VMleipteksti"/>
              <w:ind w:left="0"/>
              <w:rPr>
                <w:i/>
              </w:rPr>
            </w:pPr>
          </w:p>
          <w:p w:rsidR="00B66627" w:rsidRPr="00E27065" w:rsidRDefault="00B66627" w:rsidP="00840784">
            <w:pPr>
              <w:pStyle w:val="VMleipteksti"/>
              <w:ind w:left="0"/>
            </w:pPr>
            <w:r w:rsidRPr="00E27065">
              <w:t>Avoimen tiedon sanasto ja viitearkkitehtuuri tehdään julkisen hallinnon tiedon hallinnan sanaston ja viitearkkitehtuurin yhteydessä. Tiedon ha</w:t>
            </w:r>
            <w:r w:rsidRPr="00E27065">
              <w:t>l</w:t>
            </w:r>
            <w:r w:rsidRPr="00E27065">
              <w:t xml:space="preserve">linnan viitearkkitehtuurityö on aloitettu ja </w:t>
            </w:r>
            <w:proofErr w:type="spellStart"/>
            <w:r w:rsidRPr="00E27065">
              <w:t>hankkeistetaan</w:t>
            </w:r>
            <w:proofErr w:type="spellEnd"/>
            <w:r w:rsidRPr="00E27065">
              <w:t xml:space="preserve"> julkisen ha</w:t>
            </w:r>
            <w:r w:rsidRPr="00E27065">
              <w:t>l</w:t>
            </w:r>
            <w:r w:rsidRPr="00E27065">
              <w:t>linnon kokonaisarkkitehtuurijaoston ohjauksessa vuonna 2015.</w:t>
            </w:r>
          </w:p>
          <w:p w:rsidR="003864CB" w:rsidRPr="00E27065" w:rsidRDefault="003864CB" w:rsidP="00840784">
            <w:pPr>
              <w:pStyle w:val="VMleipteksti"/>
              <w:ind w:left="0"/>
            </w:pPr>
          </w:p>
        </w:tc>
      </w:tr>
      <w:tr w:rsidR="00C7033C" w:rsidTr="00111244">
        <w:tc>
          <w:tcPr>
            <w:tcW w:w="1639" w:type="dxa"/>
            <w:shd w:val="clear" w:color="auto" w:fill="DBE5F1" w:themeFill="accent1" w:themeFillTint="33"/>
          </w:tcPr>
          <w:p w:rsidR="00507660" w:rsidRPr="00D513A9" w:rsidRDefault="00507660" w:rsidP="00507660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Tavoite</w:t>
            </w:r>
          </w:p>
          <w:p w:rsidR="003864CB" w:rsidRDefault="003864CB" w:rsidP="00507660">
            <w:pPr>
              <w:pStyle w:val="VMleipteksti"/>
              <w:ind w:left="0"/>
              <w:rPr>
                <w:b/>
              </w:rPr>
            </w:pPr>
          </w:p>
          <w:p w:rsidR="00C7033C" w:rsidRPr="00D513A9" w:rsidRDefault="00507660" w:rsidP="00507660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Tulokset</w:t>
            </w:r>
          </w:p>
        </w:tc>
        <w:tc>
          <w:tcPr>
            <w:tcW w:w="7194" w:type="dxa"/>
          </w:tcPr>
          <w:p w:rsidR="00C7033C" w:rsidRPr="00111244" w:rsidRDefault="00507660" w:rsidP="00C7033C">
            <w:pPr>
              <w:pStyle w:val="VMleipteksti"/>
              <w:ind w:left="0"/>
              <w:rPr>
                <w:b/>
                <w:i/>
              </w:rPr>
            </w:pPr>
            <w:r w:rsidRPr="00111244">
              <w:rPr>
                <w:b/>
                <w:i/>
              </w:rPr>
              <w:t>Vaikutusten arviointi- ja seurantamallin kehittäminen</w:t>
            </w:r>
          </w:p>
          <w:p w:rsidR="006726FD" w:rsidRDefault="006726FD" w:rsidP="00C7033C">
            <w:pPr>
              <w:pStyle w:val="VMleipteksti"/>
              <w:ind w:left="0"/>
            </w:pPr>
          </w:p>
          <w:p w:rsidR="00507660" w:rsidRPr="00DA6206" w:rsidRDefault="00507660" w:rsidP="00C7033C">
            <w:pPr>
              <w:pStyle w:val="VMleipteksti"/>
              <w:ind w:left="0"/>
            </w:pPr>
            <w:r w:rsidRPr="00507660">
              <w:t>Esiselvitys tietovarantojen avaamisen vaikuttavuudesta valmistu</w:t>
            </w:r>
            <w:r w:rsidR="006726FD">
              <w:t>i</w:t>
            </w:r>
            <w:r w:rsidRPr="00507660">
              <w:t xml:space="preserve"> </w:t>
            </w:r>
            <w:r w:rsidR="006726FD">
              <w:t>ko</w:t>
            </w:r>
            <w:r w:rsidR="006726FD">
              <w:t>m</w:t>
            </w:r>
            <w:r w:rsidR="006726FD">
              <w:t>menttikierrokselle joulukuussa</w:t>
            </w:r>
            <w:r w:rsidR="003864CB">
              <w:t xml:space="preserve"> (KTT Heli Koski ETLA)</w:t>
            </w:r>
            <w:r w:rsidR="006726FD">
              <w:t>.</w:t>
            </w:r>
            <w:r w:rsidR="003864CB">
              <w:t xml:space="preserve"> </w:t>
            </w:r>
            <w:r w:rsidR="00DA6206" w:rsidRPr="00DA6206">
              <w:t>Esitutkimu</w:t>
            </w:r>
            <w:r w:rsidR="00DA6206" w:rsidRPr="00DA6206">
              <w:t>k</w:t>
            </w:r>
            <w:r w:rsidR="00DA6206" w:rsidRPr="00DA6206">
              <w:t>sen tueksi järjestettiin ohjausryhmän ja valmistelu-</w:t>
            </w:r>
            <w:r w:rsidR="00DA6206">
              <w:t xml:space="preserve"> </w:t>
            </w:r>
            <w:r w:rsidR="00DA6206" w:rsidRPr="00DA6206">
              <w:t>ja koordinointiry</w:t>
            </w:r>
            <w:r w:rsidR="00DA6206" w:rsidRPr="00DA6206">
              <w:t>h</w:t>
            </w:r>
            <w:r w:rsidR="00DA6206" w:rsidRPr="00DA6206">
              <w:t>män työpaja</w:t>
            </w:r>
            <w:r w:rsidR="00DA6206">
              <w:t xml:space="preserve"> lokakuussa</w:t>
            </w:r>
            <w:r w:rsidR="00DA6206" w:rsidRPr="00DA6206">
              <w:t xml:space="preserve">. </w:t>
            </w:r>
          </w:p>
          <w:p w:rsidR="004C75EB" w:rsidRDefault="004C75EB" w:rsidP="00C7033C">
            <w:pPr>
              <w:pStyle w:val="VMleipteksti"/>
              <w:ind w:left="0"/>
            </w:pPr>
            <w:r w:rsidRPr="003864CB">
              <w:lastRenderedPageBreak/>
              <w:t>Esitutkimuksen perusteella muodostetaan jatkokysymykset ja keskeiset jatkotutkimuksen teemat ja hahmotellaan avoimen tiedon vaikuttavu</w:t>
            </w:r>
            <w:r w:rsidRPr="003864CB">
              <w:t>u</w:t>
            </w:r>
            <w:r w:rsidRPr="003864CB">
              <w:t>den seuranta- ja arviointimalli, jossa otetaan huomioon vaikutukset t</w:t>
            </w:r>
            <w:r w:rsidRPr="003864CB">
              <w:t>a</w:t>
            </w:r>
            <w:r w:rsidRPr="003864CB">
              <w:t>louteen, yhteiskuntaan, tietoon ja hallintoon. Mahdollisia riskejä enn</w:t>
            </w:r>
            <w:r w:rsidRPr="003864CB">
              <w:t>a</w:t>
            </w:r>
            <w:r w:rsidRPr="003864CB">
              <w:t>koidaan ja kartoitetaan. Vertailukelpoisten mittarien laatimiseksi seur</w:t>
            </w:r>
            <w:r w:rsidRPr="003864CB">
              <w:t>a</w:t>
            </w:r>
            <w:r w:rsidRPr="003864CB">
              <w:t>taan ja hyödynnetään kansainvälistä kehitystä ja yhteistyötä.</w:t>
            </w:r>
          </w:p>
        </w:tc>
      </w:tr>
      <w:tr w:rsidR="00507660" w:rsidTr="00111244">
        <w:tc>
          <w:tcPr>
            <w:tcW w:w="1639" w:type="dxa"/>
            <w:shd w:val="clear" w:color="auto" w:fill="DBE5F1" w:themeFill="accent1" w:themeFillTint="33"/>
          </w:tcPr>
          <w:p w:rsidR="00507660" w:rsidRPr="00D513A9" w:rsidRDefault="00507660" w:rsidP="00507660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lastRenderedPageBreak/>
              <w:t>Tavoite</w:t>
            </w:r>
          </w:p>
          <w:p w:rsidR="003864CB" w:rsidRDefault="003864CB" w:rsidP="00507660">
            <w:pPr>
              <w:pStyle w:val="VMleipteksti"/>
              <w:ind w:left="0"/>
              <w:rPr>
                <w:b/>
              </w:rPr>
            </w:pPr>
          </w:p>
          <w:p w:rsidR="00507660" w:rsidRPr="00D513A9" w:rsidRDefault="00507660" w:rsidP="00507660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Tulokset</w:t>
            </w:r>
          </w:p>
        </w:tc>
        <w:tc>
          <w:tcPr>
            <w:tcW w:w="7194" w:type="dxa"/>
          </w:tcPr>
          <w:p w:rsidR="00507660" w:rsidRPr="003864CB" w:rsidRDefault="00507660" w:rsidP="00507660">
            <w:pPr>
              <w:pStyle w:val="VMleipteksti"/>
              <w:ind w:left="0"/>
              <w:rPr>
                <w:b/>
                <w:i/>
              </w:rPr>
            </w:pPr>
            <w:r w:rsidRPr="00111244">
              <w:rPr>
                <w:b/>
                <w:i/>
              </w:rPr>
              <w:t xml:space="preserve">Tietovarantojen avaamisen </w:t>
            </w:r>
            <w:proofErr w:type="spellStart"/>
            <w:r w:rsidRPr="003864CB">
              <w:rPr>
                <w:b/>
                <w:i/>
              </w:rPr>
              <w:t>pilotoinnit</w:t>
            </w:r>
            <w:proofErr w:type="spellEnd"/>
          </w:p>
          <w:p w:rsidR="00507660" w:rsidRDefault="00507660" w:rsidP="00C7033C">
            <w:pPr>
              <w:pStyle w:val="VMleipteksti"/>
              <w:ind w:left="0"/>
            </w:pPr>
          </w:p>
          <w:p w:rsidR="006726FD" w:rsidRDefault="006726FD" w:rsidP="00C7033C">
            <w:pPr>
              <w:pStyle w:val="VMleipteksti"/>
              <w:ind w:left="0"/>
            </w:pPr>
            <w:r>
              <w:t>Avoimen tiedon ohjelmassa tuettiin valtion talousarvioesityksen saami</w:t>
            </w:r>
            <w:r>
              <w:t>s</w:t>
            </w:r>
            <w:r>
              <w:t xml:space="preserve">ta koneluettavaan muotoon sekä Valtion raportointipalvelu </w:t>
            </w:r>
            <w:proofErr w:type="spellStart"/>
            <w:r>
              <w:t>Netraa</w:t>
            </w:r>
            <w:proofErr w:type="spellEnd"/>
            <w:r>
              <w:t>, josta julkaistiin koneluettavassa muodossa valtion budjettitaloutta ja henk</w:t>
            </w:r>
            <w:r>
              <w:t>i</w:t>
            </w:r>
            <w:r>
              <w:t>löstöä koskevia tietoja.</w:t>
            </w:r>
          </w:p>
        </w:tc>
      </w:tr>
      <w:tr w:rsidR="00507660" w:rsidTr="00111244">
        <w:tc>
          <w:tcPr>
            <w:tcW w:w="1639" w:type="dxa"/>
            <w:shd w:val="clear" w:color="auto" w:fill="DBE5F1" w:themeFill="accent1" w:themeFillTint="33"/>
          </w:tcPr>
          <w:p w:rsidR="00507660" w:rsidRPr="00D513A9" w:rsidRDefault="00507660" w:rsidP="00507660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Tavoite</w:t>
            </w:r>
          </w:p>
          <w:p w:rsidR="003864CB" w:rsidRDefault="003864CB" w:rsidP="00507660">
            <w:pPr>
              <w:pStyle w:val="VMleipteksti"/>
              <w:ind w:left="0"/>
              <w:rPr>
                <w:b/>
              </w:rPr>
            </w:pPr>
          </w:p>
          <w:p w:rsidR="00507660" w:rsidRPr="00D513A9" w:rsidRDefault="00507660" w:rsidP="00507660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Tulokset</w:t>
            </w:r>
          </w:p>
        </w:tc>
        <w:tc>
          <w:tcPr>
            <w:tcW w:w="7194" w:type="dxa"/>
          </w:tcPr>
          <w:p w:rsidR="00507660" w:rsidRPr="00111244" w:rsidRDefault="00507660" w:rsidP="00C7033C">
            <w:pPr>
              <w:pStyle w:val="VMleipteksti"/>
              <w:ind w:left="0"/>
              <w:rPr>
                <w:b/>
                <w:i/>
              </w:rPr>
            </w:pPr>
            <w:r w:rsidRPr="003864CB">
              <w:rPr>
                <w:b/>
                <w:i/>
              </w:rPr>
              <w:t>Yhteistyö Avoimen hallinnon hankkeen</w:t>
            </w:r>
            <w:r w:rsidRPr="00111244">
              <w:rPr>
                <w:b/>
                <w:i/>
              </w:rPr>
              <w:t xml:space="preserve"> kanssa</w:t>
            </w:r>
          </w:p>
          <w:p w:rsidR="006726FD" w:rsidRDefault="006726FD" w:rsidP="00C7033C">
            <w:pPr>
              <w:pStyle w:val="VMleipteksti"/>
              <w:ind w:left="0"/>
            </w:pPr>
          </w:p>
          <w:p w:rsidR="006726FD" w:rsidRDefault="006726FD" w:rsidP="0061150F">
            <w:pPr>
              <w:pStyle w:val="VMleipteksti"/>
              <w:ind w:left="0"/>
            </w:pPr>
            <w:r>
              <w:t xml:space="preserve">Avoimen hallinnon hankkeen </w:t>
            </w:r>
            <w:r w:rsidR="0061150F">
              <w:t>(</w:t>
            </w:r>
            <w:proofErr w:type="spellStart"/>
            <w:proofErr w:type="gramStart"/>
            <w:r w:rsidR="0061150F">
              <w:t>Open</w:t>
            </w:r>
            <w:proofErr w:type="spellEnd"/>
            <w:proofErr w:type="gramEnd"/>
            <w:r w:rsidR="0061150F">
              <w:t xml:space="preserve"> </w:t>
            </w:r>
            <w:proofErr w:type="spellStart"/>
            <w:r w:rsidR="0061150F">
              <w:t>Government</w:t>
            </w:r>
            <w:proofErr w:type="spellEnd"/>
            <w:r w:rsidR="0061150F">
              <w:t xml:space="preserve"> </w:t>
            </w:r>
            <w:proofErr w:type="spellStart"/>
            <w:r w:rsidR="0061150F">
              <w:t>Partnership</w:t>
            </w:r>
            <w:proofErr w:type="spellEnd"/>
            <w:r w:rsidR="0061150F">
              <w:t>) ensi</w:t>
            </w:r>
            <w:r w:rsidR="0061150F">
              <w:t>m</w:t>
            </w:r>
            <w:r w:rsidR="0061150F">
              <w:t>mäisessä toimintasuunnitelmassa esiin</w:t>
            </w:r>
            <w:r w:rsidR="00DF6F57">
              <w:t xml:space="preserve"> </w:t>
            </w:r>
            <w:r w:rsidR="0061150F">
              <w:t>tulleita tietovarantojen avaam</w:t>
            </w:r>
            <w:r w:rsidR="0061150F">
              <w:t>i</w:t>
            </w:r>
            <w:r w:rsidR="0061150F">
              <w:t>sen tarpeita on käsitelty Avoimen tiedon ohjelmassa. Lisäksi on osalli</w:t>
            </w:r>
            <w:r w:rsidR="0061150F">
              <w:t>s</w:t>
            </w:r>
            <w:r w:rsidR="0061150F">
              <w:t>tuttu hankkeen toisen toimintasuunnitelman kommentointiin.</w:t>
            </w:r>
          </w:p>
        </w:tc>
      </w:tr>
      <w:tr w:rsidR="004A498F" w:rsidTr="00111244">
        <w:tc>
          <w:tcPr>
            <w:tcW w:w="1639" w:type="dxa"/>
            <w:shd w:val="clear" w:color="auto" w:fill="DBE5F1" w:themeFill="accent1" w:themeFillTint="33"/>
          </w:tcPr>
          <w:p w:rsidR="004A498F" w:rsidRPr="00D513A9" w:rsidRDefault="004A498F" w:rsidP="00840784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Tavoite</w:t>
            </w:r>
          </w:p>
          <w:p w:rsidR="00111244" w:rsidRDefault="00111244" w:rsidP="00840784">
            <w:pPr>
              <w:pStyle w:val="VMleipteksti"/>
              <w:ind w:left="0"/>
              <w:rPr>
                <w:b/>
              </w:rPr>
            </w:pPr>
          </w:p>
          <w:p w:rsidR="004A498F" w:rsidRPr="00D513A9" w:rsidRDefault="004A498F" w:rsidP="00840784">
            <w:pPr>
              <w:pStyle w:val="VMleipteksti"/>
              <w:ind w:left="0"/>
              <w:rPr>
                <w:b/>
              </w:rPr>
            </w:pPr>
            <w:r w:rsidRPr="00D513A9">
              <w:rPr>
                <w:b/>
              </w:rPr>
              <w:t>Tulokset</w:t>
            </w:r>
          </w:p>
        </w:tc>
        <w:tc>
          <w:tcPr>
            <w:tcW w:w="7194" w:type="dxa"/>
          </w:tcPr>
          <w:p w:rsidR="004A498F" w:rsidRDefault="004A498F" w:rsidP="00840784">
            <w:pPr>
              <w:pStyle w:val="VMleipteksti"/>
              <w:ind w:left="0"/>
              <w:rPr>
                <w:b/>
                <w:i/>
              </w:rPr>
            </w:pPr>
            <w:r w:rsidRPr="00DF03D9">
              <w:rPr>
                <w:b/>
                <w:i/>
              </w:rPr>
              <w:t>Viestintä</w:t>
            </w:r>
            <w:r w:rsidR="00840784" w:rsidRPr="00111244">
              <w:rPr>
                <w:b/>
                <w:i/>
              </w:rPr>
              <w:t>, verkostoyhteistyö ja kansainvälinen yhteistyö</w:t>
            </w:r>
          </w:p>
          <w:p w:rsidR="00111244" w:rsidRDefault="00111244" w:rsidP="00840784">
            <w:pPr>
              <w:pStyle w:val="VMleipteksti"/>
              <w:ind w:left="0"/>
              <w:rPr>
                <w:b/>
                <w:i/>
              </w:rPr>
            </w:pPr>
          </w:p>
          <w:p w:rsidR="00111244" w:rsidRDefault="00111244" w:rsidP="00111244">
            <w:pPr>
              <w:rPr>
                <w:szCs w:val="24"/>
              </w:rPr>
            </w:pPr>
            <w:r>
              <w:rPr>
                <w:szCs w:val="24"/>
              </w:rPr>
              <w:t>Avoimen tiedon ohjelman edistymisestä on viestitty ohjelman ver</w:t>
            </w:r>
            <w:r>
              <w:rPr>
                <w:szCs w:val="24"/>
              </w:rPr>
              <w:t>k</w:t>
            </w:r>
            <w:r>
              <w:rPr>
                <w:szCs w:val="24"/>
              </w:rPr>
              <w:t>kosivuilla (</w:t>
            </w:r>
            <w:hyperlink r:id="rId13" w:history="1">
              <w:r w:rsidRPr="00E00104">
                <w:rPr>
                  <w:rStyle w:val="Hyperlinkki"/>
                  <w:szCs w:val="24"/>
                </w:rPr>
                <w:t>www.vm.fi/avointieto</w:t>
              </w:r>
            </w:hyperlink>
            <w:r>
              <w:rPr>
                <w:szCs w:val="24"/>
              </w:rPr>
              <w:t xml:space="preserve">), </w:t>
            </w:r>
            <w:proofErr w:type="spellStart"/>
            <w:r>
              <w:rPr>
                <w:szCs w:val="24"/>
              </w:rPr>
              <w:t>VM:n</w:t>
            </w:r>
            <w:proofErr w:type="spellEnd"/>
            <w:r>
              <w:rPr>
                <w:szCs w:val="24"/>
              </w:rPr>
              <w:t xml:space="preserve"> tiedotteilla ja uutiskirjeissä sekä useissa erilaisissa tilaisuuksissa. </w:t>
            </w:r>
          </w:p>
          <w:p w:rsidR="00111244" w:rsidRDefault="00111244" w:rsidP="00111244">
            <w:pPr>
              <w:rPr>
                <w:szCs w:val="24"/>
              </w:rPr>
            </w:pPr>
          </w:p>
          <w:p w:rsidR="00111244" w:rsidRDefault="00111244" w:rsidP="00111244">
            <w:pPr>
              <w:rPr>
                <w:szCs w:val="24"/>
              </w:rPr>
            </w:pPr>
            <w:r>
              <w:rPr>
                <w:szCs w:val="24"/>
              </w:rPr>
              <w:t>Verkostoyhteistyö ohjelman eri ministeriöiden, valtion virastojen ja la</w:t>
            </w:r>
            <w:r>
              <w:rPr>
                <w:szCs w:val="24"/>
              </w:rPr>
              <w:t>i</w:t>
            </w:r>
            <w:r>
              <w:rPr>
                <w:szCs w:val="24"/>
              </w:rPr>
              <w:t>tosten kuten myös Suomen Kuntaliiton kanssa on ollut aktiivista. Avo</w:t>
            </w:r>
            <w:r>
              <w:rPr>
                <w:szCs w:val="24"/>
              </w:rPr>
              <w:t>i</w:t>
            </w:r>
            <w:r>
              <w:rPr>
                <w:szCs w:val="24"/>
              </w:rPr>
              <w:t>men tiedon muut toimijat ja kehittäjäyhteisöt ovat viestinnän tärkeä kohderyhmä.</w:t>
            </w:r>
          </w:p>
          <w:p w:rsidR="00111244" w:rsidRDefault="00111244" w:rsidP="00111244">
            <w:pPr>
              <w:rPr>
                <w:szCs w:val="24"/>
              </w:rPr>
            </w:pPr>
          </w:p>
          <w:p w:rsidR="00111244" w:rsidRPr="00111244" w:rsidRDefault="00111244" w:rsidP="00111244">
            <w:pPr>
              <w:pStyle w:val="VMleipteksti"/>
              <w:ind w:left="0"/>
              <w:rPr>
                <w:b/>
              </w:rPr>
            </w:pPr>
            <w:r w:rsidRPr="00111244">
              <w:t xml:space="preserve">Avoimen tiedon ohjelman edustaja on osallistunut </w:t>
            </w:r>
            <w:proofErr w:type="spellStart"/>
            <w:r w:rsidRPr="00111244">
              <w:t>Share-PSI</w:t>
            </w:r>
            <w:proofErr w:type="spellEnd"/>
            <w:r w:rsidRPr="00111244">
              <w:t xml:space="preserve"> 2.0 </w:t>
            </w:r>
            <w:proofErr w:type="gramStart"/>
            <w:r w:rsidRPr="00111244">
              <w:t>–toimintaan</w:t>
            </w:r>
            <w:proofErr w:type="gramEnd"/>
            <w:r w:rsidRPr="00111244">
              <w:t xml:space="preserve">. </w:t>
            </w:r>
            <w:proofErr w:type="spellStart"/>
            <w:r w:rsidRPr="00111244">
              <w:t>Share-PSI</w:t>
            </w:r>
            <w:proofErr w:type="spellEnd"/>
            <w:r w:rsidRPr="00111244">
              <w:t xml:space="preserve"> on </w:t>
            </w:r>
            <w:r w:rsidR="00E27065">
              <w:t xml:space="preserve">hanke, jonka tavoitteena on tukea kansallista </w:t>
            </w:r>
            <w:proofErr w:type="spellStart"/>
            <w:r w:rsidR="00E27065">
              <w:t>PSI-direktiivin</w:t>
            </w:r>
            <w:proofErr w:type="spellEnd"/>
            <w:r w:rsidR="00E27065">
              <w:t xml:space="preserve"> toimeenpanoa mm. kehittämällä yleisiä avoimen datan parhaita käytäntöjä. </w:t>
            </w:r>
          </w:p>
          <w:p w:rsidR="00111244" w:rsidRPr="00111244" w:rsidRDefault="00111244" w:rsidP="00111244">
            <w:pPr>
              <w:rPr>
                <w:szCs w:val="24"/>
              </w:rPr>
            </w:pPr>
          </w:p>
          <w:p w:rsidR="00111244" w:rsidRPr="00DF03D9" w:rsidRDefault="00111244" w:rsidP="00111244">
            <w:pPr>
              <w:pStyle w:val="VMleipteksti"/>
              <w:ind w:left="0"/>
              <w:rPr>
                <w:i/>
              </w:rPr>
            </w:pPr>
            <w:r w:rsidRPr="00840784">
              <w:t xml:space="preserve">Suomi sijoittui </w:t>
            </w:r>
            <w:proofErr w:type="spellStart"/>
            <w:r w:rsidRPr="00840784">
              <w:t>Open</w:t>
            </w:r>
            <w:proofErr w:type="spellEnd"/>
            <w:r w:rsidRPr="00840784">
              <w:t xml:space="preserve"> </w:t>
            </w:r>
            <w:proofErr w:type="spellStart"/>
            <w:r w:rsidRPr="00840784">
              <w:t>Knowledge</w:t>
            </w:r>
            <w:proofErr w:type="spellEnd"/>
            <w:r w:rsidRPr="00840784">
              <w:t xml:space="preserve"> </w:t>
            </w:r>
            <w:proofErr w:type="spellStart"/>
            <w:r w:rsidRPr="00840784">
              <w:t>Foundation</w:t>
            </w:r>
            <w:proofErr w:type="spellEnd"/>
            <w:r w:rsidRPr="00840784">
              <w:t xml:space="preserve"> </w:t>
            </w:r>
            <w:proofErr w:type="gramStart"/>
            <w:r w:rsidRPr="00840784">
              <w:t>–järjestön</w:t>
            </w:r>
            <w:proofErr w:type="gramEnd"/>
            <w:r w:rsidRPr="00840784">
              <w:t xml:space="preserve"> Avoimen datan indeksi</w:t>
            </w:r>
            <w:r>
              <w:t xml:space="preserve">ssä 2014 kolmanneksi </w:t>
            </w:r>
            <w:r w:rsidRPr="00840784">
              <w:t>114 maan joukosta</w:t>
            </w:r>
            <w:r w:rsidR="00DF6F57">
              <w:t>. Indeksissä</w:t>
            </w:r>
            <w:r w:rsidR="00CD44E0">
              <w:t xml:space="preserve"> </w:t>
            </w:r>
            <w:proofErr w:type="gramStart"/>
            <w:r w:rsidR="00CD44E0">
              <w:t>vertailla</w:t>
            </w:r>
            <w:r>
              <w:t xml:space="preserve">an </w:t>
            </w:r>
            <w:r w:rsidRPr="00840784">
              <w:t xml:space="preserve"> julkisen</w:t>
            </w:r>
            <w:proofErr w:type="gramEnd"/>
            <w:r w:rsidRPr="00840784">
              <w:t xml:space="preserve"> hallinnon tietoaineistojen avoimuut</w:t>
            </w:r>
            <w:r>
              <w:t xml:space="preserve">ta. </w:t>
            </w:r>
            <w:hyperlink r:id="rId14" w:history="1">
              <w:r w:rsidRPr="00E00104">
                <w:rPr>
                  <w:rStyle w:val="Hyperlinkki"/>
                </w:rPr>
                <w:t>http://global.census.okfn.org/</w:t>
              </w:r>
            </w:hyperlink>
            <w:r>
              <w:t xml:space="preserve"> Toisessa vertailussa, </w:t>
            </w:r>
            <w:proofErr w:type="spellStart"/>
            <w:r w:rsidRPr="0008702C">
              <w:t>PSI-scoreboard</w:t>
            </w:r>
            <w:proofErr w:type="spellEnd"/>
            <w:r>
              <w:t>, Suomi paransi sijoitustaan, mutta jäi 28 maan joukosta kahdenneksitoi</w:t>
            </w:r>
            <w:r>
              <w:t>s</w:t>
            </w:r>
            <w:r>
              <w:t xml:space="preserve">ta. </w:t>
            </w:r>
            <w:proofErr w:type="spellStart"/>
            <w:r w:rsidRPr="0008702C">
              <w:t>PSI-scoreboard</w:t>
            </w:r>
            <w:proofErr w:type="spellEnd"/>
            <w:r w:rsidRPr="0008702C">
              <w:t xml:space="preserve"> mittaa avoimen tiedon </w:t>
            </w:r>
            <w:r>
              <w:t xml:space="preserve">tilannetta ja julkisen sektorin tietojen uudelleenkäyttöä EU:ssa. </w:t>
            </w:r>
            <w:hyperlink r:id="rId15" w:history="1">
              <w:r w:rsidRPr="0008702C">
                <w:rPr>
                  <w:rStyle w:val="Hyperlinkki"/>
                </w:rPr>
                <w:t>http://www.epsiplatform.eu/content/european-psi-scoreboard</w:t>
              </w:r>
            </w:hyperlink>
            <w:r>
              <w:t>. Näitä m</w:t>
            </w:r>
            <w:r>
              <w:t>o</w:t>
            </w:r>
            <w:r>
              <w:t>lempia vertailuja seurataan ja päivitetään edelleen avoimen tiedon o</w:t>
            </w:r>
            <w:r>
              <w:t>h</w:t>
            </w:r>
            <w:r>
              <w:t>jelmassa.</w:t>
            </w:r>
          </w:p>
        </w:tc>
      </w:tr>
    </w:tbl>
    <w:p w:rsidR="00405844" w:rsidRPr="009A012B" w:rsidRDefault="00405844" w:rsidP="00111244">
      <w:pPr>
        <w:pStyle w:val="VMleipteksti"/>
        <w:ind w:left="0"/>
      </w:pPr>
    </w:p>
    <w:sectPr w:rsidR="00405844" w:rsidRPr="009A012B" w:rsidSect="00E44A96">
      <w:headerReference w:type="default" r:id="rId16"/>
      <w:headerReference w:type="first" r:id="rId17"/>
      <w:footerReference w:type="first" r:id="rId18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44" w:rsidRDefault="00111244">
      <w:r>
        <w:separator/>
      </w:r>
    </w:p>
  </w:endnote>
  <w:endnote w:type="continuationSeparator" w:id="0">
    <w:p w:rsidR="00111244" w:rsidRDefault="0011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44" w:rsidRPr="00E71EE0" w:rsidRDefault="00111244" w:rsidP="003A77C2">
    <w:pPr>
      <w:pStyle w:val="VMAsiakirjanidver"/>
      <w:rPr>
        <w:sz w:val="16"/>
        <w:szCs w:val="16"/>
      </w:rPr>
    </w:pPr>
  </w:p>
  <w:p w:rsidR="00111244" w:rsidRPr="00E71EE0" w:rsidRDefault="00FC1208" w:rsidP="003A77C2">
    <w:pPr>
      <w:pStyle w:val="VMAsiakirjanidver"/>
      <w:rPr>
        <w:sz w:val="16"/>
        <w:szCs w:val="16"/>
      </w:rPr>
    </w:pPr>
    <w:r w:rsidRPr="00E71EE0">
      <w:rPr>
        <w:sz w:val="16"/>
        <w:szCs w:val="16"/>
      </w:rPr>
      <w:fldChar w:fldCharType="begin"/>
    </w:r>
    <w:r w:rsidR="00111244" w:rsidRPr="00E71EE0">
      <w:rPr>
        <w:sz w:val="16"/>
        <w:szCs w:val="16"/>
      </w:rPr>
      <w:instrText xml:space="preserve"> DOCPROPERTY  tweb_doc_mamiversion  \* MERGEFORMAT </w:instrText>
    </w:r>
    <w:r w:rsidRPr="00E71EE0">
      <w:rPr>
        <w:sz w:val="16"/>
        <w:szCs w:val="16"/>
      </w:rPr>
      <w:fldChar w:fldCharType="end"/>
    </w:r>
  </w:p>
  <w:p w:rsidR="00111244" w:rsidRPr="00E71EE0" w:rsidRDefault="00FC1208" w:rsidP="00A861C4">
    <w:pPr>
      <w:ind w:left="3912"/>
      <w:rPr>
        <w:sz w:val="16"/>
        <w:szCs w:val="16"/>
        <w:lang w:val="en-GB"/>
      </w:rPr>
    </w:pPr>
    <w:r>
      <w:rPr>
        <w:noProof/>
        <w:sz w:val="16"/>
        <w:szCs w:val="16"/>
      </w:rPr>
      <w:pict>
        <v:line id="_x0000_s2056" style="position:absolute;left:0;text-align:left;z-index:251657216" from="1.35pt,5.2pt" to="496.35pt,5.2pt" strokecolor="#0f5489"/>
      </w:pict>
    </w: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60pt;margin-top:8.9pt;width:244.25pt;height:54pt;z-index:251658240" filled="f" stroked="f">
          <v:textbox style="mso-next-textbox:#_x0000_s2057"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BF"/>
                </w:tblPr>
                <w:tblGrid>
                  <w:gridCol w:w="2281"/>
                  <w:gridCol w:w="2363"/>
                </w:tblGrid>
                <w:tr w:rsidR="00111244" w:rsidRPr="001F6896" w:rsidTr="005A58E7">
                  <w:trPr>
                    <w:trHeight w:val="158"/>
                  </w:trPr>
                  <w:tc>
                    <w:tcPr>
                      <w:tcW w:w="2281" w:type="dxa"/>
                    </w:tcPr>
                    <w:p w:rsidR="00111244" w:rsidRPr="00505F88" w:rsidRDefault="00111244" w:rsidP="00712E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F88">
                        <w:rPr>
                          <w:rFonts w:ascii="Arial" w:hAnsi="Arial" w:cs="Arial"/>
                          <w:sz w:val="16"/>
                          <w:szCs w:val="16"/>
                        </w:rPr>
                        <w:t>Valtiovarainministeriö</w:t>
                      </w:r>
                    </w:p>
                  </w:tc>
                  <w:tc>
                    <w:tcPr>
                      <w:tcW w:w="2363" w:type="dxa"/>
                    </w:tcPr>
                    <w:p w:rsidR="00111244" w:rsidRPr="00505F88" w:rsidRDefault="00111244" w:rsidP="002C1B0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505F88">
                        <w:rPr>
                          <w:rFonts w:ascii="Arial" w:hAnsi="Arial" w:cs="Arial"/>
                          <w:sz w:val="16"/>
                          <w:szCs w:val="16"/>
                        </w:rPr>
                        <w:t>Puh 0295 16001</w:t>
                      </w:r>
                      <w:proofErr w:type="gramEnd"/>
                      <w:r w:rsidRPr="00505F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(vaihde)</w:t>
                      </w:r>
                    </w:p>
                  </w:tc>
                </w:tr>
                <w:tr w:rsidR="00111244" w:rsidRPr="001F6896" w:rsidTr="005A58E7">
                  <w:tc>
                    <w:tcPr>
                      <w:tcW w:w="2281" w:type="dxa"/>
                    </w:tcPr>
                    <w:p w:rsidR="00111244" w:rsidRPr="00505F88" w:rsidRDefault="00111244" w:rsidP="00712E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F88">
                        <w:rPr>
                          <w:rFonts w:ascii="Arial" w:hAnsi="Arial" w:cs="Arial"/>
                          <w:sz w:val="16"/>
                          <w:szCs w:val="16"/>
                        </w:rPr>
                        <w:t>Snellmaninkatu 1 A, Helsinki</w:t>
                      </w:r>
                    </w:p>
                  </w:tc>
                  <w:tc>
                    <w:tcPr>
                      <w:tcW w:w="2363" w:type="dxa"/>
                    </w:tcPr>
                    <w:p w:rsidR="00111244" w:rsidRPr="00505F88" w:rsidRDefault="00111244" w:rsidP="00712E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F88">
                        <w:rPr>
                          <w:rFonts w:ascii="Arial" w:hAnsi="Arial" w:cs="Arial"/>
                          <w:sz w:val="16"/>
                          <w:szCs w:val="16"/>
                        </w:rPr>
                        <w:t>Faksi 09 160 33123</w:t>
                      </w:r>
                    </w:p>
                  </w:tc>
                </w:tr>
                <w:tr w:rsidR="00111244" w:rsidRPr="001F6896" w:rsidTr="005A58E7">
                  <w:tc>
                    <w:tcPr>
                      <w:tcW w:w="2281" w:type="dxa"/>
                    </w:tcPr>
                    <w:p w:rsidR="00111244" w:rsidRPr="00505F88" w:rsidRDefault="00111244" w:rsidP="00712E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F88">
                        <w:rPr>
                          <w:rFonts w:ascii="Arial" w:hAnsi="Arial" w:cs="Arial"/>
                          <w:sz w:val="16"/>
                          <w:szCs w:val="16"/>
                        </w:rPr>
                        <w:t>PL 28, 00023 Valtioneuvosto</w:t>
                      </w:r>
                    </w:p>
                  </w:tc>
                  <w:tc>
                    <w:tcPr>
                      <w:tcW w:w="2363" w:type="dxa"/>
                    </w:tcPr>
                    <w:p w:rsidR="00111244" w:rsidRPr="00505F88" w:rsidRDefault="00FC1208" w:rsidP="00712E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" w:history="1">
                        <w:r w:rsidR="00111244" w:rsidRPr="00505F88">
                          <w:rPr>
                            <w:rStyle w:val="Hyperlinkki"/>
                            <w:rFonts w:ascii="Arial" w:hAnsi="Arial" w:cs="Arial"/>
                            <w:sz w:val="16"/>
                            <w:szCs w:val="16"/>
                          </w:rPr>
                          <w:t>valtiovarainministerio@vm.fi</w:t>
                        </w:r>
                      </w:hyperlink>
                    </w:p>
                  </w:tc>
                </w:tr>
                <w:tr w:rsidR="00111244" w:rsidTr="005A58E7">
                  <w:trPr>
                    <w:trHeight w:val="86"/>
                  </w:trPr>
                  <w:tc>
                    <w:tcPr>
                      <w:tcW w:w="2281" w:type="dxa"/>
                    </w:tcPr>
                    <w:p w:rsidR="00111244" w:rsidRPr="00505F88" w:rsidRDefault="00FC1208" w:rsidP="00712E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2" w:history="1">
                        <w:r w:rsidR="00111244" w:rsidRPr="00505F88">
                          <w:rPr>
                            <w:rStyle w:val="Hyperlinkki"/>
                            <w:rFonts w:ascii="Arial" w:hAnsi="Arial" w:cs="Arial"/>
                            <w:sz w:val="16"/>
                            <w:szCs w:val="16"/>
                          </w:rPr>
                          <w:t>www.vm.fi</w:t>
                        </w:r>
                      </w:hyperlink>
                    </w:p>
                  </w:tc>
                  <w:tc>
                    <w:tcPr>
                      <w:tcW w:w="2363" w:type="dxa"/>
                    </w:tcPr>
                    <w:p w:rsidR="00111244" w:rsidRPr="00505F88" w:rsidRDefault="00111244" w:rsidP="00712E8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F88">
                        <w:rPr>
                          <w:rFonts w:ascii="Arial" w:hAnsi="Arial" w:cs="Arial"/>
                          <w:sz w:val="16"/>
                          <w:szCs w:val="16"/>
                        </w:rPr>
                        <w:t>Y-tunnus 0245439-9</w:t>
                      </w:r>
                    </w:p>
                  </w:tc>
                </w:tr>
              </w:tbl>
              <w:p w:rsidR="00111244" w:rsidRPr="00E71EE0" w:rsidRDefault="00111244" w:rsidP="00A861C4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111244" w:rsidRPr="00E71EE0" w:rsidRDefault="00111244" w:rsidP="00E71EE0">
    <w:pPr>
      <w:rPr>
        <w:sz w:val="16"/>
        <w:szCs w:val="16"/>
        <w:lang w:val="en-GB"/>
      </w:rPr>
    </w:pPr>
    <w:r w:rsidRPr="00E71EE0">
      <w:rPr>
        <w:noProof/>
        <w:sz w:val="16"/>
        <w:szCs w:val="16"/>
      </w:rPr>
      <w:drawing>
        <wp:inline distT="0" distB="0" distL="0" distR="0">
          <wp:extent cx="2209800" cy="555625"/>
          <wp:effectExtent l="0" t="0" r="0" b="0"/>
          <wp:docPr id="2" name="Kuva 2" descr="logo_suo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logo_suom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44" w:rsidRDefault="00111244">
      <w:r>
        <w:separator/>
      </w:r>
    </w:p>
  </w:footnote>
  <w:footnote w:type="continuationSeparator" w:id="0">
    <w:p w:rsidR="00111244" w:rsidRDefault="00111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44" w:rsidRDefault="00111244" w:rsidP="00822D05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FC1208" w:rsidRPr="00BE6D34">
      <w:rPr>
        <w:rStyle w:val="Sivunumero"/>
      </w:rPr>
      <w:fldChar w:fldCharType="begin"/>
    </w:r>
    <w:r w:rsidRPr="00BE6D34">
      <w:rPr>
        <w:rStyle w:val="Sivunumero"/>
      </w:rPr>
      <w:instrText xml:space="preserve"> PAGE </w:instrText>
    </w:r>
    <w:r w:rsidR="00FC1208" w:rsidRPr="00BE6D34">
      <w:rPr>
        <w:rStyle w:val="Sivunumero"/>
      </w:rPr>
      <w:fldChar w:fldCharType="separate"/>
    </w:r>
    <w:r w:rsidR="00571721">
      <w:rPr>
        <w:rStyle w:val="Sivunumero"/>
        <w:noProof/>
      </w:rPr>
      <w:t>4</w:t>
    </w:r>
    <w:r w:rsidR="00FC1208" w:rsidRPr="00BE6D34">
      <w:rPr>
        <w:rStyle w:val="Sivunumero"/>
      </w:rPr>
      <w:fldChar w:fldCharType="end"/>
    </w:r>
    <w:r w:rsidRPr="00BE6D34">
      <w:rPr>
        <w:rStyle w:val="Sivunumero"/>
      </w:rPr>
      <w:t xml:space="preserve"> (</w:t>
    </w:r>
    <w:r w:rsidR="00FC1208" w:rsidRPr="00BE6D34">
      <w:rPr>
        <w:rStyle w:val="Sivunumero"/>
      </w:rPr>
      <w:fldChar w:fldCharType="begin"/>
    </w:r>
    <w:r w:rsidRPr="00BE6D34">
      <w:rPr>
        <w:rStyle w:val="Sivunumero"/>
      </w:rPr>
      <w:instrText xml:space="preserve"> NUMPAGES </w:instrText>
    </w:r>
    <w:r w:rsidR="00FC1208" w:rsidRPr="00BE6D34">
      <w:rPr>
        <w:rStyle w:val="Sivunumero"/>
      </w:rPr>
      <w:fldChar w:fldCharType="separate"/>
    </w:r>
    <w:r w:rsidR="00571721">
      <w:rPr>
        <w:rStyle w:val="Sivunumero"/>
        <w:noProof/>
      </w:rPr>
      <w:t>4</w:t>
    </w:r>
    <w:r w:rsidR="00FC1208" w:rsidRPr="00BE6D34">
      <w:rPr>
        <w:rStyle w:val="Sivunumero"/>
      </w:rPr>
      <w:fldChar w:fldCharType="end"/>
    </w:r>
    <w:r w:rsidRPr="00BE6D34">
      <w:rPr>
        <w:rStyle w:val="Sivunumero"/>
      </w:rPr>
      <w:t>)</w:t>
    </w:r>
  </w:p>
  <w:p w:rsidR="00111244" w:rsidRDefault="00111244" w:rsidP="00BE6D34"/>
  <w:p w:rsidR="00111244" w:rsidRPr="00BE6D34" w:rsidRDefault="00111244" w:rsidP="00BE6D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44" w:rsidRDefault="00111244"/>
  <w:tbl>
    <w:tblPr>
      <w:tblW w:w="10090" w:type="dxa"/>
      <w:tblLayout w:type="fixed"/>
      <w:tblCellMar>
        <w:left w:w="0" w:type="dxa"/>
        <w:right w:w="0" w:type="dxa"/>
      </w:tblCellMar>
      <w:tblLook w:val="01E0"/>
    </w:tblPr>
    <w:tblGrid>
      <w:gridCol w:w="5216"/>
      <w:gridCol w:w="2049"/>
      <w:gridCol w:w="2795"/>
      <w:gridCol w:w="30"/>
    </w:tblGrid>
    <w:tr w:rsidR="00111244" w:rsidTr="00602899">
      <w:trPr>
        <w:trHeight w:val="340"/>
      </w:trPr>
      <w:tc>
        <w:tcPr>
          <w:tcW w:w="5216" w:type="dxa"/>
          <w:vMerge w:val="restart"/>
        </w:tcPr>
        <w:p w:rsidR="00111244" w:rsidRPr="00AE5A84" w:rsidRDefault="00111244" w:rsidP="00602899">
          <w:pPr>
            <w:pStyle w:val="VMYltunniste"/>
            <w:ind w:left="5"/>
          </w:pPr>
          <w:r w:rsidRPr="00031458">
            <w:rPr>
              <w:noProof/>
            </w:rPr>
            <w:drawing>
              <wp:inline distT="0" distB="0" distL="0" distR="0">
                <wp:extent cx="2006600" cy="1198011"/>
                <wp:effectExtent l="0" t="0" r="0" b="0"/>
                <wp:docPr id="8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voimen tiedon ohjelma hanketunnus_kirjelomakkeeseen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0" cy="1198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9" w:type="dxa"/>
        </w:tcPr>
        <w:p w:rsidR="00111244" w:rsidRDefault="00111244" w:rsidP="003A77C2">
          <w:pPr>
            <w:pStyle w:val="VMYltunniste"/>
          </w:pPr>
        </w:p>
      </w:tc>
      <w:tc>
        <w:tcPr>
          <w:tcW w:w="2795" w:type="dxa"/>
        </w:tcPr>
        <w:p w:rsidR="00111244" w:rsidRDefault="00FC1208" w:rsidP="00744758">
          <w:pPr>
            <w:pStyle w:val="VMYltunniste"/>
            <w:tabs>
              <w:tab w:val="clear" w:pos="1304"/>
              <w:tab w:val="clear" w:pos="2608"/>
            </w:tabs>
            <w:ind w:left="1949"/>
          </w:pPr>
          <w:r>
            <w:rPr>
              <w:rStyle w:val="Sivunumero"/>
              <w:szCs w:val="20"/>
            </w:rPr>
            <w:fldChar w:fldCharType="begin"/>
          </w:r>
          <w:r w:rsidR="00111244">
            <w:rPr>
              <w:rStyle w:val="Sivunumero"/>
              <w:szCs w:val="20"/>
            </w:rPr>
            <w:instrText xml:space="preserve"> PAGE </w:instrText>
          </w:r>
          <w:r>
            <w:rPr>
              <w:rStyle w:val="Sivunumero"/>
              <w:szCs w:val="20"/>
            </w:rPr>
            <w:fldChar w:fldCharType="separate"/>
          </w:r>
          <w:r w:rsidR="00571721">
            <w:rPr>
              <w:rStyle w:val="Sivunumero"/>
              <w:noProof/>
              <w:szCs w:val="20"/>
            </w:rPr>
            <w:t>1</w:t>
          </w:r>
          <w:r>
            <w:rPr>
              <w:rStyle w:val="Sivunumero"/>
              <w:szCs w:val="20"/>
            </w:rPr>
            <w:fldChar w:fldCharType="end"/>
          </w:r>
          <w:r w:rsidR="00111244">
            <w:rPr>
              <w:rStyle w:val="Sivunumero"/>
              <w:szCs w:val="20"/>
            </w:rPr>
            <w:t xml:space="preserve"> (</w:t>
          </w:r>
          <w:r>
            <w:rPr>
              <w:rStyle w:val="Sivunumero"/>
              <w:szCs w:val="20"/>
            </w:rPr>
            <w:fldChar w:fldCharType="begin"/>
          </w:r>
          <w:r w:rsidR="00111244">
            <w:rPr>
              <w:rStyle w:val="Sivunumero"/>
              <w:szCs w:val="20"/>
            </w:rPr>
            <w:instrText xml:space="preserve"> NUMPAGES </w:instrText>
          </w:r>
          <w:r>
            <w:rPr>
              <w:rStyle w:val="Sivunumero"/>
              <w:szCs w:val="20"/>
            </w:rPr>
            <w:fldChar w:fldCharType="separate"/>
          </w:r>
          <w:r w:rsidR="00571721">
            <w:rPr>
              <w:rStyle w:val="Sivunumero"/>
              <w:noProof/>
              <w:szCs w:val="20"/>
            </w:rPr>
            <w:t>1</w:t>
          </w:r>
          <w:r>
            <w:rPr>
              <w:rStyle w:val="Sivunumero"/>
              <w:szCs w:val="20"/>
            </w:rPr>
            <w:fldChar w:fldCharType="end"/>
          </w:r>
          <w:r w:rsidR="00111244">
            <w:rPr>
              <w:rStyle w:val="Sivunumero"/>
              <w:szCs w:val="20"/>
            </w:rPr>
            <w:t>)</w:t>
          </w:r>
        </w:p>
      </w:tc>
      <w:tc>
        <w:tcPr>
          <w:tcW w:w="30" w:type="dxa"/>
        </w:tcPr>
        <w:p w:rsidR="00111244" w:rsidRDefault="00111244" w:rsidP="003A77C2">
          <w:pPr>
            <w:pStyle w:val="VMYltunniste"/>
          </w:pPr>
        </w:p>
      </w:tc>
    </w:tr>
    <w:tr w:rsidR="00111244" w:rsidTr="00602899">
      <w:trPr>
        <w:trHeight w:val="340"/>
      </w:trPr>
      <w:tc>
        <w:tcPr>
          <w:tcW w:w="5216" w:type="dxa"/>
          <w:vMerge/>
        </w:tcPr>
        <w:p w:rsidR="00111244" w:rsidRDefault="00111244" w:rsidP="00602899">
          <w:pPr>
            <w:pStyle w:val="VMYltunniste"/>
            <w:ind w:left="5"/>
          </w:pPr>
        </w:p>
      </w:tc>
      <w:tc>
        <w:tcPr>
          <w:tcW w:w="2049" w:type="dxa"/>
        </w:tcPr>
        <w:p w:rsidR="00111244" w:rsidRPr="00197EE2" w:rsidRDefault="00111244" w:rsidP="003A77C2">
          <w:pPr>
            <w:pStyle w:val="VMYltunniste"/>
            <w:rPr>
              <w:b/>
            </w:rPr>
          </w:pPr>
          <w:r>
            <w:rPr>
              <w:b/>
            </w:rPr>
            <w:t>Muistio</w:t>
          </w:r>
        </w:p>
      </w:tc>
      <w:tc>
        <w:tcPr>
          <w:tcW w:w="2795" w:type="dxa"/>
        </w:tcPr>
        <w:p w:rsidR="00111244" w:rsidRDefault="00111244" w:rsidP="00C7033C">
          <w:pPr>
            <w:pStyle w:val="VMYltunniste"/>
          </w:pPr>
          <w:r>
            <w:t>VM/041:00/2013</w:t>
          </w:r>
        </w:p>
      </w:tc>
      <w:tc>
        <w:tcPr>
          <w:tcW w:w="30" w:type="dxa"/>
        </w:tcPr>
        <w:p w:rsidR="00111244" w:rsidRDefault="00111244" w:rsidP="003A77C2">
          <w:pPr>
            <w:pStyle w:val="VMYltunniste"/>
          </w:pPr>
        </w:p>
      </w:tc>
    </w:tr>
    <w:tr w:rsidR="00111244" w:rsidTr="00602899">
      <w:trPr>
        <w:trHeight w:val="340"/>
      </w:trPr>
      <w:tc>
        <w:tcPr>
          <w:tcW w:w="5216" w:type="dxa"/>
          <w:vMerge/>
        </w:tcPr>
        <w:p w:rsidR="00111244" w:rsidRDefault="00111244" w:rsidP="00602899">
          <w:pPr>
            <w:pStyle w:val="VMYltunniste"/>
            <w:ind w:left="5"/>
          </w:pPr>
        </w:p>
      </w:tc>
      <w:tc>
        <w:tcPr>
          <w:tcW w:w="2049" w:type="dxa"/>
        </w:tcPr>
        <w:p w:rsidR="00111244" w:rsidRDefault="00111244" w:rsidP="003A77C2">
          <w:pPr>
            <w:pStyle w:val="VMYltunniste"/>
          </w:pPr>
        </w:p>
      </w:tc>
      <w:tc>
        <w:tcPr>
          <w:tcW w:w="2795" w:type="dxa"/>
        </w:tcPr>
        <w:p w:rsidR="00111244" w:rsidRDefault="00111244" w:rsidP="00505F88">
          <w:pPr>
            <w:pStyle w:val="VMYltunniste"/>
          </w:pPr>
          <w:r>
            <w:t>885/00.01.00.01/2013</w:t>
          </w:r>
        </w:p>
      </w:tc>
      <w:tc>
        <w:tcPr>
          <w:tcW w:w="30" w:type="dxa"/>
        </w:tcPr>
        <w:p w:rsidR="00111244" w:rsidRDefault="00111244" w:rsidP="003A77C2">
          <w:pPr>
            <w:pStyle w:val="VMYltunniste"/>
          </w:pPr>
        </w:p>
      </w:tc>
    </w:tr>
    <w:tr w:rsidR="00111244" w:rsidTr="00602899">
      <w:trPr>
        <w:trHeight w:val="340"/>
      </w:trPr>
      <w:tc>
        <w:tcPr>
          <w:tcW w:w="5216" w:type="dxa"/>
          <w:vMerge/>
        </w:tcPr>
        <w:p w:rsidR="00111244" w:rsidRDefault="00111244" w:rsidP="00602899">
          <w:pPr>
            <w:pStyle w:val="VMYltunniste"/>
            <w:ind w:left="5"/>
          </w:pPr>
        </w:p>
      </w:tc>
      <w:tc>
        <w:tcPr>
          <w:tcW w:w="2049" w:type="dxa"/>
        </w:tcPr>
        <w:p w:rsidR="00111244" w:rsidRDefault="00111244" w:rsidP="003A77C2">
          <w:pPr>
            <w:pStyle w:val="VMYltunniste"/>
          </w:pPr>
        </w:p>
      </w:tc>
      <w:tc>
        <w:tcPr>
          <w:tcW w:w="2795" w:type="dxa"/>
        </w:tcPr>
        <w:p w:rsidR="00111244" w:rsidRDefault="00111244" w:rsidP="003A77C2">
          <w:pPr>
            <w:pStyle w:val="VMYltunniste"/>
          </w:pPr>
        </w:p>
      </w:tc>
      <w:tc>
        <w:tcPr>
          <w:tcW w:w="30" w:type="dxa"/>
        </w:tcPr>
        <w:p w:rsidR="00111244" w:rsidRDefault="00111244" w:rsidP="003A77C2">
          <w:pPr>
            <w:pStyle w:val="VMYltunniste"/>
          </w:pPr>
        </w:p>
      </w:tc>
    </w:tr>
    <w:tr w:rsidR="00111244" w:rsidTr="00602899">
      <w:trPr>
        <w:trHeight w:val="340"/>
      </w:trPr>
      <w:tc>
        <w:tcPr>
          <w:tcW w:w="5216" w:type="dxa"/>
          <w:vMerge/>
        </w:tcPr>
        <w:p w:rsidR="00111244" w:rsidRDefault="00111244" w:rsidP="00602899">
          <w:pPr>
            <w:pStyle w:val="VMYltunniste"/>
            <w:ind w:left="5"/>
          </w:pPr>
        </w:p>
      </w:tc>
      <w:tc>
        <w:tcPr>
          <w:tcW w:w="2049" w:type="dxa"/>
        </w:tcPr>
        <w:p w:rsidR="00111244" w:rsidRDefault="00111244" w:rsidP="00C7033C">
          <w:pPr>
            <w:pStyle w:val="VMYltunniste"/>
          </w:pPr>
          <w:r>
            <w:t>30.12.2014</w:t>
          </w:r>
        </w:p>
      </w:tc>
      <w:tc>
        <w:tcPr>
          <w:tcW w:w="2795" w:type="dxa"/>
        </w:tcPr>
        <w:p w:rsidR="00111244" w:rsidRDefault="00111244" w:rsidP="003A77C2">
          <w:pPr>
            <w:pStyle w:val="VMYltunniste"/>
          </w:pPr>
        </w:p>
      </w:tc>
      <w:tc>
        <w:tcPr>
          <w:tcW w:w="30" w:type="dxa"/>
        </w:tcPr>
        <w:p w:rsidR="00111244" w:rsidRDefault="00111244" w:rsidP="003A77C2">
          <w:pPr>
            <w:pStyle w:val="VMYltunniste"/>
          </w:pPr>
        </w:p>
      </w:tc>
    </w:tr>
  </w:tbl>
  <w:p w:rsidR="00111244" w:rsidRDefault="001112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1B136674"/>
    <w:multiLevelType w:val="hybridMultilevel"/>
    <w:tmpl w:val="A6EEA912"/>
    <w:lvl w:ilvl="0" w:tplc="51C43FF2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2C0D1A9D"/>
    <w:multiLevelType w:val="hybridMultilevel"/>
    <w:tmpl w:val="6DC6AD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5">
    <w:nsid w:val="5C78437C"/>
    <w:multiLevelType w:val="multilevel"/>
    <w:tmpl w:val="C090D89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F97"/>
    <w:rsid w:val="00001197"/>
    <w:rsid w:val="000232FE"/>
    <w:rsid w:val="00031458"/>
    <w:rsid w:val="000349B7"/>
    <w:rsid w:val="00042C25"/>
    <w:rsid w:val="00050842"/>
    <w:rsid w:val="00064CF4"/>
    <w:rsid w:val="00083F94"/>
    <w:rsid w:val="0008702C"/>
    <w:rsid w:val="000959E2"/>
    <w:rsid w:val="000E4318"/>
    <w:rsid w:val="000E5022"/>
    <w:rsid w:val="000E5882"/>
    <w:rsid w:val="000F2157"/>
    <w:rsid w:val="00111244"/>
    <w:rsid w:val="00115BF4"/>
    <w:rsid w:val="0012309C"/>
    <w:rsid w:val="0012731B"/>
    <w:rsid w:val="00140EF8"/>
    <w:rsid w:val="00145F34"/>
    <w:rsid w:val="00146B2A"/>
    <w:rsid w:val="00174160"/>
    <w:rsid w:val="001828FE"/>
    <w:rsid w:val="001844A4"/>
    <w:rsid w:val="0019462C"/>
    <w:rsid w:val="00194C65"/>
    <w:rsid w:val="00197EE2"/>
    <w:rsid w:val="001A069F"/>
    <w:rsid w:val="001C5CE3"/>
    <w:rsid w:val="001D63D7"/>
    <w:rsid w:val="001E68BD"/>
    <w:rsid w:val="00221334"/>
    <w:rsid w:val="00224FE8"/>
    <w:rsid w:val="00242845"/>
    <w:rsid w:val="00256C44"/>
    <w:rsid w:val="00271181"/>
    <w:rsid w:val="00272BF5"/>
    <w:rsid w:val="0027598D"/>
    <w:rsid w:val="002874FB"/>
    <w:rsid w:val="002A7076"/>
    <w:rsid w:val="002A7620"/>
    <w:rsid w:val="002C0AC6"/>
    <w:rsid w:val="002C1B0B"/>
    <w:rsid w:val="002C5883"/>
    <w:rsid w:val="002D6533"/>
    <w:rsid w:val="002D73E0"/>
    <w:rsid w:val="002E2396"/>
    <w:rsid w:val="002E635F"/>
    <w:rsid w:val="003040A6"/>
    <w:rsid w:val="0030425A"/>
    <w:rsid w:val="003221EF"/>
    <w:rsid w:val="003241A6"/>
    <w:rsid w:val="003241C0"/>
    <w:rsid w:val="003323E0"/>
    <w:rsid w:val="00334490"/>
    <w:rsid w:val="00377AA8"/>
    <w:rsid w:val="00383F63"/>
    <w:rsid w:val="003864CB"/>
    <w:rsid w:val="003A30CB"/>
    <w:rsid w:val="003A77C2"/>
    <w:rsid w:val="003B1C80"/>
    <w:rsid w:val="003B7A8E"/>
    <w:rsid w:val="003C6789"/>
    <w:rsid w:val="003C7039"/>
    <w:rsid w:val="003E666D"/>
    <w:rsid w:val="00405844"/>
    <w:rsid w:val="00414030"/>
    <w:rsid w:val="00432AC3"/>
    <w:rsid w:val="00434F15"/>
    <w:rsid w:val="00463E4B"/>
    <w:rsid w:val="004740E7"/>
    <w:rsid w:val="00494FD4"/>
    <w:rsid w:val="004A1686"/>
    <w:rsid w:val="004A2E9E"/>
    <w:rsid w:val="004A3585"/>
    <w:rsid w:val="004A498F"/>
    <w:rsid w:val="004A560E"/>
    <w:rsid w:val="004C063F"/>
    <w:rsid w:val="004C75EB"/>
    <w:rsid w:val="004E756B"/>
    <w:rsid w:val="004F57C7"/>
    <w:rsid w:val="005047A5"/>
    <w:rsid w:val="00505F88"/>
    <w:rsid w:val="005072B6"/>
    <w:rsid w:val="00507660"/>
    <w:rsid w:val="00512645"/>
    <w:rsid w:val="00535391"/>
    <w:rsid w:val="00550D6B"/>
    <w:rsid w:val="00557A94"/>
    <w:rsid w:val="0056042F"/>
    <w:rsid w:val="00571721"/>
    <w:rsid w:val="00583454"/>
    <w:rsid w:val="005A559B"/>
    <w:rsid w:val="005A58E7"/>
    <w:rsid w:val="005B189F"/>
    <w:rsid w:val="005D0CFD"/>
    <w:rsid w:val="005D32F6"/>
    <w:rsid w:val="005D73D8"/>
    <w:rsid w:val="005D7BAF"/>
    <w:rsid w:val="00600355"/>
    <w:rsid w:val="00602899"/>
    <w:rsid w:val="00605BDE"/>
    <w:rsid w:val="0061150F"/>
    <w:rsid w:val="00620374"/>
    <w:rsid w:val="0063146D"/>
    <w:rsid w:val="00633A7D"/>
    <w:rsid w:val="00642492"/>
    <w:rsid w:val="00656C7B"/>
    <w:rsid w:val="00657F29"/>
    <w:rsid w:val="0066014C"/>
    <w:rsid w:val="00662DA3"/>
    <w:rsid w:val="006726FD"/>
    <w:rsid w:val="00676BB0"/>
    <w:rsid w:val="0068321D"/>
    <w:rsid w:val="00683A36"/>
    <w:rsid w:val="00684BB4"/>
    <w:rsid w:val="00687B54"/>
    <w:rsid w:val="006A1E2E"/>
    <w:rsid w:val="006A7FD5"/>
    <w:rsid w:val="006C7C17"/>
    <w:rsid w:val="006E488B"/>
    <w:rsid w:val="006E4F2E"/>
    <w:rsid w:val="00700D29"/>
    <w:rsid w:val="00701F2A"/>
    <w:rsid w:val="007026B0"/>
    <w:rsid w:val="00712E8A"/>
    <w:rsid w:val="007177C2"/>
    <w:rsid w:val="0072077F"/>
    <w:rsid w:val="00734171"/>
    <w:rsid w:val="00734580"/>
    <w:rsid w:val="0074332B"/>
    <w:rsid w:val="00744758"/>
    <w:rsid w:val="00751853"/>
    <w:rsid w:val="00751AF3"/>
    <w:rsid w:val="00756446"/>
    <w:rsid w:val="00756BC2"/>
    <w:rsid w:val="0077386C"/>
    <w:rsid w:val="00786285"/>
    <w:rsid w:val="007862D2"/>
    <w:rsid w:val="00792421"/>
    <w:rsid w:val="00796605"/>
    <w:rsid w:val="007A2F62"/>
    <w:rsid w:val="007A6D3C"/>
    <w:rsid w:val="007C260C"/>
    <w:rsid w:val="007C3519"/>
    <w:rsid w:val="007D053C"/>
    <w:rsid w:val="007D631B"/>
    <w:rsid w:val="007F6187"/>
    <w:rsid w:val="008026B4"/>
    <w:rsid w:val="00817C85"/>
    <w:rsid w:val="00820413"/>
    <w:rsid w:val="00822D05"/>
    <w:rsid w:val="00832EE0"/>
    <w:rsid w:val="0083612D"/>
    <w:rsid w:val="00840784"/>
    <w:rsid w:val="008423BA"/>
    <w:rsid w:val="0084283C"/>
    <w:rsid w:val="00861B5B"/>
    <w:rsid w:val="0086456D"/>
    <w:rsid w:val="00872293"/>
    <w:rsid w:val="00874EDD"/>
    <w:rsid w:val="008B5232"/>
    <w:rsid w:val="008C61AB"/>
    <w:rsid w:val="008D59A2"/>
    <w:rsid w:val="008E114F"/>
    <w:rsid w:val="008E1D1F"/>
    <w:rsid w:val="008F3A17"/>
    <w:rsid w:val="0090464C"/>
    <w:rsid w:val="009067C7"/>
    <w:rsid w:val="00924299"/>
    <w:rsid w:val="00931CE2"/>
    <w:rsid w:val="00931E23"/>
    <w:rsid w:val="00941588"/>
    <w:rsid w:val="00943582"/>
    <w:rsid w:val="00950253"/>
    <w:rsid w:val="009506EF"/>
    <w:rsid w:val="00951F21"/>
    <w:rsid w:val="00967041"/>
    <w:rsid w:val="00973F97"/>
    <w:rsid w:val="009745E2"/>
    <w:rsid w:val="009840D5"/>
    <w:rsid w:val="009A012B"/>
    <w:rsid w:val="009B7E38"/>
    <w:rsid w:val="009D1FDC"/>
    <w:rsid w:val="009E028B"/>
    <w:rsid w:val="009F7F40"/>
    <w:rsid w:val="00A044D2"/>
    <w:rsid w:val="00A04EF6"/>
    <w:rsid w:val="00A12A41"/>
    <w:rsid w:val="00A13375"/>
    <w:rsid w:val="00A3353E"/>
    <w:rsid w:val="00A33BAE"/>
    <w:rsid w:val="00A377EB"/>
    <w:rsid w:val="00A55E80"/>
    <w:rsid w:val="00A75F58"/>
    <w:rsid w:val="00A7748B"/>
    <w:rsid w:val="00A861C4"/>
    <w:rsid w:val="00A8676A"/>
    <w:rsid w:val="00A95570"/>
    <w:rsid w:val="00A96DD0"/>
    <w:rsid w:val="00AC63E8"/>
    <w:rsid w:val="00AC7F2C"/>
    <w:rsid w:val="00AD0375"/>
    <w:rsid w:val="00AE5C67"/>
    <w:rsid w:val="00AF01F5"/>
    <w:rsid w:val="00B32B96"/>
    <w:rsid w:val="00B457D9"/>
    <w:rsid w:val="00B61570"/>
    <w:rsid w:val="00B66627"/>
    <w:rsid w:val="00B8367E"/>
    <w:rsid w:val="00B964A9"/>
    <w:rsid w:val="00B96551"/>
    <w:rsid w:val="00BA65ED"/>
    <w:rsid w:val="00BA7004"/>
    <w:rsid w:val="00BB307E"/>
    <w:rsid w:val="00BE4537"/>
    <w:rsid w:val="00BE6D34"/>
    <w:rsid w:val="00C0067E"/>
    <w:rsid w:val="00C12430"/>
    <w:rsid w:val="00C16105"/>
    <w:rsid w:val="00C31C77"/>
    <w:rsid w:val="00C42028"/>
    <w:rsid w:val="00C52B22"/>
    <w:rsid w:val="00C63EFD"/>
    <w:rsid w:val="00C67B2A"/>
    <w:rsid w:val="00C7033C"/>
    <w:rsid w:val="00C750FA"/>
    <w:rsid w:val="00C8246F"/>
    <w:rsid w:val="00CA547E"/>
    <w:rsid w:val="00CA6A8E"/>
    <w:rsid w:val="00CB0FC7"/>
    <w:rsid w:val="00CB7816"/>
    <w:rsid w:val="00CD23F4"/>
    <w:rsid w:val="00CD43F4"/>
    <w:rsid w:val="00CD44E0"/>
    <w:rsid w:val="00CE58C7"/>
    <w:rsid w:val="00CF0231"/>
    <w:rsid w:val="00D04593"/>
    <w:rsid w:val="00D22A93"/>
    <w:rsid w:val="00D246A3"/>
    <w:rsid w:val="00D32F67"/>
    <w:rsid w:val="00D32FC1"/>
    <w:rsid w:val="00D513A9"/>
    <w:rsid w:val="00D70AFD"/>
    <w:rsid w:val="00D71352"/>
    <w:rsid w:val="00D81402"/>
    <w:rsid w:val="00D8152F"/>
    <w:rsid w:val="00D85AE2"/>
    <w:rsid w:val="00DA12E1"/>
    <w:rsid w:val="00DA21E2"/>
    <w:rsid w:val="00DA3D5B"/>
    <w:rsid w:val="00DA3D6E"/>
    <w:rsid w:val="00DA6206"/>
    <w:rsid w:val="00DA7F97"/>
    <w:rsid w:val="00DB7CFB"/>
    <w:rsid w:val="00DD756D"/>
    <w:rsid w:val="00DE01DC"/>
    <w:rsid w:val="00DE0D6F"/>
    <w:rsid w:val="00DE4D57"/>
    <w:rsid w:val="00DE4DB5"/>
    <w:rsid w:val="00DF03D9"/>
    <w:rsid w:val="00DF29AA"/>
    <w:rsid w:val="00DF6F57"/>
    <w:rsid w:val="00DF77A7"/>
    <w:rsid w:val="00E067F2"/>
    <w:rsid w:val="00E27065"/>
    <w:rsid w:val="00E44A96"/>
    <w:rsid w:val="00E57C38"/>
    <w:rsid w:val="00E6398E"/>
    <w:rsid w:val="00E6594D"/>
    <w:rsid w:val="00E6719F"/>
    <w:rsid w:val="00E71EE0"/>
    <w:rsid w:val="00E723AA"/>
    <w:rsid w:val="00E84F18"/>
    <w:rsid w:val="00EA4DB9"/>
    <w:rsid w:val="00EB4948"/>
    <w:rsid w:val="00EB4C49"/>
    <w:rsid w:val="00EC011B"/>
    <w:rsid w:val="00ED752B"/>
    <w:rsid w:val="00F05DC6"/>
    <w:rsid w:val="00F134EA"/>
    <w:rsid w:val="00F20FE8"/>
    <w:rsid w:val="00F46EBC"/>
    <w:rsid w:val="00F52E07"/>
    <w:rsid w:val="00F70189"/>
    <w:rsid w:val="00F7337D"/>
    <w:rsid w:val="00F742F7"/>
    <w:rsid w:val="00F83734"/>
    <w:rsid w:val="00F948C9"/>
    <w:rsid w:val="00F96954"/>
    <w:rsid w:val="00FC1208"/>
    <w:rsid w:val="00FD0590"/>
    <w:rsid w:val="00FD30EA"/>
    <w:rsid w:val="00FF44BC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7862D2"/>
    <w:rPr>
      <w:sz w:val="24"/>
    </w:rPr>
  </w:style>
  <w:style w:type="paragraph" w:styleId="Otsikko1">
    <w:name w:val="heading 1"/>
    <w:basedOn w:val="Normaali"/>
    <w:next w:val="Normaali"/>
    <w:rsid w:val="001A069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786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786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1A069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1A069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1A069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1A069F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1A069F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1A069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semiHidden/>
    <w:rsid w:val="001A069F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1A069F"/>
    <w:rPr>
      <w:rFonts w:cs="Tahoma"/>
      <w:sz w:val="16"/>
      <w:szCs w:val="16"/>
    </w:rPr>
  </w:style>
  <w:style w:type="paragraph" w:styleId="Makroteksti">
    <w:name w:val="macro"/>
    <w:semiHidden/>
    <w:rsid w:val="001A06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05BDE"/>
  </w:style>
  <w:style w:type="paragraph" w:styleId="Yltunniste">
    <w:name w:val="header"/>
    <w:basedOn w:val="Normaali"/>
    <w:rsid w:val="00E44A9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44A96"/>
    <w:pPr>
      <w:tabs>
        <w:tab w:val="center" w:pos="4819"/>
        <w:tab w:val="right" w:pos="9638"/>
      </w:tabs>
    </w:pPr>
  </w:style>
  <w:style w:type="paragraph" w:customStyle="1" w:styleId="VMAlatunniste">
    <w:name w:val="VM_Alatunniste"/>
    <w:rsid w:val="001A069F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1A069F"/>
    <w:pPr>
      <w:ind w:left="2608" w:hanging="2608"/>
    </w:pPr>
  </w:style>
  <w:style w:type="paragraph" w:customStyle="1" w:styleId="VMNormaaliSisentmtn">
    <w:name w:val="VM_Normaali_Sisentämätön"/>
    <w:qFormat/>
    <w:rsid w:val="001A069F"/>
    <w:rPr>
      <w:sz w:val="24"/>
    </w:rPr>
  </w:style>
  <w:style w:type="paragraph" w:customStyle="1" w:styleId="VMleipteksti">
    <w:name w:val="VM_leipäteksti"/>
    <w:basedOn w:val="VMNormaaliSisentmtn"/>
    <w:link w:val="VMleiptekstiChar"/>
    <w:qFormat/>
    <w:rsid w:val="001A069F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1A069F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1A069F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1A069F"/>
    <w:rPr>
      <w:sz w:val="14"/>
    </w:rPr>
  </w:style>
  <w:style w:type="paragraph" w:customStyle="1" w:styleId="VMYltunniste">
    <w:name w:val="VM_Ylätunniste"/>
    <w:rsid w:val="001A069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84283C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rsid w:val="001A069F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84283C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1A069F"/>
    <w:pPr>
      <w:numPr>
        <w:numId w:val="3"/>
      </w:numPr>
    </w:pPr>
  </w:style>
  <w:style w:type="paragraph" w:customStyle="1" w:styleId="VMOtsikkonum1">
    <w:name w:val="VM_Otsikko_num 1"/>
    <w:next w:val="VMmuistioleipteksti"/>
    <w:qFormat/>
    <w:rsid w:val="002C1B0B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377AA8"/>
    <w:pPr>
      <w:numPr>
        <w:ilvl w:val="1"/>
        <w:numId w:val="4"/>
      </w:numPr>
      <w:spacing w:before="320" w:after="200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377AA8"/>
    <w:pPr>
      <w:numPr>
        <w:ilvl w:val="2"/>
        <w:numId w:val="4"/>
      </w:numPr>
      <w:spacing w:before="320" w:after="200"/>
    </w:pPr>
    <w:rPr>
      <w:i/>
      <w:sz w:val="24"/>
    </w:rPr>
  </w:style>
  <w:style w:type="paragraph" w:customStyle="1" w:styleId="VMmuistioleipteksti">
    <w:name w:val="VM_muistio_leipäteksti"/>
    <w:basedOn w:val="VMNormaaliSisentmtn"/>
    <w:qFormat/>
    <w:rsid w:val="001A069F"/>
    <w:pPr>
      <w:ind w:left="1304"/>
    </w:pPr>
  </w:style>
  <w:style w:type="table" w:styleId="TaulukkoRuudukko">
    <w:name w:val="Table Grid"/>
    <w:basedOn w:val="Normaalitaulukko"/>
    <w:rsid w:val="00A86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Luettelotyylipallukka">
    <w:name w:val="VM_Luettelotyyli_pallukka"/>
    <w:basedOn w:val="VMleipteksti"/>
    <w:qFormat/>
    <w:rsid w:val="002A7076"/>
    <w:pPr>
      <w:numPr>
        <w:numId w:val="5"/>
      </w:numPr>
      <w:spacing w:after="120"/>
    </w:pPr>
  </w:style>
  <w:style w:type="character" w:styleId="Hyperlinkki">
    <w:name w:val="Hyperlink"/>
    <w:basedOn w:val="Kappaleenoletusfontti"/>
    <w:rsid w:val="005A58E7"/>
    <w:rPr>
      <w:color w:val="0000FF" w:themeColor="hyperlink"/>
      <w:u w:val="single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1230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VMleiptekstiChar">
    <w:name w:val="VM_leipäteksti Char"/>
    <w:basedOn w:val="Kappaleenoletusfontti"/>
    <w:link w:val="VMleipteksti"/>
    <w:rsid w:val="00507660"/>
    <w:rPr>
      <w:sz w:val="24"/>
      <w:szCs w:val="24"/>
    </w:rPr>
  </w:style>
  <w:style w:type="character" w:styleId="AvattuHyperlinkki">
    <w:name w:val="FollowedHyperlink"/>
    <w:basedOn w:val="Kappaleenoletusfontti"/>
    <w:rsid w:val="00676BB0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rsid w:val="00111244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11124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111244"/>
  </w:style>
  <w:style w:type="paragraph" w:styleId="Kommentinotsikko">
    <w:name w:val="annotation subject"/>
    <w:basedOn w:val="Kommentinteksti"/>
    <w:next w:val="Kommentinteksti"/>
    <w:link w:val="KommentinotsikkoChar"/>
    <w:rsid w:val="0011124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1112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181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6327">
                  <w:marLeft w:val="29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65824">
                          <w:marLeft w:val="0"/>
                          <w:marRight w:val="-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5795">
                              <w:marLeft w:val="120"/>
                              <w:marRight w:val="30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97816">
                                  <w:marLeft w:val="60"/>
                                  <w:marRight w:val="6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m.fi/avointiet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hs-suositukset.fi/suomi/jhs189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epsiplatform.eu/content/european-psi-scoreboar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global.census.okfn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://www.vm.fi" TargetMode="External"/><Relationship Id="rId1" Type="http://schemas.openxmlformats.org/officeDocument/2006/relationships/hyperlink" Target="mailto:valtiovarainministerio@vm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irje\Avoimen_tiedon_ohjelma_kirj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52BAF6A517FB1459E6ABE8DAF636D83" ma:contentTypeVersion="" ma:contentTypeDescription="Luo uusi asiakirja." ma:contentTypeScope="" ma:versionID="c4621304013972d8e7292dd109160f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1C467-7EDB-444B-8D90-1BD0EC6D5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3E068-692A-4DAF-8E0B-39CAB139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ED2003-97E2-4C08-A663-D49FF685C91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BCE5F-CB75-4296-A44C-05E311EC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Avoimen_tiedon_ohjelma_kirje.dotx</Template>
  <TotalTime>1</TotalTime>
  <Pages>4</Pages>
  <Words>864</Words>
  <Characters>8019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vmsuurha</dc:creator>
  <cp:lastModifiedBy>vmsuurha</cp:lastModifiedBy>
  <cp:revision>2</cp:revision>
  <cp:lastPrinted>1601-01-01T00:00:00Z</cp:lastPrinted>
  <dcterms:created xsi:type="dcterms:W3CDTF">2015-01-09T12:53:00Z</dcterms:created>
  <dcterms:modified xsi:type="dcterms:W3CDTF">2015-01-09T12:53:00Z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Hankekirjeiden malli 2007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Martila2 Anna-Maija</vt:lpwstr>
  </property>
  <property fmtid="{D5CDD505-2E9C-101B-9397-08002B2CF9AE}" pid="10" name="tweb_doc_publisher">
    <vt:lpwstr>Valtiovarainministeriö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/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26.06.2014</vt:lpwstr>
  </property>
  <property fmtid="{D5CDD505-2E9C-101B-9397-08002B2CF9AE}" pid="18" name="tweb_doc_modified">
    <vt:lpwstr>26.06.2014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11196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</vt:lpwstr>
  </property>
  <property fmtid="{D5CDD505-2E9C-101B-9397-08002B2CF9AE}" pid="37" name="tweb_user_name">
    <vt:lpwstr>Martila2 Anna-Maija</vt:lpwstr>
  </property>
  <property fmtid="{D5CDD505-2E9C-101B-9397-08002B2CF9AE}" pid="38" name="tweb_user_surname">
    <vt:lpwstr>Martila2</vt:lpwstr>
  </property>
  <property fmtid="{D5CDD505-2E9C-101B-9397-08002B2CF9AE}" pid="39" name="tweb_user_givenname">
    <vt:lpwstr>Anna-Maija</vt:lpwstr>
  </property>
  <property fmtid="{D5CDD505-2E9C-101B-9397-08002B2CF9AE}" pid="40" name="tweb_user_title">
    <vt:lpwstr>Mahti vastaava</vt:lpwstr>
  </property>
  <property fmtid="{D5CDD505-2E9C-101B-9397-08002B2CF9AE}" pid="41" name="tweb_user_telephonenumber">
    <vt:lpwstr>16001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anna-maija.martila@vm.fi</vt:lpwstr>
  </property>
  <property fmtid="{D5CDD505-2E9C-101B-9397-08002B2CF9AE}" pid="44" name="tweb_user_roomnumber">
    <vt:lpwstr/>
  </property>
  <property fmtid="{D5CDD505-2E9C-101B-9397-08002B2CF9AE}" pid="45" name="tweb_user_organization">
    <vt:lpwstr>Valtiovarainministeriö</vt:lpwstr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>PL 28</vt:lpwstr>
  </property>
  <property fmtid="{D5CDD505-2E9C-101B-9397-08002B2CF9AE}" pid="49" name="tweb_user_postalcode">
    <vt:lpwstr>00023 Valtioneuvosto</vt:lpwstr>
  </property>
  <property fmtid="{D5CDD505-2E9C-101B-9397-08002B2CF9AE}" pid="50" name="tweb_doc_identifier">
    <vt:lpwstr/>
  </property>
  <property fmtid="{D5CDD505-2E9C-101B-9397-08002B2CF9AE}" pid="51" name="tweb_doc_typename">
    <vt:lpwstr>Kirje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presenter">
    <vt:lpwstr/>
  </property>
  <property fmtid="{D5CDD505-2E9C-101B-9397-08002B2CF9AE}" pid="71" name="tweb_doc_solver">
    <vt:lpwstr/>
  </property>
  <property fmtid="{D5CDD505-2E9C-101B-9397-08002B2CF9AE}" pid="72" name="tweb_doc_otherid">
    <vt:lpwstr/>
  </property>
  <property fmtid="{D5CDD505-2E9C-101B-9397-08002B2CF9AE}" pid="73" name="tweb_doc_deadline">
    <vt:lpwstr/>
  </property>
  <property fmtid="{D5CDD505-2E9C-101B-9397-08002B2CF9AE}" pid="74" name="tweb_doc_mamiversion">
    <vt:lpwstr/>
  </property>
  <property fmtid="{D5CDD505-2E9C-101B-9397-08002B2CF9AE}" pid="75" name="tweb_doc_owner">
    <vt:lpwstr>Martila2 Anna-Maija</vt:lpwstr>
  </property>
  <property fmtid="{D5CDD505-2E9C-101B-9397-08002B2CF9AE}" pid="76" name="tweb_doc_typecode">
    <vt:lpwstr>9999.23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ea689750b168811abbbc82c1856d666#vm.hyvaksymistesti-mahti.vn.fi!/TWeb/toaxfront!80!0</vt:lpwstr>
  </property>
  <property fmtid="{D5CDD505-2E9C-101B-9397-08002B2CF9AE}" pid="80" name="tweb_doc_atts">
    <vt:lpwstr/>
  </property>
  <property fmtid="{D5CDD505-2E9C-101B-9397-08002B2CF9AE}" pid="81" name="tweb_doc_eoperators">
    <vt:lpwstr/>
  </property>
  <property fmtid="{D5CDD505-2E9C-101B-9397-08002B2CF9AE}" pid="82" name="ContentTypeId">
    <vt:lpwstr>0x010100E52BAF6A517FB1459E6ABE8DAF636D83</vt:lpwstr>
  </property>
</Properties>
</file>