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92" w:rsidRDefault="00F95E75" w:rsidP="00334092">
      <w:pPr>
        <w:spacing w:after="0" w:line="240" w:lineRule="auto"/>
        <w:rPr>
          <w:rFonts w:ascii="Arial" w:hAnsi="Arial" w:cs="Arial"/>
          <w:bCs/>
        </w:rPr>
      </w:pPr>
      <w:r w:rsidRPr="00F95E75">
        <w:rPr>
          <w:rFonts w:ascii="Arial" w:hAnsi="Arial" w:cs="Arial"/>
          <w:bCs/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-205740</wp:posOffset>
            </wp:positionV>
            <wp:extent cx="666750" cy="628650"/>
            <wp:effectExtent l="19050" t="0" r="0" b="0"/>
            <wp:wrapNone/>
            <wp:docPr id="2" name="Kuva 1" descr="kht_yhdistys_logo_bw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ht_yhdistys_logo_bw_a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092" w:rsidRDefault="00334092" w:rsidP="00334092">
      <w:pPr>
        <w:spacing w:after="0" w:line="240" w:lineRule="auto"/>
        <w:rPr>
          <w:rFonts w:ascii="Arial" w:hAnsi="Arial" w:cs="Arial"/>
          <w:bCs/>
        </w:rPr>
      </w:pPr>
    </w:p>
    <w:p w:rsidR="00334092" w:rsidRDefault="00334092" w:rsidP="00334092">
      <w:pPr>
        <w:spacing w:after="0" w:line="240" w:lineRule="auto"/>
        <w:rPr>
          <w:rFonts w:ascii="Arial" w:hAnsi="Arial" w:cs="Arial"/>
          <w:bCs/>
        </w:rPr>
      </w:pPr>
    </w:p>
    <w:p w:rsidR="00334092" w:rsidRDefault="00334092" w:rsidP="00334092">
      <w:pPr>
        <w:spacing w:after="0" w:line="240" w:lineRule="auto"/>
        <w:rPr>
          <w:rFonts w:ascii="Arial" w:hAnsi="Arial" w:cs="Arial"/>
          <w:bCs/>
        </w:rPr>
      </w:pPr>
    </w:p>
    <w:p w:rsidR="00334092" w:rsidRDefault="00334092" w:rsidP="00334092">
      <w:pPr>
        <w:spacing w:after="0" w:line="240" w:lineRule="auto"/>
        <w:rPr>
          <w:rFonts w:ascii="Arial" w:hAnsi="Arial" w:cs="Arial"/>
          <w:bCs/>
        </w:rPr>
      </w:pPr>
    </w:p>
    <w:p w:rsidR="00E94BF8" w:rsidRDefault="00E94BF8" w:rsidP="00334092">
      <w:pPr>
        <w:spacing w:after="0" w:line="240" w:lineRule="auto"/>
        <w:rPr>
          <w:rFonts w:ascii="Arial" w:hAnsi="Arial" w:cs="Arial"/>
          <w:bCs/>
        </w:rPr>
      </w:pPr>
    </w:p>
    <w:p w:rsidR="00334092" w:rsidRDefault="00334092" w:rsidP="00334092">
      <w:pPr>
        <w:spacing w:after="0" w:line="240" w:lineRule="auto"/>
        <w:rPr>
          <w:rFonts w:ascii="Arial" w:hAnsi="Arial" w:cs="Arial"/>
          <w:bCs/>
        </w:rPr>
      </w:pPr>
      <w:r w:rsidRPr="00937B49">
        <w:rPr>
          <w:rFonts w:ascii="Arial" w:hAnsi="Arial" w:cs="Arial"/>
          <w:bCs/>
        </w:rPr>
        <w:t>Oikeusministeriö</w:t>
      </w:r>
    </w:p>
    <w:p w:rsidR="00E94BF8" w:rsidRPr="00937B49" w:rsidRDefault="00E94BF8" w:rsidP="00334092">
      <w:pPr>
        <w:spacing w:after="0" w:line="240" w:lineRule="auto"/>
        <w:rPr>
          <w:rFonts w:ascii="Arial" w:hAnsi="Arial" w:cs="Arial"/>
          <w:bCs/>
        </w:rPr>
      </w:pPr>
    </w:p>
    <w:p w:rsidR="00334092" w:rsidRPr="00937B49" w:rsidRDefault="00E94BF8" w:rsidP="0033409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oikeusministerio@om.fi</w:t>
      </w:r>
    </w:p>
    <w:p w:rsidR="00334092" w:rsidRPr="00937B49" w:rsidRDefault="00334092" w:rsidP="00334092">
      <w:pPr>
        <w:spacing w:after="0" w:line="240" w:lineRule="auto"/>
        <w:rPr>
          <w:rFonts w:ascii="Arial" w:hAnsi="Arial" w:cs="Arial"/>
          <w:b/>
          <w:bCs/>
        </w:rPr>
      </w:pPr>
    </w:p>
    <w:p w:rsidR="00334092" w:rsidRPr="00937B49" w:rsidRDefault="00334092" w:rsidP="00334092">
      <w:pPr>
        <w:spacing w:after="0" w:line="240" w:lineRule="auto"/>
        <w:rPr>
          <w:rFonts w:ascii="Arial" w:hAnsi="Arial" w:cs="Arial"/>
          <w:b/>
          <w:bCs/>
        </w:rPr>
      </w:pPr>
    </w:p>
    <w:p w:rsidR="00334092" w:rsidRPr="00937B49" w:rsidRDefault="00334092" w:rsidP="00334092">
      <w:pPr>
        <w:spacing w:after="0" w:line="240" w:lineRule="auto"/>
        <w:rPr>
          <w:rFonts w:ascii="Arial" w:hAnsi="Arial" w:cs="Arial"/>
          <w:b/>
          <w:bCs/>
        </w:rPr>
      </w:pPr>
    </w:p>
    <w:p w:rsidR="00334092" w:rsidRPr="00937B49" w:rsidRDefault="00334092" w:rsidP="00334092">
      <w:pPr>
        <w:spacing w:after="0" w:line="240" w:lineRule="auto"/>
        <w:rPr>
          <w:rFonts w:ascii="Arial" w:hAnsi="Arial" w:cs="Arial"/>
          <w:b/>
          <w:bCs/>
        </w:rPr>
      </w:pPr>
    </w:p>
    <w:p w:rsidR="00334092" w:rsidRPr="00E94BF8" w:rsidRDefault="00334092" w:rsidP="00334092">
      <w:pPr>
        <w:spacing w:after="0" w:line="240" w:lineRule="auto"/>
        <w:rPr>
          <w:rFonts w:ascii="Arial" w:hAnsi="Arial" w:cs="Arial"/>
          <w:bCs/>
        </w:rPr>
      </w:pPr>
      <w:r w:rsidRPr="00E94BF8">
        <w:rPr>
          <w:rFonts w:ascii="Arial" w:hAnsi="Arial" w:cs="Arial"/>
          <w:bCs/>
        </w:rPr>
        <w:t>Lausunto</w:t>
      </w:r>
      <w:r w:rsidR="00193577" w:rsidRPr="00E94BF8">
        <w:rPr>
          <w:rFonts w:ascii="Arial" w:hAnsi="Arial" w:cs="Arial"/>
          <w:bCs/>
        </w:rPr>
        <w:t>pyyntö OM 20/41/2010</w:t>
      </w:r>
      <w:r w:rsidR="00B83F0E" w:rsidRPr="00E94BF8">
        <w:rPr>
          <w:rFonts w:ascii="Arial" w:hAnsi="Arial" w:cs="Arial"/>
          <w:bCs/>
        </w:rPr>
        <w:t xml:space="preserve"> (4.3.2011)</w:t>
      </w:r>
    </w:p>
    <w:p w:rsidR="00334092" w:rsidRPr="00193577" w:rsidRDefault="00334092" w:rsidP="00334092">
      <w:pPr>
        <w:spacing w:after="0" w:line="240" w:lineRule="auto"/>
        <w:rPr>
          <w:rFonts w:ascii="Arial" w:hAnsi="Arial" w:cs="Arial"/>
          <w:b/>
          <w:bCs/>
        </w:rPr>
      </w:pPr>
    </w:p>
    <w:p w:rsidR="00B83F0E" w:rsidRPr="00193577" w:rsidRDefault="00B83F0E" w:rsidP="00B83F0E">
      <w:pPr>
        <w:spacing w:after="0" w:line="240" w:lineRule="auto"/>
        <w:rPr>
          <w:rFonts w:ascii="Arial" w:hAnsi="Arial" w:cs="Arial"/>
          <w:b/>
          <w:bCs/>
        </w:rPr>
      </w:pPr>
      <w:r w:rsidRPr="00193577">
        <w:rPr>
          <w:rFonts w:ascii="Arial" w:hAnsi="Arial" w:cs="Arial"/>
          <w:b/>
          <w:bCs/>
        </w:rPr>
        <w:t>OSAKEYHTIÖLAIN MUUTTAMINEN</w:t>
      </w:r>
    </w:p>
    <w:p w:rsidR="00B83F0E" w:rsidRDefault="00B83F0E" w:rsidP="00B83F0E">
      <w:pPr>
        <w:spacing w:after="0" w:line="240" w:lineRule="auto"/>
        <w:rPr>
          <w:rFonts w:ascii="Arial" w:hAnsi="Arial" w:cs="Arial"/>
          <w:bCs/>
        </w:rPr>
      </w:pPr>
    </w:p>
    <w:p w:rsidR="00193577" w:rsidRDefault="00193577" w:rsidP="00E94BF8">
      <w:pPr>
        <w:tabs>
          <w:tab w:val="left" w:pos="9356"/>
        </w:tabs>
        <w:spacing w:after="0" w:line="240" w:lineRule="auto"/>
        <w:ind w:left="1304" w:right="284"/>
        <w:rPr>
          <w:rFonts w:ascii="Arial" w:hAnsi="Arial" w:cs="Arial"/>
          <w:bCs/>
        </w:rPr>
      </w:pPr>
      <w:r w:rsidRPr="00937B49">
        <w:rPr>
          <w:rFonts w:ascii="Arial" w:hAnsi="Arial" w:cs="Arial"/>
          <w:bCs/>
        </w:rPr>
        <w:t xml:space="preserve">Oikeusministeriö on pyytänyt KHT-yhdistykseltä lausuntoa ministeriön </w:t>
      </w:r>
      <w:r>
        <w:rPr>
          <w:rFonts w:ascii="Arial" w:hAnsi="Arial" w:cs="Arial"/>
          <w:bCs/>
        </w:rPr>
        <w:t>valmistele</w:t>
      </w:r>
      <w:r w:rsidR="00E94BF8"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t>masta</w:t>
      </w:r>
      <w:r w:rsidRPr="00937B49">
        <w:rPr>
          <w:rFonts w:ascii="Arial" w:hAnsi="Arial" w:cs="Arial"/>
          <w:bCs/>
        </w:rPr>
        <w:t xml:space="preserve"> </w:t>
      </w:r>
      <w:r w:rsidR="00C75068">
        <w:rPr>
          <w:rFonts w:ascii="Arial" w:hAnsi="Arial" w:cs="Arial"/>
          <w:bCs/>
        </w:rPr>
        <w:t>luonnoksesta hallituksen esitykseksi koskien lakia osakeyhtiölain muutta</w:t>
      </w:r>
      <w:r w:rsidR="00E94BF8">
        <w:rPr>
          <w:rFonts w:ascii="Arial" w:hAnsi="Arial" w:cs="Arial"/>
          <w:bCs/>
        </w:rPr>
        <w:softHyphen/>
      </w:r>
      <w:r w:rsidR="00C75068">
        <w:rPr>
          <w:rFonts w:ascii="Arial" w:hAnsi="Arial" w:cs="Arial"/>
          <w:bCs/>
        </w:rPr>
        <w:t>misesta.</w:t>
      </w:r>
      <w:r>
        <w:rPr>
          <w:rFonts w:ascii="Arial" w:hAnsi="Arial" w:cs="Arial"/>
          <w:bCs/>
        </w:rPr>
        <w:t xml:space="preserve">  </w:t>
      </w:r>
      <w:r w:rsidRPr="00937B49">
        <w:rPr>
          <w:rFonts w:ascii="Arial" w:hAnsi="Arial" w:cs="Arial"/>
          <w:bCs/>
        </w:rPr>
        <w:t xml:space="preserve">KHT-yhdistys – </w:t>
      </w:r>
      <w:proofErr w:type="spellStart"/>
      <w:r w:rsidRPr="00937B49">
        <w:rPr>
          <w:rFonts w:ascii="Arial" w:hAnsi="Arial" w:cs="Arial"/>
          <w:bCs/>
        </w:rPr>
        <w:t>Föreningen</w:t>
      </w:r>
      <w:proofErr w:type="spellEnd"/>
      <w:r w:rsidRPr="00937B49">
        <w:rPr>
          <w:rFonts w:ascii="Arial" w:hAnsi="Arial" w:cs="Arial"/>
          <w:bCs/>
        </w:rPr>
        <w:t xml:space="preserve"> CGR ry (jäljempänä ”KHT-yhdistys”) </w:t>
      </w:r>
      <w:r>
        <w:rPr>
          <w:rFonts w:ascii="Arial" w:hAnsi="Arial" w:cs="Arial"/>
          <w:bCs/>
        </w:rPr>
        <w:t xml:space="preserve">kiittää mahdollisuudesta lausunnonantoon ja </w:t>
      </w:r>
      <w:r w:rsidRPr="00937B49">
        <w:rPr>
          <w:rFonts w:ascii="Arial" w:hAnsi="Arial" w:cs="Arial"/>
          <w:bCs/>
        </w:rPr>
        <w:t>esittää kunnioittavasti seuraavaa:</w:t>
      </w:r>
    </w:p>
    <w:p w:rsidR="00BC4A08" w:rsidRDefault="00BC4A08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</w:p>
    <w:p w:rsidR="00C75068" w:rsidRDefault="00EA1DA9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KHT-yhdistys kannattaa </w:t>
      </w:r>
      <w:r w:rsidR="00C75068">
        <w:rPr>
          <w:rFonts w:ascii="Arial" w:hAnsi="Arial" w:cs="Arial"/>
          <w:bCs/>
        </w:rPr>
        <w:t xml:space="preserve">ja pitää perusteltuna sisällyttää </w:t>
      </w:r>
      <w:r>
        <w:rPr>
          <w:rFonts w:ascii="Arial" w:hAnsi="Arial" w:cs="Arial"/>
          <w:bCs/>
        </w:rPr>
        <w:t>ehdotetu</w:t>
      </w:r>
      <w:r w:rsidR="00C75068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 muutoks</w:t>
      </w:r>
      <w:r w:rsidR="00C75068">
        <w:rPr>
          <w:rFonts w:ascii="Arial" w:hAnsi="Arial" w:cs="Arial"/>
          <w:bCs/>
        </w:rPr>
        <w:t>et</w:t>
      </w:r>
      <w:r>
        <w:rPr>
          <w:rFonts w:ascii="Arial" w:hAnsi="Arial" w:cs="Arial"/>
          <w:bCs/>
        </w:rPr>
        <w:t xml:space="preserve"> </w:t>
      </w:r>
      <w:r w:rsidR="00C75068">
        <w:rPr>
          <w:rFonts w:ascii="Arial" w:hAnsi="Arial" w:cs="Arial"/>
          <w:bCs/>
        </w:rPr>
        <w:t xml:space="preserve">nykyisen </w:t>
      </w:r>
      <w:r>
        <w:rPr>
          <w:rFonts w:ascii="Arial" w:hAnsi="Arial" w:cs="Arial"/>
          <w:bCs/>
        </w:rPr>
        <w:t>osakeyhtiöla</w:t>
      </w:r>
      <w:r w:rsidR="00C75068">
        <w:rPr>
          <w:rFonts w:ascii="Arial" w:hAnsi="Arial" w:cs="Arial"/>
          <w:bCs/>
        </w:rPr>
        <w:t>in (jäljempänä ”OYL”) 5, 16. ja 17. lukuihin</w:t>
      </w:r>
      <w:r>
        <w:rPr>
          <w:rFonts w:ascii="Arial" w:hAnsi="Arial" w:cs="Arial"/>
          <w:bCs/>
        </w:rPr>
        <w:t xml:space="preserve">. </w:t>
      </w:r>
    </w:p>
    <w:p w:rsidR="00C75068" w:rsidRDefault="00C75068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</w:p>
    <w:p w:rsidR="00BC4A08" w:rsidRDefault="00C75068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Toteamme </w:t>
      </w:r>
      <w:r w:rsidR="00CB6BCC">
        <w:rPr>
          <w:rFonts w:ascii="Arial" w:hAnsi="Arial" w:cs="Arial"/>
          <w:bCs/>
        </w:rPr>
        <w:t>myös</w:t>
      </w:r>
      <w:r>
        <w:rPr>
          <w:rFonts w:ascii="Arial" w:hAnsi="Arial" w:cs="Arial"/>
          <w:bCs/>
        </w:rPr>
        <w:t>, että e</w:t>
      </w:r>
      <w:r w:rsidR="003E3E70">
        <w:rPr>
          <w:rFonts w:ascii="Arial" w:hAnsi="Arial" w:cs="Arial"/>
          <w:bCs/>
        </w:rPr>
        <w:t>tenkin OYL 16:11</w:t>
      </w:r>
      <w:r>
        <w:rPr>
          <w:rFonts w:ascii="Arial" w:hAnsi="Arial" w:cs="Arial"/>
          <w:bCs/>
        </w:rPr>
        <w:t xml:space="preserve"> §</w:t>
      </w:r>
      <w:r w:rsidR="000E2AF4">
        <w:rPr>
          <w:rFonts w:ascii="Arial" w:hAnsi="Arial" w:cs="Arial"/>
          <w:bCs/>
        </w:rPr>
        <w:t xml:space="preserve"> </w:t>
      </w:r>
      <w:r w:rsidR="003E3E7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momentin</w:t>
      </w:r>
      <w:r w:rsidR="003E3E70"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</w:rPr>
        <w:t>-</w:t>
      </w:r>
      <w:r w:rsidR="003E3E70">
        <w:rPr>
          <w:rFonts w:ascii="Arial" w:hAnsi="Arial" w:cs="Arial"/>
          <w:bCs/>
        </w:rPr>
        <w:t>koh</w:t>
      </w:r>
      <w:r>
        <w:rPr>
          <w:rFonts w:ascii="Arial" w:hAnsi="Arial" w:cs="Arial"/>
          <w:bCs/>
        </w:rPr>
        <w:t>taan ja OYL 17:11 § 1 momentin 3-kohtaan tehtävä</w:t>
      </w:r>
      <w:r w:rsidR="00CB6BCC">
        <w:rPr>
          <w:rFonts w:ascii="Arial" w:hAnsi="Arial" w:cs="Arial"/>
          <w:bCs/>
        </w:rPr>
        <w:t>t</w:t>
      </w:r>
      <w:r w:rsidR="003E3E70">
        <w:rPr>
          <w:rFonts w:ascii="Arial" w:hAnsi="Arial" w:cs="Arial"/>
          <w:bCs/>
        </w:rPr>
        <w:t xml:space="preserve"> lisäy</w:t>
      </w:r>
      <w:r w:rsidR="00CB6BCC">
        <w:rPr>
          <w:rFonts w:ascii="Arial" w:hAnsi="Arial" w:cs="Arial"/>
          <w:bCs/>
        </w:rPr>
        <w:t>k</w:t>
      </w:r>
      <w:r w:rsidR="003E3E70">
        <w:rPr>
          <w:rFonts w:ascii="Arial" w:hAnsi="Arial" w:cs="Arial"/>
          <w:bCs/>
        </w:rPr>
        <w:t>s</w:t>
      </w:r>
      <w:r w:rsidR="00CB6BCC">
        <w:rPr>
          <w:rFonts w:ascii="Arial" w:hAnsi="Arial" w:cs="Arial"/>
          <w:bCs/>
        </w:rPr>
        <w:t>et</w:t>
      </w:r>
      <w:r w:rsidR="003E3E70">
        <w:rPr>
          <w:rFonts w:ascii="Arial" w:hAnsi="Arial" w:cs="Arial"/>
          <w:bCs/>
        </w:rPr>
        <w:t xml:space="preserve"> koskien osavuosikatsausta vähentä</w:t>
      </w:r>
      <w:r w:rsidR="00CB6BCC">
        <w:rPr>
          <w:rFonts w:ascii="Arial" w:hAnsi="Arial" w:cs="Arial"/>
          <w:bCs/>
        </w:rPr>
        <w:t>v</w:t>
      </w:r>
      <w:r w:rsidR="003E3E70">
        <w:rPr>
          <w:rFonts w:ascii="Arial" w:hAnsi="Arial" w:cs="Arial"/>
          <w:bCs/>
        </w:rPr>
        <w:t>ä</w:t>
      </w:r>
      <w:r w:rsidR="00CB6BCC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 osaltaan</w:t>
      </w:r>
      <w:r w:rsidR="003E3E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yhtiöiden </w:t>
      </w:r>
      <w:r w:rsidR="003E3E70">
        <w:rPr>
          <w:rFonts w:ascii="Arial" w:hAnsi="Arial" w:cs="Arial"/>
          <w:bCs/>
        </w:rPr>
        <w:t xml:space="preserve">hallinnollista </w:t>
      </w:r>
      <w:r>
        <w:rPr>
          <w:rFonts w:ascii="Arial" w:hAnsi="Arial" w:cs="Arial"/>
          <w:bCs/>
        </w:rPr>
        <w:t>työ</w:t>
      </w:r>
      <w:r w:rsidR="003E3E70">
        <w:rPr>
          <w:rFonts w:ascii="Arial" w:hAnsi="Arial" w:cs="Arial"/>
          <w:bCs/>
        </w:rPr>
        <w:t>taakkaa, sillä julkiset osakeyhtiöt laativat osa</w:t>
      </w:r>
      <w:r w:rsidR="00E94BF8">
        <w:rPr>
          <w:rFonts w:ascii="Arial" w:hAnsi="Arial" w:cs="Arial"/>
          <w:bCs/>
        </w:rPr>
        <w:softHyphen/>
      </w:r>
      <w:r w:rsidR="003E3E70">
        <w:rPr>
          <w:rFonts w:ascii="Arial" w:hAnsi="Arial" w:cs="Arial"/>
          <w:bCs/>
        </w:rPr>
        <w:t>vuosi</w:t>
      </w:r>
      <w:r w:rsidR="00E94BF8">
        <w:rPr>
          <w:rFonts w:ascii="Arial" w:hAnsi="Arial" w:cs="Arial"/>
          <w:bCs/>
        </w:rPr>
        <w:softHyphen/>
      </w:r>
      <w:r w:rsidR="003E3E70">
        <w:rPr>
          <w:rFonts w:ascii="Arial" w:hAnsi="Arial" w:cs="Arial"/>
          <w:bCs/>
        </w:rPr>
        <w:t>katsauksen joka tapauksessa. KHT-yhdistys katsoo, että osavuosikatsauk</w:t>
      </w:r>
      <w:r w:rsidR="00E94BF8">
        <w:rPr>
          <w:rFonts w:ascii="Arial" w:hAnsi="Arial" w:cs="Arial"/>
          <w:bCs/>
        </w:rPr>
        <w:softHyphen/>
      </w:r>
      <w:r w:rsidR="003E3E70">
        <w:rPr>
          <w:rFonts w:ascii="Arial" w:hAnsi="Arial" w:cs="Arial"/>
          <w:bCs/>
        </w:rPr>
        <w:t xml:space="preserve">sessa </w:t>
      </w:r>
      <w:r w:rsidR="00CB6BCC">
        <w:rPr>
          <w:rFonts w:ascii="Arial" w:hAnsi="Arial" w:cs="Arial"/>
          <w:bCs/>
        </w:rPr>
        <w:t xml:space="preserve">pääsääntöisesti </w:t>
      </w:r>
      <w:r w:rsidR="003E3E70">
        <w:rPr>
          <w:rFonts w:ascii="Arial" w:hAnsi="Arial" w:cs="Arial"/>
          <w:bCs/>
        </w:rPr>
        <w:t xml:space="preserve">esitetään </w:t>
      </w:r>
      <w:r w:rsidR="00CB6BCC">
        <w:rPr>
          <w:rFonts w:ascii="Arial" w:hAnsi="Arial" w:cs="Arial"/>
          <w:bCs/>
        </w:rPr>
        <w:t>osakeyhtiön sulautumista ja jakautumista</w:t>
      </w:r>
      <w:r w:rsidR="003E3E70">
        <w:rPr>
          <w:rFonts w:ascii="Arial" w:hAnsi="Arial" w:cs="Arial"/>
          <w:bCs/>
        </w:rPr>
        <w:t xml:space="preserve"> varten tarvittava </w:t>
      </w:r>
      <w:r w:rsidR="00E94BF8">
        <w:rPr>
          <w:rFonts w:ascii="Arial" w:hAnsi="Arial" w:cs="Arial"/>
          <w:bCs/>
        </w:rPr>
        <w:t>tausta</w:t>
      </w:r>
      <w:r w:rsidR="003E3E70">
        <w:rPr>
          <w:rFonts w:ascii="Arial" w:hAnsi="Arial" w:cs="Arial"/>
          <w:bCs/>
        </w:rPr>
        <w:t>informaatio riittävässä määrin.</w:t>
      </w:r>
    </w:p>
    <w:p w:rsidR="003E3E70" w:rsidRDefault="003E3E70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</w:p>
    <w:p w:rsidR="00CB6BCC" w:rsidRDefault="00CB6BCC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OYL 17:4 § 2 momenttiin </w:t>
      </w:r>
      <w:r w:rsidR="001C4C7A">
        <w:rPr>
          <w:rFonts w:ascii="Arial" w:hAnsi="Arial" w:cs="Arial"/>
          <w:bCs/>
        </w:rPr>
        <w:t>ehdotetun</w:t>
      </w:r>
      <w:r>
        <w:rPr>
          <w:rFonts w:ascii="Arial" w:hAnsi="Arial" w:cs="Arial"/>
          <w:bCs/>
        </w:rPr>
        <w:t>, kokonaisjakautumisessa tarvittavaa tilintar</w:t>
      </w:r>
      <w:r w:rsidR="00E94BF8"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t>kas</w:t>
      </w:r>
      <w:r w:rsidR="00E94BF8">
        <w:rPr>
          <w:rFonts w:ascii="Arial" w:hAnsi="Arial" w:cs="Arial"/>
          <w:bCs/>
        </w:rPr>
        <w:softHyphen/>
      </w:r>
      <w:r>
        <w:rPr>
          <w:rFonts w:ascii="Arial" w:hAnsi="Arial" w:cs="Arial"/>
          <w:bCs/>
        </w:rPr>
        <w:t>tajan lausuntoa koskevan</w:t>
      </w:r>
      <w:r w:rsidR="00F90F4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muutoksen osalta </w:t>
      </w:r>
      <w:r w:rsidR="001C4C7A">
        <w:rPr>
          <w:rFonts w:ascii="Arial" w:hAnsi="Arial" w:cs="Arial"/>
          <w:bCs/>
        </w:rPr>
        <w:t xml:space="preserve">toteamme, että luonnostellun hallituksen esityksen muutostarvetta koskevaan osioon (s. 15 viimeinen kappale) sisällytetty selostus </w:t>
      </w:r>
      <w:r w:rsidR="001C4C7A" w:rsidRPr="001C4C7A">
        <w:rPr>
          <w:rFonts w:ascii="Arial" w:hAnsi="Arial" w:cs="Arial"/>
          <w:bCs/>
          <w:i/>
          <w:sz w:val="20"/>
          <w:szCs w:val="20"/>
        </w:rPr>
        <w:t xml:space="preserve">(”... on otettava kantaa vain vastaanottavan yhtiön velkojen maksuun…”) </w:t>
      </w:r>
      <w:r w:rsidR="001C4C7A">
        <w:rPr>
          <w:rFonts w:ascii="Arial" w:hAnsi="Arial" w:cs="Arial"/>
          <w:bCs/>
        </w:rPr>
        <w:t>on tarkoitukseltaan jonkin verran epä</w:t>
      </w:r>
      <w:r w:rsidR="00F90F42">
        <w:rPr>
          <w:rFonts w:ascii="Arial" w:hAnsi="Arial" w:cs="Arial"/>
          <w:bCs/>
        </w:rPr>
        <w:t>selvä kun sitä arvioidaan ehdo</w:t>
      </w:r>
      <w:r w:rsidR="00E94BF8">
        <w:rPr>
          <w:rFonts w:ascii="Arial" w:hAnsi="Arial" w:cs="Arial"/>
          <w:bCs/>
        </w:rPr>
        <w:softHyphen/>
      </w:r>
      <w:r w:rsidR="00F90F42">
        <w:rPr>
          <w:rFonts w:ascii="Arial" w:hAnsi="Arial" w:cs="Arial"/>
          <w:bCs/>
        </w:rPr>
        <w:t>tetun säännöstekstin kanssa. Hallituksen esitykseen sisällytetty jakautumisessa annettavaa tilintarkastajan lausuntoa koskeva yksityiskohtainen perustelu (s. 20)</w:t>
      </w:r>
      <w:r w:rsidR="001C4C7A">
        <w:rPr>
          <w:rFonts w:ascii="Arial" w:hAnsi="Arial" w:cs="Arial"/>
          <w:bCs/>
        </w:rPr>
        <w:t xml:space="preserve"> </w:t>
      </w:r>
      <w:r w:rsidR="00F90F42">
        <w:rPr>
          <w:rFonts w:ascii="Arial" w:hAnsi="Arial" w:cs="Arial"/>
          <w:bCs/>
        </w:rPr>
        <w:t xml:space="preserve">on sen sijaan sisällöltään selkeä ja yksiselitteinen mutta ei ehkä täysin kata edellä kuvattua muutostarvetta. </w:t>
      </w:r>
    </w:p>
    <w:p w:rsidR="00CB6BCC" w:rsidRDefault="00CB6BCC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</w:p>
    <w:p w:rsidR="00B83F0E" w:rsidRDefault="00CB6BCC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Toteamme myös, että </w:t>
      </w:r>
      <w:r w:rsidR="003E3E70">
        <w:rPr>
          <w:rFonts w:ascii="Arial" w:hAnsi="Arial" w:cs="Arial"/>
          <w:bCs/>
        </w:rPr>
        <w:t>OYL 17:9.2 kohdan lisäykse</w:t>
      </w:r>
      <w:r>
        <w:rPr>
          <w:rFonts w:ascii="Arial" w:hAnsi="Arial" w:cs="Arial"/>
          <w:bCs/>
        </w:rPr>
        <w:t>n sanamuodo</w:t>
      </w:r>
      <w:r w:rsidR="003E3E70">
        <w:rPr>
          <w:rFonts w:ascii="Arial" w:hAnsi="Arial" w:cs="Arial"/>
          <w:bCs/>
        </w:rPr>
        <w:t>ss</w:t>
      </w:r>
      <w:r>
        <w:rPr>
          <w:rFonts w:ascii="Arial" w:hAnsi="Arial" w:cs="Arial"/>
          <w:bCs/>
        </w:rPr>
        <w:t>a</w:t>
      </w:r>
      <w:r w:rsidR="003E3E70">
        <w:rPr>
          <w:rFonts w:ascii="Arial" w:hAnsi="Arial" w:cs="Arial"/>
          <w:bCs/>
        </w:rPr>
        <w:t xml:space="preserve"> pitänee </w:t>
      </w:r>
      <w:r>
        <w:rPr>
          <w:rFonts w:ascii="Arial" w:hAnsi="Arial" w:cs="Arial"/>
          <w:bCs/>
        </w:rPr>
        <w:t>lukea</w:t>
      </w:r>
      <w:r w:rsidR="003E3E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”</w:t>
      </w:r>
      <w:r w:rsidR="003E3E70">
        <w:rPr>
          <w:rFonts w:ascii="Arial" w:hAnsi="Arial" w:cs="Arial"/>
          <w:bCs/>
        </w:rPr>
        <w:t xml:space="preserve">…vähemmän kuin yhdeksän kymmenesosaa </w:t>
      </w:r>
      <w:r w:rsidR="003E3E70" w:rsidRPr="00CB6BCC">
        <w:rPr>
          <w:rFonts w:ascii="Arial" w:hAnsi="Arial" w:cs="Arial"/>
          <w:bCs/>
          <w:i/>
        </w:rPr>
        <w:t>jakautuvan</w:t>
      </w:r>
      <w:r w:rsidR="003E3E70">
        <w:rPr>
          <w:rFonts w:ascii="Arial" w:hAnsi="Arial" w:cs="Arial"/>
          <w:bCs/>
        </w:rPr>
        <w:t xml:space="preserve"> yhtiön osakkeista</w:t>
      </w:r>
      <w:r>
        <w:rPr>
          <w:rFonts w:ascii="Arial" w:hAnsi="Arial" w:cs="Arial"/>
          <w:bCs/>
        </w:rPr>
        <w:t>”</w:t>
      </w:r>
      <w:r w:rsidR="003E3E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eli hallituksen esityksen tekstiä tulisi ao. sanan </w:t>
      </w:r>
      <w:r w:rsidR="003E3E70">
        <w:rPr>
          <w:rFonts w:ascii="Arial" w:hAnsi="Arial" w:cs="Arial"/>
          <w:bCs/>
        </w:rPr>
        <w:t>(nyt sulautuvan)</w:t>
      </w:r>
      <w:r>
        <w:rPr>
          <w:rFonts w:ascii="Arial" w:hAnsi="Arial" w:cs="Arial"/>
          <w:bCs/>
        </w:rPr>
        <w:t xml:space="preserve"> osalta korjata</w:t>
      </w:r>
      <w:r w:rsidR="003E3E70">
        <w:rPr>
          <w:rFonts w:ascii="Arial" w:hAnsi="Arial" w:cs="Arial"/>
          <w:bCs/>
        </w:rPr>
        <w:t>.</w:t>
      </w:r>
    </w:p>
    <w:p w:rsidR="00E94BF8" w:rsidRPr="00E94BF8" w:rsidRDefault="00E94BF8" w:rsidP="00E94BF8">
      <w:pPr>
        <w:tabs>
          <w:tab w:val="left" w:pos="9356"/>
        </w:tabs>
        <w:spacing w:after="0" w:line="240" w:lineRule="auto"/>
        <w:ind w:left="1304" w:right="282"/>
        <w:rPr>
          <w:rFonts w:ascii="Arial" w:hAnsi="Arial" w:cs="Arial"/>
          <w:bCs/>
        </w:rPr>
      </w:pPr>
    </w:p>
    <w:p w:rsidR="00B83F0E" w:rsidRDefault="00B83F0E" w:rsidP="00E94BF8">
      <w:pPr>
        <w:pStyle w:val="Luettelokappale"/>
        <w:spacing w:after="0" w:line="240" w:lineRule="auto"/>
        <w:ind w:left="2024" w:hanging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Helsingissä</w:t>
      </w:r>
      <w:r w:rsidR="00E94BF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4. huhtikuuta 2011</w:t>
      </w:r>
    </w:p>
    <w:p w:rsidR="00B83F0E" w:rsidRDefault="00B83F0E" w:rsidP="00E94BF8">
      <w:pPr>
        <w:pStyle w:val="Luettelokappale"/>
        <w:spacing w:after="0" w:line="240" w:lineRule="auto"/>
        <w:ind w:left="2024" w:hanging="720"/>
        <w:rPr>
          <w:rFonts w:ascii="Arial" w:hAnsi="Arial" w:cs="Arial"/>
          <w:iCs/>
        </w:rPr>
      </w:pPr>
    </w:p>
    <w:p w:rsidR="00B83F0E" w:rsidRPr="00E94BF8" w:rsidRDefault="00B83F0E" w:rsidP="00E94BF8">
      <w:pPr>
        <w:pStyle w:val="Luettelokappale"/>
        <w:spacing w:after="0" w:line="240" w:lineRule="auto"/>
        <w:ind w:left="2024" w:hanging="720"/>
        <w:rPr>
          <w:rFonts w:ascii="Arial" w:hAnsi="Arial" w:cs="Arial"/>
          <w:iCs/>
          <w:caps/>
        </w:rPr>
      </w:pPr>
      <w:r w:rsidRPr="00E94BF8">
        <w:rPr>
          <w:rFonts w:ascii="Arial" w:hAnsi="Arial" w:cs="Arial"/>
          <w:iCs/>
          <w:caps/>
        </w:rPr>
        <w:t>KHT-yhdistys – Föreningen CGR ry</w:t>
      </w:r>
    </w:p>
    <w:p w:rsidR="00B83F0E" w:rsidRDefault="00B83F0E" w:rsidP="00E94BF8">
      <w:pPr>
        <w:pStyle w:val="Luettelokappale"/>
        <w:spacing w:after="0" w:line="240" w:lineRule="auto"/>
        <w:ind w:left="2024" w:hanging="720"/>
        <w:rPr>
          <w:rFonts w:ascii="Arial" w:hAnsi="Arial" w:cs="Arial"/>
          <w:iCs/>
        </w:rPr>
      </w:pPr>
    </w:p>
    <w:p w:rsidR="000E2AF4" w:rsidRDefault="000E2AF4" w:rsidP="00E94BF8">
      <w:pPr>
        <w:pStyle w:val="Luettelokappale"/>
        <w:spacing w:after="0" w:line="240" w:lineRule="auto"/>
        <w:ind w:left="2024" w:hanging="720"/>
        <w:rPr>
          <w:rFonts w:ascii="Arial" w:hAnsi="Arial" w:cs="Arial"/>
          <w:iCs/>
        </w:rPr>
      </w:pPr>
    </w:p>
    <w:p w:rsidR="00B83F0E" w:rsidRPr="00717B4B" w:rsidRDefault="00B83F0E" w:rsidP="00E94BF8">
      <w:pPr>
        <w:spacing w:after="0" w:line="240" w:lineRule="auto"/>
        <w:ind w:left="1304"/>
        <w:rPr>
          <w:rFonts w:ascii="Arial" w:hAnsi="Arial" w:cs="Arial"/>
          <w:iCs/>
        </w:rPr>
      </w:pPr>
    </w:p>
    <w:p w:rsidR="00B83F0E" w:rsidRDefault="00B83F0E" w:rsidP="00E94BF8">
      <w:pPr>
        <w:pStyle w:val="Luettelokappale"/>
        <w:spacing w:after="0" w:line="240" w:lineRule="auto"/>
        <w:ind w:left="2024" w:hanging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Hannu Pellinen</w:t>
      </w:r>
    </w:p>
    <w:p w:rsidR="00B83F0E" w:rsidRDefault="00B83F0E" w:rsidP="00E94BF8">
      <w:pPr>
        <w:pStyle w:val="Luettelokappale"/>
        <w:spacing w:after="0" w:line="240" w:lineRule="auto"/>
        <w:ind w:left="2024" w:hanging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puheenjohtaja</w:t>
      </w:r>
    </w:p>
    <w:p w:rsidR="00B83F0E" w:rsidRDefault="00B83F0E" w:rsidP="00E94BF8">
      <w:pPr>
        <w:ind w:left="1304"/>
      </w:pPr>
    </w:p>
    <w:sectPr w:rsidR="00B83F0E" w:rsidSect="00E94B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34092"/>
    <w:rsid w:val="00097A8B"/>
    <w:rsid w:val="000E2AF4"/>
    <w:rsid w:val="00193577"/>
    <w:rsid w:val="001C4C7A"/>
    <w:rsid w:val="00334092"/>
    <w:rsid w:val="00367833"/>
    <w:rsid w:val="0039236C"/>
    <w:rsid w:val="003C7D63"/>
    <w:rsid w:val="003E3E70"/>
    <w:rsid w:val="004257C3"/>
    <w:rsid w:val="005B6871"/>
    <w:rsid w:val="005D63C3"/>
    <w:rsid w:val="006633FB"/>
    <w:rsid w:val="007E7EF5"/>
    <w:rsid w:val="009518DD"/>
    <w:rsid w:val="00B83F0E"/>
    <w:rsid w:val="00BC4A08"/>
    <w:rsid w:val="00C75068"/>
    <w:rsid w:val="00CB6BCC"/>
    <w:rsid w:val="00DB1346"/>
    <w:rsid w:val="00E94BF8"/>
    <w:rsid w:val="00EA1DA9"/>
    <w:rsid w:val="00EB4FC8"/>
    <w:rsid w:val="00F33A39"/>
    <w:rsid w:val="00F84049"/>
    <w:rsid w:val="00F90F42"/>
    <w:rsid w:val="00F9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34092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B83F0E"/>
    <w:pPr>
      <w:ind w:left="720"/>
      <w:contextualSpacing/>
    </w:pPr>
    <w:rPr>
      <w:rFonts w:eastAsia="Times New Roman"/>
    </w:rPr>
  </w:style>
  <w:style w:type="character" w:styleId="Kommentinviite">
    <w:name w:val="annotation reference"/>
    <w:basedOn w:val="Kappaleenoletusfontti"/>
    <w:uiPriority w:val="99"/>
    <w:semiHidden/>
    <w:unhideWhenUsed/>
    <w:rsid w:val="00097A8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97A8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97A8B"/>
    <w:rPr>
      <w:rFonts w:ascii="Calibri" w:eastAsia="Calibri" w:hAnsi="Calibri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97A8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97A8B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7A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annimm</dc:creator>
  <cp:lastModifiedBy>riiant</cp:lastModifiedBy>
  <cp:revision>4</cp:revision>
  <cp:lastPrinted>2011-04-01T07:19:00Z</cp:lastPrinted>
  <dcterms:created xsi:type="dcterms:W3CDTF">2011-04-01T07:09:00Z</dcterms:created>
  <dcterms:modified xsi:type="dcterms:W3CDTF">2011-04-04T08:59:00Z</dcterms:modified>
</cp:coreProperties>
</file>