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2" w:rightFromText="142" w:vertAnchor="page" w:horzAnchor="page" w:tblpX="6363" w:tblpY="710"/>
        <w:tblW w:w="4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1719"/>
      </w:tblGrid>
      <w:tr w:rsidR="00A139D0" w:rsidRPr="006B2C10" w14:paraId="3AE53EE5" w14:textId="77777777" w:rsidTr="00C472A6">
        <w:trPr>
          <w:cantSplit/>
          <w:trHeight w:hRule="exact" w:val="379"/>
        </w:trPr>
        <w:tc>
          <w:tcPr>
            <w:tcW w:w="2639" w:type="dxa"/>
            <w:tcMar>
              <w:left w:w="0" w:type="dxa"/>
              <w:right w:w="0" w:type="dxa"/>
            </w:tcMar>
          </w:tcPr>
          <w:p w14:paraId="10021549" w14:textId="3883ECA5" w:rsidR="00A139D0" w:rsidRPr="006B2C10" w:rsidRDefault="006A024F" w:rsidP="00893F7D">
            <w:pPr>
              <w:rPr>
                <w:b/>
                <w:bCs/>
                <w:lang w:val="fi-FI"/>
              </w:rPr>
            </w:pPr>
            <w:r>
              <w:rPr>
                <w:b/>
                <w:bCs/>
                <w:lang w:val="fi-FI"/>
              </w:rPr>
              <w:t>Lausuntoyhteenveto</w:t>
            </w:r>
          </w:p>
        </w:tc>
        <w:tc>
          <w:tcPr>
            <w:tcW w:w="1719" w:type="dxa"/>
            <w:tcMar>
              <w:left w:w="0" w:type="dxa"/>
              <w:right w:w="0" w:type="dxa"/>
            </w:tcMar>
          </w:tcPr>
          <w:p w14:paraId="3AF7437F" w14:textId="77777777" w:rsidR="00A139D0" w:rsidRPr="006B2C10" w:rsidRDefault="00A139D0" w:rsidP="00043B13">
            <w:pPr>
              <w:rPr>
                <w:lang w:val="fi-FI"/>
              </w:rPr>
            </w:pPr>
          </w:p>
        </w:tc>
      </w:tr>
      <w:tr w:rsidR="00A139D0" w:rsidRPr="006B2C10" w14:paraId="43C56880" w14:textId="77777777" w:rsidTr="00C472A6">
        <w:trPr>
          <w:cantSplit/>
          <w:trHeight w:hRule="exact" w:val="379"/>
        </w:trPr>
        <w:tc>
          <w:tcPr>
            <w:tcW w:w="2639" w:type="dxa"/>
            <w:tcMar>
              <w:left w:w="0" w:type="dxa"/>
              <w:right w:w="0" w:type="dxa"/>
            </w:tcMar>
          </w:tcPr>
          <w:p w14:paraId="07AAB647" w14:textId="0173078E" w:rsidR="00A139D0" w:rsidRPr="006B2C10" w:rsidRDefault="00A139D0" w:rsidP="00893F7D">
            <w:pPr>
              <w:rPr>
                <w:lang w:val="fi-FI"/>
              </w:rPr>
            </w:pPr>
          </w:p>
        </w:tc>
        <w:tc>
          <w:tcPr>
            <w:tcW w:w="1719" w:type="dxa"/>
            <w:tcMar>
              <w:left w:w="0" w:type="dxa"/>
              <w:right w:w="0" w:type="dxa"/>
            </w:tcMar>
          </w:tcPr>
          <w:p w14:paraId="3B1F8887" w14:textId="77777777" w:rsidR="00A139D0" w:rsidRPr="006B2C10" w:rsidRDefault="00A139D0" w:rsidP="00043B13">
            <w:pPr>
              <w:rPr>
                <w:lang w:val="fi-FI"/>
              </w:rPr>
            </w:pPr>
          </w:p>
        </w:tc>
      </w:tr>
      <w:tr w:rsidR="00A139D0" w:rsidRPr="006B2C10" w14:paraId="77CA04DC" w14:textId="77777777" w:rsidTr="00C472A6">
        <w:trPr>
          <w:cantSplit/>
          <w:trHeight w:hRule="exact" w:val="379"/>
        </w:trPr>
        <w:tc>
          <w:tcPr>
            <w:tcW w:w="2639" w:type="dxa"/>
            <w:tcMar>
              <w:left w:w="0" w:type="dxa"/>
              <w:right w:w="0" w:type="dxa"/>
            </w:tcMar>
          </w:tcPr>
          <w:p w14:paraId="0746DEF4" w14:textId="77777777" w:rsidR="00A139D0" w:rsidRPr="006B2C10" w:rsidRDefault="00A139D0" w:rsidP="00893F7D">
            <w:pPr>
              <w:rPr>
                <w:lang w:val="fi-FI"/>
              </w:rPr>
            </w:pPr>
          </w:p>
        </w:tc>
        <w:tc>
          <w:tcPr>
            <w:tcW w:w="1719" w:type="dxa"/>
            <w:tcMar>
              <w:left w:w="0" w:type="dxa"/>
              <w:right w:w="0" w:type="dxa"/>
            </w:tcMar>
          </w:tcPr>
          <w:p w14:paraId="44E3F20F" w14:textId="77777777" w:rsidR="00A139D0" w:rsidRPr="006B2C10" w:rsidRDefault="00A139D0" w:rsidP="00043B13">
            <w:pPr>
              <w:rPr>
                <w:lang w:val="fi-FI"/>
              </w:rPr>
            </w:pPr>
          </w:p>
        </w:tc>
      </w:tr>
      <w:tr w:rsidR="00A139D0" w:rsidRPr="006B2C10" w14:paraId="2B4BD8E7" w14:textId="77777777" w:rsidTr="00C472A6">
        <w:trPr>
          <w:cantSplit/>
          <w:trHeight w:hRule="exact" w:val="558"/>
        </w:trPr>
        <w:tc>
          <w:tcPr>
            <w:tcW w:w="2639" w:type="dxa"/>
            <w:tcMar>
              <w:left w:w="0" w:type="dxa"/>
              <w:right w:w="0" w:type="dxa"/>
            </w:tcMar>
          </w:tcPr>
          <w:sdt>
            <w:sdtPr>
              <w:rPr>
                <w:rFonts w:eastAsiaTheme="majorEastAsia"/>
              </w:rPr>
              <w:id w:val="1501084050"/>
              <w:placeholder>
                <w:docPart w:val="617C1339024D4E01B8CA0278FDE521BC"/>
              </w:placeholder>
              <w:dataBinding w:prefixMappings="xmlns:ns0='http://schemas.microsoft.com/office/2006/coverPageProps'" w:xpath="/ns0:CoverPageProperties[1]/ns0:PublishDate[1]" w:storeItemID="{55AF091B-3C7A-41E3-B477-F2FDAA23CFDA}"/>
              <w:date w:fullDate="2026-05-20T00:00:00Z">
                <w:dateFormat w:val="d.M.yyyy"/>
                <w:lid w:val="fi-FI"/>
                <w:storeMappedDataAs w:val="dateTime"/>
                <w:calendar w:val="gregorian"/>
              </w:date>
            </w:sdtPr>
            <w:sdtContent>
              <w:p w14:paraId="1C295CD7" w14:textId="4A1F25BE" w:rsidR="00893F7D" w:rsidRDefault="00D12542" w:rsidP="00167DCA">
                <w:pPr>
                  <w:rPr>
                    <w:rFonts w:eastAsiaTheme="majorEastAsia"/>
                  </w:rPr>
                </w:pPr>
                <w:r>
                  <w:rPr>
                    <w:rFonts w:eastAsiaTheme="majorEastAsia"/>
                    <w:lang w:val="fi-FI"/>
                  </w:rPr>
                  <w:t>20.5.2026</w:t>
                </w:r>
              </w:p>
            </w:sdtContent>
          </w:sdt>
          <w:p w14:paraId="79DB73C0" w14:textId="77777777" w:rsidR="00A139D0" w:rsidRPr="006B2C10" w:rsidRDefault="00A139D0" w:rsidP="00893F7D">
            <w:pPr>
              <w:rPr>
                <w:rFonts w:eastAsiaTheme="majorEastAsia"/>
                <w:lang w:val="fi-FI"/>
              </w:rPr>
            </w:pPr>
          </w:p>
        </w:tc>
        <w:tc>
          <w:tcPr>
            <w:tcW w:w="1719" w:type="dxa"/>
            <w:tcMar>
              <w:left w:w="0" w:type="dxa"/>
              <w:right w:w="0" w:type="dxa"/>
            </w:tcMar>
          </w:tcPr>
          <w:p w14:paraId="72F4902C" w14:textId="28A47EAC" w:rsidR="00A139D0" w:rsidRPr="006B2C10" w:rsidRDefault="009845E6" w:rsidP="00043B13">
            <w:pPr>
              <w:rPr>
                <w:lang w:val="fi-FI"/>
              </w:rPr>
            </w:pPr>
            <w:r>
              <w:rPr>
                <w:lang w:val="fi-FI"/>
              </w:rPr>
              <w:t>Diaarinro</w:t>
            </w:r>
            <w:r w:rsidR="00BE5066">
              <w:rPr>
                <w:lang w:val="fi-FI"/>
              </w:rPr>
              <w:t xml:space="preserve"> </w:t>
            </w:r>
            <w:r w:rsidR="00BE5066" w:rsidRPr="00BE5066">
              <w:rPr>
                <w:lang w:val="fi-FI"/>
              </w:rPr>
              <w:t>VN/32927/2024</w:t>
            </w:r>
          </w:p>
        </w:tc>
      </w:tr>
    </w:tbl>
    <w:p w14:paraId="7DFCB810" w14:textId="1B0F8920" w:rsidR="00A01653" w:rsidRDefault="00A01653" w:rsidP="00156313">
      <w:pPr>
        <w:pStyle w:val="Leipteksti"/>
        <w:spacing w:after="0"/>
      </w:pPr>
      <w:bookmarkStart w:id="0" w:name="_Toc75486722"/>
      <w:bookmarkStart w:id="1" w:name="_Toc221185045"/>
      <w:r>
        <w:t>Lainsäädäntöneuvos Katariina Haavanlammi</w:t>
      </w:r>
      <w:r w:rsidR="003C1166">
        <w:t>, Ilmasto- ja ympäristönsuojeluosasto</w:t>
      </w:r>
    </w:p>
    <w:p w14:paraId="1332791B" w14:textId="1335CA3C" w:rsidR="00156313" w:rsidRDefault="00156313" w:rsidP="00156313">
      <w:pPr>
        <w:pStyle w:val="Leipteksti"/>
        <w:spacing w:after="0"/>
      </w:pPr>
      <w:r>
        <w:t>Lainsäädäntöneuvos Erja Werdi</w:t>
      </w:r>
      <w:r w:rsidR="00B1476A">
        <w:t>, Vesi- ja luontoympäristöosasto</w:t>
      </w:r>
    </w:p>
    <w:p w14:paraId="2CB7CE46" w14:textId="50C480F0" w:rsidR="00A01653" w:rsidRDefault="00156313" w:rsidP="00156313">
      <w:pPr>
        <w:pStyle w:val="Leipteksti"/>
        <w:spacing w:after="0"/>
      </w:pPr>
      <w:r>
        <w:t>Erityisasiantuntija Saku Härkönen</w:t>
      </w:r>
      <w:r w:rsidR="003C1166">
        <w:t>, Vesi- ja luontoympäristöosasto</w:t>
      </w:r>
    </w:p>
    <w:p w14:paraId="0166E1AF" w14:textId="77777777" w:rsidR="00A01653" w:rsidRDefault="00A01653" w:rsidP="00A01653">
      <w:pPr>
        <w:pStyle w:val="Leipteksti"/>
      </w:pPr>
    </w:p>
    <w:p w14:paraId="74C4C980" w14:textId="77777777" w:rsidR="00156313" w:rsidRDefault="00156313" w:rsidP="00A01653">
      <w:pPr>
        <w:pStyle w:val="Leipteksti"/>
      </w:pPr>
    </w:p>
    <w:p w14:paraId="29BBBBC3" w14:textId="77777777" w:rsidR="00156313" w:rsidRDefault="00156313" w:rsidP="00A01653">
      <w:pPr>
        <w:pStyle w:val="Leipteksti"/>
      </w:pPr>
    </w:p>
    <w:p w14:paraId="547D0BE1" w14:textId="77777777" w:rsidR="00323818" w:rsidRDefault="00323818" w:rsidP="00A01653">
      <w:pPr>
        <w:pStyle w:val="Leipteksti"/>
      </w:pPr>
    </w:p>
    <w:p w14:paraId="1AD25EE9" w14:textId="77777777" w:rsidR="00156313" w:rsidRDefault="00156313" w:rsidP="00A01653">
      <w:pPr>
        <w:pStyle w:val="Leipteksti"/>
      </w:pPr>
    </w:p>
    <w:p w14:paraId="5301A20E" w14:textId="632E4701" w:rsidR="006A024F" w:rsidRDefault="006A024F" w:rsidP="006A024F">
      <w:pPr>
        <w:pStyle w:val="Otsikko"/>
      </w:pPr>
      <w:bookmarkStart w:id="2" w:name="_Toc230169418"/>
      <w:r w:rsidRPr="006A024F">
        <w:t>Hallituksen esitysluonnos ympäristönsuojelulain, vesienhoidon ja merenhoidon järjestämisestä annetun lain ja luonnonsuojelulain mukaisista tietovarannoista</w:t>
      </w:r>
      <w:bookmarkEnd w:id="0"/>
      <w:bookmarkEnd w:id="1"/>
      <w:bookmarkEnd w:id="2"/>
    </w:p>
    <w:p w14:paraId="2EC0C73E" w14:textId="77777777" w:rsidR="006A024F" w:rsidRDefault="006A024F" w:rsidP="009845E6">
      <w:pPr>
        <w:pStyle w:val="Leipteksti"/>
      </w:pPr>
    </w:p>
    <w:p w14:paraId="434D3381" w14:textId="77777777" w:rsidR="00323818" w:rsidRDefault="00323818" w:rsidP="009845E6">
      <w:pPr>
        <w:pStyle w:val="Leipteksti"/>
      </w:pPr>
    </w:p>
    <w:sdt>
      <w:sdtPr>
        <w:rPr>
          <w:rFonts w:asciiTheme="minorHAnsi" w:eastAsiaTheme="minorEastAsia" w:hAnsiTheme="minorHAnsi" w:cstheme="minorBidi"/>
          <w:color w:val="auto"/>
          <w:sz w:val="21"/>
          <w:szCs w:val="21"/>
          <w:lang w:eastAsia="en-US"/>
        </w:rPr>
        <w:id w:val="1423945803"/>
        <w:docPartObj>
          <w:docPartGallery w:val="Table of Contents"/>
          <w:docPartUnique/>
        </w:docPartObj>
      </w:sdtPr>
      <w:sdtContent>
        <w:p w14:paraId="3F57CB54" w14:textId="1927870A" w:rsidR="006A024F" w:rsidRDefault="006A024F">
          <w:pPr>
            <w:pStyle w:val="Sisllysluettelonotsikko"/>
          </w:pPr>
          <w:r>
            <w:t>Sisällysluettelo</w:t>
          </w:r>
        </w:p>
        <w:p w14:paraId="5B6DDF7F" w14:textId="4616E11D" w:rsidR="0029269A" w:rsidRDefault="7DE93977">
          <w:pPr>
            <w:pStyle w:val="Sisluet1"/>
            <w:tabs>
              <w:tab w:val="right" w:leader="dot" w:pos="10195"/>
            </w:tabs>
            <w:rPr>
              <w:rFonts w:eastAsiaTheme="minorEastAsia" w:cstheme="minorBidi"/>
              <w:noProof/>
              <w:kern w:val="2"/>
              <w:sz w:val="24"/>
              <w:szCs w:val="24"/>
              <w:lang w:eastAsia="fi-FI"/>
              <w14:ligatures w14:val="standardContextual"/>
            </w:rPr>
          </w:pPr>
          <w:r>
            <w:fldChar w:fldCharType="begin"/>
          </w:r>
          <w:r w:rsidR="006A024F">
            <w:instrText>TOC \o "1-3" \z \u \h</w:instrText>
          </w:r>
          <w:r>
            <w:fldChar w:fldCharType="separate"/>
          </w:r>
          <w:hyperlink w:anchor="_Toc230169418" w:history="1">
            <w:r w:rsidR="0029269A" w:rsidRPr="00371970">
              <w:rPr>
                <w:rStyle w:val="Hyperlinkki"/>
                <w:noProof/>
              </w:rPr>
              <w:t>Hallituksen esitysluonnos ympäristönsuojelulain, vesienhoidon ja merenhoidon järjestämisestä annetun lain ja luonnonsuojelulain mukaisista tietovarannoista</w:t>
            </w:r>
            <w:r w:rsidR="0029269A">
              <w:rPr>
                <w:noProof/>
                <w:webHidden/>
              </w:rPr>
              <w:tab/>
            </w:r>
            <w:r w:rsidR="0029269A">
              <w:rPr>
                <w:noProof/>
                <w:webHidden/>
              </w:rPr>
              <w:fldChar w:fldCharType="begin"/>
            </w:r>
            <w:r w:rsidR="0029269A">
              <w:rPr>
                <w:noProof/>
                <w:webHidden/>
              </w:rPr>
              <w:instrText xml:space="preserve"> PAGEREF _Toc230169418 \h </w:instrText>
            </w:r>
            <w:r w:rsidR="0029269A">
              <w:rPr>
                <w:noProof/>
                <w:webHidden/>
              </w:rPr>
            </w:r>
            <w:r w:rsidR="0029269A">
              <w:rPr>
                <w:noProof/>
                <w:webHidden/>
              </w:rPr>
              <w:fldChar w:fldCharType="separate"/>
            </w:r>
            <w:r w:rsidR="0029269A">
              <w:rPr>
                <w:noProof/>
                <w:webHidden/>
              </w:rPr>
              <w:t>1</w:t>
            </w:r>
            <w:r w:rsidR="0029269A">
              <w:rPr>
                <w:noProof/>
                <w:webHidden/>
              </w:rPr>
              <w:fldChar w:fldCharType="end"/>
            </w:r>
          </w:hyperlink>
        </w:p>
        <w:p w14:paraId="2124050C" w14:textId="49A05EA0"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19" w:history="1">
            <w:r w:rsidRPr="00371970">
              <w:rPr>
                <w:rStyle w:val="Hyperlinkki"/>
                <w:noProof/>
              </w:rPr>
              <w:t>1.</w:t>
            </w:r>
            <w:r>
              <w:rPr>
                <w:rFonts w:eastAsiaTheme="minorEastAsia" w:cstheme="minorBidi"/>
                <w:noProof/>
                <w:kern w:val="2"/>
                <w:sz w:val="24"/>
                <w:szCs w:val="24"/>
                <w:lang w:eastAsia="fi-FI"/>
                <w14:ligatures w14:val="standardContextual"/>
              </w:rPr>
              <w:tab/>
            </w:r>
            <w:r w:rsidRPr="00371970">
              <w:rPr>
                <w:rStyle w:val="Hyperlinkki"/>
                <w:noProof/>
              </w:rPr>
              <w:t>Esitysluonnoksen pääasiallinen sisältö</w:t>
            </w:r>
            <w:r>
              <w:rPr>
                <w:noProof/>
                <w:webHidden/>
              </w:rPr>
              <w:tab/>
            </w:r>
            <w:r>
              <w:rPr>
                <w:noProof/>
                <w:webHidden/>
              </w:rPr>
              <w:fldChar w:fldCharType="begin"/>
            </w:r>
            <w:r>
              <w:rPr>
                <w:noProof/>
                <w:webHidden/>
              </w:rPr>
              <w:instrText xml:space="preserve"> PAGEREF _Toc230169419 \h </w:instrText>
            </w:r>
            <w:r>
              <w:rPr>
                <w:noProof/>
                <w:webHidden/>
              </w:rPr>
            </w:r>
            <w:r>
              <w:rPr>
                <w:noProof/>
                <w:webHidden/>
              </w:rPr>
              <w:fldChar w:fldCharType="separate"/>
            </w:r>
            <w:r>
              <w:rPr>
                <w:noProof/>
                <w:webHidden/>
              </w:rPr>
              <w:t>3</w:t>
            </w:r>
            <w:r>
              <w:rPr>
                <w:noProof/>
                <w:webHidden/>
              </w:rPr>
              <w:fldChar w:fldCharType="end"/>
            </w:r>
          </w:hyperlink>
        </w:p>
        <w:p w14:paraId="7DE26523" w14:textId="42C76656"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20" w:history="1">
            <w:r w:rsidRPr="00371970">
              <w:rPr>
                <w:rStyle w:val="Hyperlinkki"/>
                <w:noProof/>
              </w:rPr>
              <w:t>2.</w:t>
            </w:r>
            <w:r>
              <w:rPr>
                <w:rFonts w:eastAsiaTheme="minorEastAsia" w:cstheme="minorBidi"/>
                <w:noProof/>
                <w:kern w:val="2"/>
                <w:sz w:val="24"/>
                <w:szCs w:val="24"/>
                <w:lang w:eastAsia="fi-FI"/>
                <w14:ligatures w14:val="standardContextual"/>
              </w:rPr>
              <w:tab/>
            </w:r>
            <w:r w:rsidRPr="00371970">
              <w:rPr>
                <w:rStyle w:val="Hyperlinkki"/>
                <w:noProof/>
              </w:rPr>
              <w:t>Tiedot lausuntokierroksesta ja lausujista</w:t>
            </w:r>
            <w:r>
              <w:rPr>
                <w:noProof/>
                <w:webHidden/>
              </w:rPr>
              <w:tab/>
            </w:r>
            <w:r>
              <w:rPr>
                <w:noProof/>
                <w:webHidden/>
              </w:rPr>
              <w:fldChar w:fldCharType="begin"/>
            </w:r>
            <w:r>
              <w:rPr>
                <w:noProof/>
                <w:webHidden/>
              </w:rPr>
              <w:instrText xml:space="preserve"> PAGEREF _Toc230169420 \h </w:instrText>
            </w:r>
            <w:r>
              <w:rPr>
                <w:noProof/>
                <w:webHidden/>
              </w:rPr>
            </w:r>
            <w:r>
              <w:rPr>
                <w:noProof/>
                <w:webHidden/>
              </w:rPr>
              <w:fldChar w:fldCharType="separate"/>
            </w:r>
            <w:r>
              <w:rPr>
                <w:noProof/>
                <w:webHidden/>
              </w:rPr>
              <w:t>3</w:t>
            </w:r>
            <w:r>
              <w:rPr>
                <w:noProof/>
                <w:webHidden/>
              </w:rPr>
              <w:fldChar w:fldCharType="end"/>
            </w:r>
          </w:hyperlink>
        </w:p>
        <w:p w14:paraId="714EF05D" w14:textId="056E69A1"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21" w:history="1">
            <w:r w:rsidRPr="00371970">
              <w:rPr>
                <w:rStyle w:val="Hyperlinkki"/>
                <w:noProof/>
              </w:rPr>
              <w:t>3.</w:t>
            </w:r>
            <w:r>
              <w:rPr>
                <w:rFonts w:eastAsiaTheme="minorEastAsia" w:cstheme="minorBidi"/>
                <w:noProof/>
                <w:kern w:val="2"/>
                <w:sz w:val="24"/>
                <w:szCs w:val="24"/>
                <w:lang w:eastAsia="fi-FI"/>
                <w14:ligatures w14:val="standardContextual"/>
              </w:rPr>
              <w:tab/>
            </w:r>
            <w:r w:rsidRPr="00371970">
              <w:rPr>
                <w:rStyle w:val="Hyperlinkki"/>
                <w:noProof/>
              </w:rPr>
              <w:t>Tiivistelmä</w:t>
            </w:r>
            <w:r>
              <w:rPr>
                <w:noProof/>
                <w:webHidden/>
              </w:rPr>
              <w:tab/>
            </w:r>
            <w:r>
              <w:rPr>
                <w:noProof/>
                <w:webHidden/>
              </w:rPr>
              <w:fldChar w:fldCharType="begin"/>
            </w:r>
            <w:r>
              <w:rPr>
                <w:noProof/>
                <w:webHidden/>
              </w:rPr>
              <w:instrText xml:space="preserve"> PAGEREF _Toc230169421 \h </w:instrText>
            </w:r>
            <w:r>
              <w:rPr>
                <w:noProof/>
                <w:webHidden/>
              </w:rPr>
            </w:r>
            <w:r>
              <w:rPr>
                <w:noProof/>
                <w:webHidden/>
              </w:rPr>
              <w:fldChar w:fldCharType="separate"/>
            </w:r>
            <w:r>
              <w:rPr>
                <w:noProof/>
                <w:webHidden/>
              </w:rPr>
              <w:t>4</w:t>
            </w:r>
            <w:r>
              <w:rPr>
                <w:noProof/>
                <w:webHidden/>
              </w:rPr>
              <w:fldChar w:fldCharType="end"/>
            </w:r>
          </w:hyperlink>
        </w:p>
        <w:p w14:paraId="7C681B57" w14:textId="0FC04EE2"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22" w:history="1">
            <w:r w:rsidRPr="00371970">
              <w:rPr>
                <w:rStyle w:val="Hyperlinkki"/>
                <w:noProof/>
              </w:rPr>
              <w:t>4.</w:t>
            </w:r>
            <w:r>
              <w:rPr>
                <w:rFonts w:eastAsiaTheme="minorEastAsia" w:cstheme="minorBidi"/>
                <w:noProof/>
                <w:kern w:val="2"/>
                <w:sz w:val="24"/>
                <w:szCs w:val="24"/>
                <w:lang w:eastAsia="fi-FI"/>
                <w14:ligatures w14:val="standardContextual"/>
              </w:rPr>
              <w:tab/>
            </w:r>
            <w:r w:rsidRPr="00371970">
              <w:rPr>
                <w:rStyle w:val="Hyperlinkki"/>
                <w:noProof/>
              </w:rPr>
              <w:t>Yleiset koko esitysluonnosta koskevat kannanotot</w:t>
            </w:r>
            <w:r>
              <w:rPr>
                <w:noProof/>
                <w:webHidden/>
              </w:rPr>
              <w:tab/>
            </w:r>
            <w:r>
              <w:rPr>
                <w:noProof/>
                <w:webHidden/>
              </w:rPr>
              <w:fldChar w:fldCharType="begin"/>
            </w:r>
            <w:r>
              <w:rPr>
                <w:noProof/>
                <w:webHidden/>
              </w:rPr>
              <w:instrText xml:space="preserve"> PAGEREF _Toc230169422 \h </w:instrText>
            </w:r>
            <w:r>
              <w:rPr>
                <w:noProof/>
                <w:webHidden/>
              </w:rPr>
            </w:r>
            <w:r>
              <w:rPr>
                <w:noProof/>
                <w:webHidden/>
              </w:rPr>
              <w:fldChar w:fldCharType="separate"/>
            </w:r>
            <w:r>
              <w:rPr>
                <w:noProof/>
                <w:webHidden/>
              </w:rPr>
              <w:t>15</w:t>
            </w:r>
            <w:r>
              <w:rPr>
                <w:noProof/>
                <w:webHidden/>
              </w:rPr>
              <w:fldChar w:fldCharType="end"/>
            </w:r>
          </w:hyperlink>
        </w:p>
        <w:p w14:paraId="40EDC6AD" w14:textId="71D5C004"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23" w:history="1">
            <w:r w:rsidRPr="00371970">
              <w:rPr>
                <w:rStyle w:val="Hyperlinkki"/>
                <w:noProof/>
              </w:rPr>
              <w:t>4.1.</w:t>
            </w:r>
            <w:r>
              <w:rPr>
                <w:rFonts w:eastAsiaTheme="minorEastAsia" w:cstheme="minorBidi"/>
                <w:noProof/>
                <w:kern w:val="2"/>
                <w:sz w:val="24"/>
                <w:szCs w:val="24"/>
                <w:lang w:eastAsia="fi-FI"/>
                <w14:ligatures w14:val="standardContextual"/>
              </w:rPr>
              <w:tab/>
            </w:r>
            <w:r w:rsidRPr="00371970">
              <w:rPr>
                <w:rStyle w:val="Hyperlinkki"/>
                <w:noProof/>
              </w:rPr>
              <w:t>Myönteinen palaute</w:t>
            </w:r>
            <w:r>
              <w:rPr>
                <w:noProof/>
                <w:webHidden/>
              </w:rPr>
              <w:tab/>
            </w:r>
            <w:r>
              <w:rPr>
                <w:noProof/>
                <w:webHidden/>
              </w:rPr>
              <w:fldChar w:fldCharType="begin"/>
            </w:r>
            <w:r>
              <w:rPr>
                <w:noProof/>
                <w:webHidden/>
              </w:rPr>
              <w:instrText xml:space="preserve"> PAGEREF _Toc230169423 \h </w:instrText>
            </w:r>
            <w:r>
              <w:rPr>
                <w:noProof/>
                <w:webHidden/>
              </w:rPr>
            </w:r>
            <w:r>
              <w:rPr>
                <w:noProof/>
                <w:webHidden/>
              </w:rPr>
              <w:fldChar w:fldCharType="separate"/>
            </w:r>
            <w:r>
              <w:rPr>
                <w:noProof/>
                <w:webHidden/>
              </w:rPr>
              <w:t>15</w:t>
            </w:r>
            <w:r>
              <w:rPr>
                <w:noProof/>
                <w:webHidden/>
              </w:rPr>
              <w:fldChar w:fldCharType="end"/>
            </w:r>
          </w:hyperlink>
        </w:p>
        <w:p w14:paraId="7CEBAE3D" w14:textId="61F62412"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24" w:history="1">
            <w:r w:rsidRPr="00371970">
              <w:rPr>
                <w:rStyle w:val="Hyperlinkki"/>
                <w:noProof/>
              </w:rPr>
              <w:t>4.2.</w:t>
            </w:r>
            <w:r>
              <w:rPr>
                <w:rFonts w:eastAsiaTheme="minorEastAsia" w:cstheme="minorBidi"/>
                <w:noProof/>
                <w:kern w:val="2"/>
                <w:sz w:val="24"/>
                <w:szCs w:val="24"/>
                <w:lang w:eastAsia="fi-FI"/>
                <w14:ligatures w14:val="standardContextual"/>
              </w:rPr>
              <w:tab/>
            </w:r>
            <w:r w:rsidRPr="00371970">
              <w:rPr>
                <w:rStyle w:val="Hyperlinkki"/>
                <w:noProof/>
              </w:rPr>
              <w:t>Kriittinen palaute</w:t>
            </w:r>
            <w:r>
              <w:rPr>
                <w:noProof/>
                <w:webHidden/>
              </w:rPr>
              <w:tab/>
            </w:r>
            <w:r>
              <w:rPr>
                <w:noProof/>
                <w:webHidden/>
              </w:rPr>
              <w:fldChar w:fldCharType="begin"/>
            </w:r>
            <w:r>
              <w:rPr>
                <w:noProof/>
                <w:webHidden/>
              </w:rPr>
              <w:instrText xml:space="preserve"> PAGEREF _Toc230169424 \h </w:instrText>
            </w:r>
            <w:r>
              <w:rPr>
                <w:noProof/>
                <w:webHidden/>
              </w:rPr>
            </w:r>
            <w:r>
              <w:rPr>
                <w:noProof/>
                <w:webHidden/>
              </w:rPr>
              <w:fldChar w:fldCharType="separate"/>
            </w:r>
            <w:r>
              <w:rPr>
                <w:noProof/>
                <w:webHidden/>
              </w:rPr>
              <w:t>16</w:t>
            </w:r>
            <w:r>
              <w:rPr>
                <w:noProof/>
                <w:webHidden/>
              </w:rPr>
              <w:fldChar w:fldCharType="end"/>
            </w:r>
          </w:hyperlink>
        </w:p>
        <w:p w14:paraId="788860BA" w14:textId="416D2C39"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25" w:history="1">
            <w:r w:rsidRPr="00371970">
              <w:rPr>
                <w:rStyle w:val="Hyperlinkki"/>
                <w:noProof/>
              </w:rPr>
              <w:t>4.3.</w:t>
            </w:r>
            <w:r>
              <w:rPr>
                <w:rFonts w:eastAsiaTheme="minorEastAsia" w:cstheme="minorBidi"/>
                <w:noProof/>
                <w:kern w:val="2"/>
                <w:sz w:val="24"/>
                <w:szCs w:val="24"/>
                <w:lang w:eastAsia="fi-FI"/>
                <w14:ligatures w14:val="standardContextual"/>
              </w:rPr>
              <w:tab/>
            </w:r>
            <w:r w:rsidRPr="00371970">
              <w:rPr>
                <w:rStyle w:val="Hyperlinkki"/>
                <w:noProof/>
              </w:rPr>
              <w:t>Muu palaute</w:t>
            </w:r>
            <w:r>
              <w:rPr>
                <w:noProof/>
                <w:webHidden/>
              </w:rPr>
              <w:tab/>
            </w:r>
            <w:r>
              <w:rPr>
                <w:noProof/>
                <w:webHidden/>
              </w:rPr>
              <w:fldChar w:fldCharType="begin"/>
            </w:r>
            <w:r>
              <w:rPr>
                <w:noProof/>
                <w:webHidden/>
              </w:rPr>
              <w:instrText xml:space="preserve"> PAGEREF _Toc230169425 \h </w:instrText>
            </w:r>
            <w:r>
              <w:rPr>
                <w:noProof/>
                <w:webHidden/>
              </w:rPr>
            </w:r>
            <w:r>
              <w:rPr>
                <w:noProof/>
                <w:webHidden/>
              </w:rPr>
              <w:fldChar w:fldCharType="separate"/>
            </w:r>
            <w:r>
              <w:rPr>
                <w:noProof/>
                <w:webHidden/>
              </w:rPr>
              <w:t>17</w:t>
            </w:r>
            <w:r>
              <w:rPr>
                <w:noProof/>
                <w:webHidden/>
              </w:rPr>
              <w:fldChar w:fldCharType="end"/>
            </w:r>
          </w:hyperlink>
        </w:p>
        <w:p w14:paraId="22F3C877" w14:textId="6C263EB1"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26" w:history="1">
            <w:r w:rsidRPr="00371970">
              <w:rPr>
                <w:rStyle w:val="Hyperlinkki"/>
                <w:noProof/>
              </w:rPr>
              <w:t>5.</w:t>
            </w:r>
            <w:r>
              <w:rPr>
                <w:rFonts w:eastAsiaTheme="minorEastAsia" w:cstheme="minorBidi"/>
                <w:noProof/>
                <w:kern w:val="2"/>
                <w:sz w:val="24"/>
                <w:szCs w:val="24"/>
                <w:lang w:eastAsia="fi-FI"/>
                <w14:ligatures w14:val="standardContextual"/>
              </w:rPr>
              <w:tab/>
            </w:r>
            <w:r w:rsidRPr="00371970">
              <w:rPr>
                <w:rStyle w:val="Hyperlinkki"/>
                <w:noProof/>
              </w:rPr>
              <w:t>Erityisesti terminologiaan liittyvät huomiot</w:t>
            </w:r>
            <w:r>
              <w:rPr>
                <w:noProof/>
                <w:webHidden/>
              </w:rPr>
              <w:tab/>
            </w:r>
            <w:r>
              <w:rPr>
                <w:noProof/>
                <w:webHidden/>
              </w:rPr>
              <w:fldChar w:fldCharType="begin"/>
            </w:r>
            <w:r>
              <w:rPr>
                <w:noProof/>
                <w:webHidden/>
              </w:rPr>
              <w:instrText xml:space="preserve"> PAGEREF _Toc230169426 \h </w:instrText>
            </w:r>
            <w:r>
              <w:rPr>
                <w:noProof/>
                <w:webHidden/>
              </w:rPr>
            </w:r>
            <w:r>
              <w:rPr>
                <w:noProof/>
                <w:webHidden/>
              </w:rPr>
              <w:fldChar w:fldCharType="separate"/>
            </w:r>
            <w:r>
              <w:rPr>
                <w:noProof/>
                <w:webHidden/>
              </w:rPr>
              <w:t>19</w:t>
            </w:r>
            <w:r>
              <w:rPr>
                <w:noProof/>
                <w:webHidden/>
              </w:rPr>
              <w:fldChar w:fldCharType="end"/>
            </w:r>
          </w:hyperlink>
        </w:p>
        <w:p w14:paraId="7D5E51AC" w14:textId="3B440408"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27" w:history="1">
            <w:r w:rsidRPr="00371970">
              <w:rPr>
                <w:rStyle w:val="Hyperlinkki"/>
                <w:noProof/>
              </w:rPr>
              <w:t>6.</w:t>
            </w:r>
            <w:r>
              <w:rPr>
                <w:rFonts w:eastAsiaTheme="minorEastAsia" w:cstheme="minorBidi"/>
                <w:noProof/>
                <w:kern w:val="2"/>
                <w:sz w:val="24"/>
                <w:szCs w:val="24"/>
                <w:lang w:eastAsia="fi-FI"/>
                <w14:ligatures w14:val="standardContextual"/>
              </w:rPr>
              <w:tab/>
            </w:r>
            <w:r w:rsidRPr="00371970">
              <w:rPr>
                <w:rStyle w:val="Hyperlinkki"/>
                <w:noProof/>
              </w:rPr>
              <w:t>Erityisesti kansallisen liikkumavaran käyttöön ja siihen liittyviin arviointeihin liittyvät huomiot</w:t>
            </w:r>
            <w:r>
              <w:rPr>
                <w:noProof/>
                <w:webHidden/>
              </w:rPr>
              <w:tab/>
            </w:r>
            <w:r>
              <w:rPr>
                <w:noProof/>
                <w:webHidden/>
              </w:rPr>
              <w:fldChar w:fldCharType="begin"/>
            </w:r>
            <w:r>
              <w:rPr>
                <w:noProof/>
                <w:webHidden/>
              </w:rPr>
              <w:instrText xml:space="preserve"> PAGEREF _Toc230169427 \h </w:instrText>
            </w:r>
            <w:r>
              <w:rPr>
                <w:noProof/>
                <w:webHidden/>
              </w:rPr>
            </w:r>
            <w:r>
              <w:rPr>
                <w:noProof/>
                <w:webHidden/>
              </w:rPr>
              <w:fldChar w:fldCharType="separate"/>
            </w:r>
            <w:r>
              <w:rPr>
                <w:noProof/>
                <w:webHidden/>
              </w:rPr>
              <w:t>20</w:t>
            </w:r>
            <w:r>
              <w:rPr>
                <w:noProof/>
                <w:webHidden/>
              </w:rPr>
              <w:fldChar w:fldCharType="end"/>
            </w:r>
          </w:hyperlink>
        </w:p>
        <w:p w14:paraId="26702886" w14:textId="3F501D9B"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28" w:history="1">
            <w:r w:rsidRPr="00371970">
              <w:rPr>
                <w:rStyle w:val="Hyperlinkki"/>
                <w:noProof/>
              </w:rPr>
              <w:t>7.</w:t>
            </w:r>
            <w:r>
              <w:rPr>
                <w:rFonts w:eastAsiaTheme="minorEastAsia" w:cstheme="minorBidi"/>
                <w:noProof/>
                <w:kern w:val="2"/>
                <w:sz w:val="24"/>
                <w:szCs w:val="24"/>
                <w:lang w:eastAsia="fi-FI"/>
                <w14:ligatures w14:val="standardContextual"/>
              </w:rPr>
              <w:tab/>
            </w:r>
            <w:r w:rsidRPr="00371970">
              <w:rPr>
                <w:rStyle w:val="Hyperlinkki"/>
                <w:noProof/>
              </w:rPr>
              <w:t>Erityisesti vaikutusarviointiin ja perustuslakiarviointiin liittyvät huomiot</w:t>
            </w:r>
            <w:r>
              <w:rPr>
                <w:noProof/>
                <w:webHidden/>
              </w:rPr>
              <w:tab/>
            </w:r>
            <w:r>
              <w:rPr>
                <w:noProof/>
                <w:webHidden/>
              </w:rPr>
              <w:fldChar w:fldCharType="begin"/>
            </w:r>
            <w:r>
              <w:rPr>
                <w:noProof/>
                <w:webHidden/>
              </w:rPr>
              <w:instrText xml:space="preserve"> PAGEREF _Toc230169428 \h </w:instrText>
            </w:r>
            <w:r>
              <w:rPr>
                <w:noProof/>
                <w:webHidden/>
              </w:rPr>
            </w:r>
            <w:r>
              <w:rPr>
                <w:noProof/>
                <w:webHidden/>
              </w:rPr>
              <w:fldChar w:fldCharType="separate"/>
            </w:r>
            <w:r>
              <w:rPr>
                <w:noProof/>
                <w:webHidden/>
              </w:rPr>
              <w:t>20</w:t>
            </w:r>
            <w:r>
              <w:rPr>
                <w:noProof/>
                <w:webHidden/>
              </w:rPr>
              <w:fldChar w:fldCharType="end"/>
            </w:r>
          </w:hyperlink>
        </w:p>
        <w:p w14:paraId="37CF6C08" w14:textId="4D0E93A9"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29" w:history="1">
            <w:r w:rsidRPr="00371970">
              <w:rPr>
                <w:rStyle w:val="Hyperlinkki"/>
                <w:noProof/>
              </w:rPr>
              <w:t>7.1.</w:t>
            </w:r>
            <w:r>
              <w:rPr>
                <w:rFonts w:eastAsiaTheme="minorEastAsia" w:cstheme="minorBidi"/>
                <w:noProof/>
                <w:kern w:val="2"/>
                <w:sz w:val="24"/>
                <w:szCs w:val="24"/>
                <w:lang w:eastAsia="fi-FI"/>
                <w14:ligatures w14:val="standardContextual"/>
              </w:rPr>
              <w:tab/>
            </w:r>
            <w:r w:rsidRPr="00371970">
              <w:rPr>
                <w:rStyle w:val="Hyperlinkki"/>
                <w:noProof/>
              </w:rPr>
              <w:t>Ympäristövaikutukset</w:t>
            </w:r>
            <w:r>
              <w:rPr>
                <w:noProof/>
                <w:webHidden/>
              </w:rPr>
              <w:tab/>
            </w:r>
            <w:r>
              <w:rPr>
                <w:noProof/>
                <w:webHidden/>
              </w:rPr>
              <w:fldChar w:fldCharType="begin"/>
            </w:r>
            <w:r>
              <w:rPr>
                <w:noProof/>
                <w:webHidden/>
              </w:rPr>
              <w:instrText xml:space="preserve"> PAGEREF _Toc230169429 \h </w:instrText>
            </w:r>
            <w:r>
              <w:rPr>
                <w:noProof/>
                <w:webHidden/>
              </w:rPr>
            </w:r>
            <w:r>
              <w:rPr>
                <w:noProof/>
                <w:webHidden/>
              </w:rPr>
              <w:fldChar w:fldCharType="separate"/>
            </w:r>
            <w:r>
              <w:rPr>
                <w:noProof/>
                <w:webHidden/>
              </w:rPr>
              <w:t>21</w:t>
            </w:r>
            <w:r>
              <w:rPr>
                <w:noProof/>
                <w:webHidden/>
              </w:rPr>
              <w:fldChar w:fldCharType="end"/>
            </w:r>
          </w:hyperlink>
        </w:p>
        <w:p w14:paraId="2B703018" w14:textId="15B3EFC7"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30" w:history="1">
            <w:r w:rsidRPr="00371970">
              <w:rPr>
                <w:rStyle w:val="Hyperlinkki"/>
                <w:noProof/>
              </w:rPr>
              <w:t>7.2.</w:t>
            </w:r>
            <w:r>
              <w:rPr>
                <w:rFonts w:eastAsiaTheme="minorEastAsia" w:cstheme="minorBidi"/>
                <w:noProof/>
                <w:kern w:val="2"/>
                <w:sz w:val="24"/>
                <w:szCs w:val="24"/>
                <w:lang w:eastAsia="fi-FI"/>
                <w14:ligatures w14:val="standardContextual"/>
              </w:rPr>
              <w:tab/>
            </w:r>
            <w:r w:rsidRPr="00371970">
              <w:rPr>
                <w:rStyle w:val="Hyperlinkki"/>
                <w:noProof/>
              </w:rPr>
              <w:t>Viranomaisvaikutukset</w:t>
            </w:r>
            <w:r>
              <w:rPr>
                <w:noProof/>
                <w:webHidden/>
              </w:rPr>
              <w:tab/>
            </w:r>
            <w:r>
              <w:rPr>
                <w:noProof/>
                <w:webHidden/>
              </w:rPr>
              <w:fldChar w:fldCharType="begin"/>
            </w:r>
            <w:r>
              <w:rPr>
                <w:noProof/>
                <w:webHidden/>
              </w:rPr>
              <w:instrText xml:space="preserve"> PAGEREF _Toc230169430 \h </w:instrText>
            </w:r>
            <w:r>
              <w:rPr>
                <w:noProof/>
                <w:webHidden/>
              </w:rPr>
            </w:r>
            <w:r>
              <w:rPr>
                <w:noProof/>
                <w:webHidden/>
              </w:rPr>
              <w:fldChar w:fldCharType="separate"/>
            </w:r>
            <w:r>
              <w:rPr>
                <w:noProof/>
                <w:webHidden/>
              </w:rPr>
              <w:t>21</w:t>
            </w:r>
            <w:r>
              <w:rPr>
                <w:noProof/>
                <w:webHidden/>
              </w:rPr>
              <w:fldChar w:fldCharType="end"/>
            </w:r>
          </w:hyperlink>
        </w:p>
        <w:p w14:paraId="09F1E39C" w14:textId="7E0878BB" w:rsidR="0029269A" w:rsidRDefault="0029269A">
          <w:pPr>
            <w:pStyle w:val="Sisluet3"/>
            <w:tabs>
              <w:tab w:val="left" w:pos="1200"/>
              <w:tab w:val="right" w:leader="dot" w:pos="10195"/>
            </w:tabs>
            <w:rPr>
              <w:rFonts w:eastAsiaTheme="minorEastAsia" w:cstheme="minorBidi"/>
              <w:noProof/>
              <w:kern w:val="2"/>
              <w:sz w:val="24"/>
              <w:szCs w:val="24"/>
              <w:lang w:eastAsia="fi-FI"/>
              <w14:ligatures w14:val="standardContextual"/>
            </w:rPr>
          </w:pPr>
          <w:hyperlink w:anchor="_Toc230169431" w:history="1">
            <w:r w:rsidRPr="00371970">
              <w:rPr>
                <w:rStyle w:val="Hyperlinkki"/>
                <w:noProof/>
              </w:rPr>
              <w:t>7.2.1.</w:t>
            </w:r>
            <w:r>
              <w:rPr>
                <w:rFonts w:eastAsiaTheme="minorEastAsia" w:cstheme="minorBidi"/>
                <w:noProof/>
                <w:kern w:val="2"/>
                <w:sz w:val="24"/>
                <w:szCs w:val="24"/>
                <w:lang w:eastAsia="fi-FI"/>
                <w14:ligatures w14:val="standardContextual"/>
              </w:rPr>
              <w:tab/>
            </w:r>
            <w:r w:rsidRPr="00371970">
              <w:rPr>
                <w:rStyle w:val="Hyperlinkki"/>
                <w:noProof/>
              </w:rPr>
              <w:t>Toiminta ja palvelujen tuottaminen</w:t>
            </w:r>
            <w:r>
              <w:rPr>
                <w:noProof/>
                <w:webHidden/>
              </w:rPr>
              <w:tab/>
            </w:r>
            <w:r>
              <w:rPr>
                <w:noProof/>
                <w:webHidden/>
              </w:rPr>
              <w:fldChar w:fldCharType="begin"/>
            </w:r>
            <w:r>
              <w:rPr>
                <w:noProof/>
                <w:webHidden/>
              </w:rPr>
              <w:instrText xml:space="preserve"> PAGEREF _Toc230169431 \h </w:instrText>
            </w:r>
            <w:r>
              <w:rPr>
                <w:noProof/>
                <w:webHidden/>
              </w:rPr>
            </w:r>
            <w:r>
              <w:rPr>
                <w:noProof/>
                <w:webHidden/>
              </w:rPr>
              <w:fldChar w:fldCharType="separate"/>
            </w:r>
            <w:r>
              <w:rPr>
                <w:noProof/>
                <w:webHidden/>
              </w:rPr>
              <w:t>22</w:t>
            </w:r>
            <w:r>
              <w:rPr>
                <w:noProof/>
                <w:webHidden/>
              </w:rPr>
              <w:fldChar w:fldCharType="end"/>
            </w:r>
          </w:hyperlink>
        </w:p>
        <w:p w14:paraId="1FB597D0" w14:textId="4ED062CE" w:rsidR="0029269A" w:rsidRDefault="0029269A">
          <w:pPr>
            <w:pStyle w:val="Sisluet3"/>
            <w:tabs>
              <w:tab w:val="left" w:pos="1200"/>
              <w:tab w:val="right" w:leader="dot" w:pos="10195"/>
            </w:tabs>
            <w:rPr>
              <w:rFonts w:eastAsiaTheme="minorEastAsia" w:cstheme="minorBidi"/>
              <w:noProof/>
              <w:kern w:val="2"/>
              <w:sz w:val="24"/>
              <w:szCs w:val="24"/>
              <w:lang w:eastAsia="fi-FI"/>
              <w14:ligatures w14:val="standardContextual"/>
            </w:rPr>
          </w:pPr>
          <w:hyperlink w:anchor="_Toc230169432" w:history="1">
            <w:r w:rsidRPr="00371970">
              <w:rPr>
                <w:rStyle w:val="Hyperlinkki"/>
                <w:noProof/>
              </w:rPr>
              <w:t>7.2.2.</w:t>
            </w:r>
            <w:r>
              <w:rPr>
                <w:rFonts w:eastAsiaTheme="minorEastAsia" w:cstheme="minorBidi"/>
                <w:noProof/>
                <w:kern w:val="2"/>
                <w:sz w:val="24"/>
                <w:szCs w:val="24"/>
                <w:lang w:eastAsia="fi-FI"/>
                <w14:ligatures w14:val="standardContextual"/>
              </w:rPr>
              <w:tab/>
            </w:r>
            <w:r w:rsidRPr="00371970">
              <w:rPr>
                <w:rStyle w:val="Hyperlinkki"/>
                <w:noProof/>
              </w:rPr>
              <w:t>Tiedonhallinnan muutokset</w:t>
            </w:r>
            <w:r>
              <w:rPr>
                <w:noProof/>
                <w:webHidden/>
              </w:rPr>
              <w:tab/>
            </w:r>
            <w:r>
              <w:rPr>
                <w:noProof/>
                <w:webHidden/>
              </w:rPr>
              <w:fldChar w:fldCharType="begin"/>
            </w:r>
            <w:r>
              <w:rPr>
                <w:noProof/>
                <w:webHidden/>
              </w:rPr>
              <w:instrText xml:space="preserve"> PAGEREF _Toc230169432 \h </w:instrText>
            </w:r>
            <w:r>
              <w:rPr>
                <w:noProof/>
                <w:webHidden/>
              </w:rPr>
            </w:r>
            <w:r>
              <w:rPr>
                <w:noProof/>
                <w:webHidden/>
              </w:rPr>
              <w:fldChar w:fldCharType="separate"/>
            </w:r>
            <w:r>
              <w:rPr>
                <w:noProof/>
                <w:webHidden/>
              </w:rPr>
              <w:t>22</w:t>
            </w:r>
            <w:r>
              <w:rPr>
                <w:noProof/>
                <w:webHidden/>
              </w:rPr>
              <w:fldChar w:fldCharType="end"/>
            </w:r>
          </w:hyperlink>
        </w:p>
        <w:p w14:paraId="148DCCA0" w14:textId="4E66B2FF"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33" w:history="1">
            <w:r w:rsidRPr="00371970">
              <w:rPr>
                <w:rStyle w:val="Hyperlinkki"/>
                <w:noProof/>
              </w:rPr>
              <w:t>7.3.</w:t>
            </w:r>
            <w:r>
              <w:rPr>
                <w:rFonts w:eastAsiaTheme="minorEastAsia" w:cstheme="minorBidi"/>
                <w:noProof/>
                <w:kern w:val="2"/>
                <w:sz w:val="24"/>
                <w:szCs w:val="24"/>
                <w:lang w:eastAsia="fi-FI"/>
                <w14:ligatures w14:val="standardContextual"/>
              </w:rPr>
              <w:tab/>
            </w:r>
            <w:r w:rsidRPr="00371970">
              <w:rPr>
                <w:rStyle w:val="Hyperlinkki"/>
                <w:noProof/>
              </w:rPr>
              <w:t>Taloudelliset vaikutukset</w:t>
            </w:r>
            <w:r>
              <w:rPr>
                <w:noProof/>
                <w:webHidden/>
              </w:rPr>
              <w:tab/>
            </w:r>
            <w:r>
              <w:rPr>
                <w:noProof/>
                <w:webHidden/>
              </w:rPr>
              <w:fldChar w:fldCharType="begin"/>
            </w:r>
            <w:r>
              <w:rPr>
                <w:noProof/>
                <w:webHidden/>
              </w:rPr>
              <w:instrText xml:space="preserve"> PAGEREF _Toc230169433 \h </w:instrText>
            </w:r>
            <w:r>
              <w:rPr>
                <w:noProof/>
                <w:webHidden/>
              </w:rPr>
            </w:r>
            <w:r>
              <w:rPr>
                <w:noProof/>
                <w:webHidden/>
              </w:rPr>
              <w:fldChar w:fldCharType="separate"/>
            </w:r>
            <w:r>
              <w:rPr>
                <w:noProof/>
                <w:webHidden/>
              </w:rPr>
              <w:t>23</w:t>
            </w:r>
            <w:r>
              <w:rPr>
                <w:noProof/>
                <w:webHidden/>
              </w:rPr>
              <w:fldChar w:fldCharType="end"/>
            </w:r>
          </w:hyperlink>
        </w:p>
        <w:p w14:paraId="1EEFC33C" w14:textId="3D4EA08E"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34" w:history="1">
            <w:r w:rsidRPr="00371970">
              <w:rPr>
                <w:rStyle w:val="Hyperlinkki"/>
                <w:noProof/>
              </w:rPr>
              <w:t>7.4.</w:t>
            </w:r>
            <w:r>
              <w:rPr>
                <w:rFonts w:eastAsiaTheme="minorEastAsia" w:cstheme="minorBidi"/>
                <w:noProof/>
                <w:kern w:val="2"/>
                <w:sz w:val="24"/>
                <w:szCs w:val="24"/>
                <w:lang w:eastAsia="fi-FI"/>
                <w14:ligatures w14:val="standardContextual"/>
              </w:rPr>
              <w:tab/>
            </w:r>
            <w:r w:rsidRPr="00371970">
              <w:rPr>
                <w:rStyle w:val="Hyperlinkki"/>
                <w:noProof/>
              </w:rPr>
              <w:t>Tietosuojavaikutukset</w:t>
            </w:r>
            <w:r>
              <w:rPr>
                <w:noProof/>
                <w:webHidden/>
              </w:rPr>
              <w:tab/>
            </w:r>
            <w:r>
              <w:rPr>
                <w:noProof/>
                <w:webHidden/>
              </w:rPr>
              <w:fldChar w:fldCharType="begin"/>
            </w:r>
            <w:r>
              <w:rPr>
                <w:noProof/>
                <w:webHidden/>
              </w:rPr>
              <w:instrText xml:space="preserve"> PAGEREF _Toc230169434 \h </w:instrText>
            </w:r>
            <w:r>
              <w:rPr>
                <w:noProof/>
                <w:webHidden/>
              </w:rPr>
            </w:r>
            <w:r>
              <w:rPr>
                <w:noProof/>
                <w:webHidden/>
              </w:rPr>
              <w:fldChar w:fldCharType="separate"/>
            </w:r>
            <w:r>
              <w:rPr>
                <w:noProof/>
                <w:webHidden/>
              </w:rPr>
              <w:t>24</w:t>
            </w:r>
            <w:r>
              <w:rPr>
                <w:noProof/>
                <w:webHidden/>
              </w:rPr>
              <w:fldChar w:fldCharType="end"/>
            </w:r>
          </w:hyperlink>
        </w:p>
        <w:p w14:paraId="6F21959B" w14:textId="16A95FBF"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35" w:history="1">
            <w:r w:rsidRPr="00371970">
              <w:rPr>
                <w:rStyle w:val="Hyperlinkki"/>
                <w:noProof/>
              </w:rPr>
              <w:t>7.5.</w:t>
            </w:r>
            <w:r>
              <w:rPr>
                <w:rFonts w:eastAsiaTheme="minorEastAsia" w:cstheme="minorBidi"/>
                <w:noProof/>
                <w:kern w:val="2"/>
                <w:sz w:val="24"/>
                <w:szCs w:val="24"/>
                <w:lang w:eastAsia="fi-FI"/>
                <w14:ligatures w14:val="standardContextual"/>
              </w:rPr>
              <w:tab/>
            </w:r>
            <w:r w:rsidRPr="00371970">
              <w:rPr>
                <w:rStyle w:val="Hyperlinkki"/>
                <w:noProof/>
              </w:rPr>
              <w:t>Muut yhteiskunnalliset vaikutukset</w:t>
            </w:r>
            <w:r>
              <w:rPr>
                <w:noProof/>
                <w:webHidden/>
              </w:rPr>
              <w:tab/>
            </w:r>
            <w:r>
              <w:rPr>
                <w:noProof/>
                <w:webHidden/>
              </w:rPr>
              <w:fldChar w:fldCharType="begin"/>
            </w:r>
            <w:r>
              <w:rPr>
                <w:noProof/>
                <w:webHidden/>
              </w:rPr>
              <w:instrText xml:space="preserve"> PAGEREF _Toc230169435 \h </w:instrText>
            </w:r>
            <w:r>
              <w:rPr>
                <w:noProof/>
                <w:webHidden/>
              </w:rPr>
            </w:r>
            <w:r>
              <w:rPr>
                <w:noProof/>
                <w:webHidden/>
              </w:rPr>
              <w:fldChar w:fldCharType="separate"/>
            </w:r>
            <w:r>
              <w:rPr>
                <w:noProof/>
                <w:webHidden/>
              </w:rPr>
              <w:t>24</w:t>
            </w:r>
            <w:r>
              <w:rPr>
                <w:noProof/>
                <w:webHidden/>
              </w:rPr>
              <w:fldChar w:fldCharType="end"/>
            </w:r>
          </w:hyperlink>
        </w:p>
        <w:p w14:paraId="76756014" w14:textId="53CBA1D3"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36" w:history="1">
            <w:r w:rsidRPr="00371970">
              <w:rPr>
                <w:rStyle w:val="Hyperlinkki"/>
                <w:noProof/>
              </w:rPr>
              <w:t>7.6.</w:t>
            </w:r>
            <w:r>
              <w:rPr>
                <w:rFonts w:eastAsiaTheme="minorEastAsia" w:cstheme="minorBidi"/>
                <w:noProof/>
                <w:kern w:val="2"/>
                <w:sz w:val="24"/>
                <w:szCs w:val="24"/>
                <w:lang w:eastAsia="fi-FI"/>
                <w14:ligatures w14:val="standardContextual"/>
              </w:rPr>
              <w:tab/>
            </w:r>
            <w:r w:rsidRPr="00371970">
              <w:rPr>
                <w:rStyle w:val="Hyperlinkki"/>
                <w:noProof/>
              </w:rPr>
              <w:t>Vaikutukset eräisiin perusoikeuksiin</w:t>
            </w:r>
            <w:r>
              <w:rPr>
                <w:noProof/>
                <w:webHidden/>
              </w:rPr>
              <w:tab/>
            </w:r>
            <w:r>
              <w:rPr>
                <w:noProof/>
                <w:webHidden/>
              </w:rPr>
              <w:fldChar w:fldCharType="begin"/>
            </w:r>
            <w:r>
              <w:rPr>
                <w:noProof/>
                <w:webHidden/>
              </w:rPr>
              <w:instrText xml:space="preserve"> PAGEREF _Toc230169436 \h </w:instrText>
            </w:r>
            <w:r>
              <w:rPr>
                <w:noProof/>
                <w:webHidden/>
              </w:rPr>
            </w:r>
            <w:r>
              <w:rPr>
                <w:noProof/>
                <w:webHidden/>
              </w:rPr>
              <w:fldChar w:fldCharType="separate"/>
            </w:r>
            <w:r>
              <w:rPr>
                <w:noProof/>
                <w:webHidden/>
              </w:rPr>
              <w:t>24</w:t>
            </w:r>
            <w:r>
              <w:rPr>
                <w:noProof/>
                <w:webHidden/>
              </w:rPr>
              <w:fldChar w:fldCharType="end"/>
            </w:r>
          </w:hyperlink>
        </w:p>
        <w:p w14:paraId="0FF3DA60" w14:textId="56429883"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37" w:history="1">
            <w:r w:rsidRPr="00371970">
              <w:rPr>
                <w:rStyle w:val="Hyperlinkki"/>
                <w:noProof/>
              </w:rPr>
              <w:t>7.7.</w:t>
            </w:r>
            <w:r>
              <w:rPr>
                <w:rFonts w:eastAsiaTheme="minorEastAsia" w:cstheme="minorBidi"/>
                <w:noProof/>
                <w:kern w:val="2"/>
                <w:sz w:val="24"/>
                <w:szCs w:val="24"/>
                <w:lang w:eastAsia="fi-FI"/>
                <w14:ligatures w14:val="standardContextual"/>
              </w:rPr>
              <w:tab/>
            </w:r>
            <w:r w:rsidRPr="00371970">
              <w:rPr>
                <w:rStyle w:val="Hyperlinkki"/>
                <w:noProof/>
              </w:rPr>
              <w:t>Perustuslakiarvio</w:t>
            </w:r>
            <w:r>
              <w:rPr>
                <w:noProof/>
                <w:webHidden/>
              </w:rPr>
              <w:tab/>
            </w:r>
            <w:r>
              <w:rPr>
                <w:noProof/>
                <w:webHidden/>
              </w:rPr>
              <w:fldChar w:fldCharType="begin"/>
            </w:r>
            <w:r>
              <w:rPr>
                <w:noProof/>
                <w:webHidden/>
              </w:rPr>
              <w:instrText xml:space="preserve"> PAGEREF _Toc230169437 \h </w:instrText>
            </w:r>
            <w:r>
              <w:rPr>
                <w:noProof/>
                <w:webHidden/>
              </w:rPr>
            </w:r>
            <w:r>
              <w:rPr>
                <w:noProof/>
                <w:webHidden/>
              </w:rPr>
              <w:fldChar w:fldCharType="separate"/>
            </w:r>
            <w:r>
              <w:rPr>
                <w:noProof/>
                <w:webHidden/>
              </w:rPr>
              <w:t>25</w:t>
            </w:r>
            <w:r>
              <w:rPr>
                <w:noProof/>
                <w:webHidden/>
              </w:rPr>
              <w:fldChar w:fldCharType="end"/>
            </w:r>
          </w:hyperlink>
        </w:p>
        <w:p w14:paraId="190D5923" w14:textId="137122DD"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38" w:history="1">
            <w:r w:rsidRPr="00371970">
              <w:rPr>
                <w:rStyle w:val="Hyperlinkki"/>
                <w:noProof/>
              </w:rPr>
              <w:t>8.</w:t>
            </w:r>
            <w:r>
              <w:rPr>
                <w:rFonts w:eastAsiaTheme="minorEastAsia" w:cstheme="minorBidi"/>
                <w:noProof/>
                <w:kern w:val="2"/>
                <w:sz w:val="24"/>
                <w:szCs w:val="24"/>
                <w:lang w:eastAsia="fi-FI"/>
                <w14:ligatures w14:val="standardContextual"/>
              </w:rPr>
              <w:tab/>
            </w:r>
            <w:r w:rsidRPr="00371970">
              <w:rPr>
                <w:rStyle w:val="Hyperlinkki"/>
                <w:noProof/>
              </w:rPr>
              <w:t>Yksityiskohtaiset huomiot lakiehd</w:t>
            </w:r>
            <w:r w:rsidRPr="00371970">
              <w:rPr>
                <w:rStyle w:val="Hyperlinkki"/>
                <w:noProof/>
              </w:rPr>
              <w:t>o</w:t>
            </w:r>
            <w:r w:rsidRPr="00371970">
              <w:rPr>
                <w:rStyle w:val="Hyperlinkki"/>
                <w:noProof/>
              </w:rPr>
              <w:t>tuskohtaisesti</w:t>
            </w:r>
            <w:r>
              <w:rPr>
                <w:noProof/>
                <w:webHidden/>
              </w:rPr>
              <w:tab/>
            </w:r>
            <w:r>
              <w:rPr>
                <w:noProof/>
                <w:webHidden/>
              </w:rPr>
              <w:fldChar w:fldCharType="begin"/>
            </w:r>
            <w:r>
              <w:rPr>
                <w:noProof/>
                <w:webHidden/>
              </w:rPr>
              <w:instrText xml:space="preserve"> PAGEREF _Toc230169438 \h </w:instrText>
            </w:r>
            <w:r>
              <w:rPr>
                <w:noProof/>
                <w:webHidden/>
              </w:rPr>
            </w:r>
            <w:r>
              <w:rPr>
                <w:noProof/>
                <w:webHidden/>
              </w:rPr>
              <w:fldChar w:fldCharType="separate"/>
            </w:r>
            <w:r>
              <w:rPr>
                <w:noProof/>
                <w:webHidden/>
              </w:rPr>
              <w:t>25</w:t>
            </w:r>
            <w:r>
              <w:rPr>
                <w:noProof/>
                <w:webHidden/>
              </w:rPr>
              <w:fldChar w:fldCharType="end"/>
            </w:r>
          </w:hyperlink>
        </w:p>
        <w:p w14:paraId="30215966" w14:textId="6EA33671"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39" w:history="1">
            <w:r w:rsidRPr="00371970">
              <w:rPr>
                <w:rStyle w:val="Hyperlinkki"/>
                <w:noProof/>
              </w:rPr>
              <w:t>8.1.</w:t>
            </w:r>
            <w:r>
              <w:rPr>
                <w:rFonts w:eastAsiaTheme="minorEastAsia" w:cstheme="minorBidi"/>
                <w:noProof/>
                <w:kern w:val="2"/>
                <w:sz w:val="24"/>
                <w:szCs w:val="24"/>
                <w:lang w:eastAsia="fi-FI"/>
                <w14:ligatures w14:val="standardContextual"/>
              </w:rPr>
              <w:tab/>
            </w:r>
            <w:r w:rsidRPr="00371970">
              <w:rPr>
                <w:rStyle w:val="Hyperlinkki"/>
                <w:noProof/>
              </w:rPr>
              <w:t>Laki ympäristönsuojelulain muuttamisesta</w:t>
            </w:r>
            <w:r>
              <w:rPr>
                <w:noProof/>
                <w:webHidden/>
              </w:rPr>
              <w:tab/>
            </w:r>
            <w:r>
              <w:rPr>
                <w:noProof/>
                <w:webHidden/>
              </w:rPr>
              <w:fldChar w:fldCharType="begin"/>
            </w:r>
            <w:r>
              <w:rPr>
                <w:noProof/>
                <w:webHidden/>
              </w:rPr>
              <w:instrText xml:space="preserve"> PAGEREF _Toc230169439 \h </w:instrText>
            </w:r>
            <w:r>
              <w:rPr>
                <w:noProof/>
                <w:webHidden/>
              </w:rPr>
            </w:r>
            <w:r>
              <w:rPr>
                <w:noProof/>
                <w:webHidden/>
              </w:rPr>
              <w:fldChar w:fldCharType="separate"/>
            </w:r>
            <w:r>
              <w:rPr>
                <w:noProof/>
                <w:webHidden/>
              </w:rPr>
              <w:t>25</w:t>
            </w:r>
            <w:r>
              <w:rPr>
                <w:noProof/>
                <w:webHidden/>
              </w:rPr>
              <w:fldChar w:fldCharType="end"/>
            </w:r>
          </w:hyperlink>
        </w:p>
        <w:p w14:paraId="0A6F750D" w14:textId="0BECD9F4"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40" w:history="1">
            <w:r w:rsidRPr="00371970">
              <w:rPr>
                <w:rStyle w:val="Hyperlinkki"/>
                <w:noProof/>
              </w:rPr>
              <w:t>8.2.</w:t>
            </w:r>
            <w:r>
              <w:rPr>
                <w:rFonts w:eastAsiaTheme="minorEastAsia" w:cstheme="minorBidi"/>
                <w:noProof/>
                <w:kern w:val="2"/>
                <w:sz w:val="24"/>
                <w:szCs w:val="24"/>
                <w:lang w:eastAsia="fi-FI"/>
                <w14:ligatures w14:val="standardContextual"/>
              </w:rPr>
              <w:tab/>
            </w:r>
            <w:r w:rsidRPr="00371970">
              <w:rPr>
                <w:rStyle w:val="Hyperlinkki"/>
                <w:noProof/>
              </w:rPr>
              <w:t>Laki merenkulun ympäristönsuojelulain 9 luvun 6 §:n 5 momentin muuttamisesta</w:t>
            </w:r>
            <w:r>
              <w:rPr>
                <w:noProof/>
                <w:webHidden/>
              </w:rPr>
              <w:tab/>
            </w:r>
            <w:r>
              <w:rPr>
                <w:noProof/>
                <w:webHidden/>
              </w:rPr>
              <w:fldChar w:fldCharType="begin"/>
            </w:r>
            <w:r>
              <w:rPr>
                <w:noProof/>
                <w:webHidden/>
              </w:rPr>
              <w:instrText xml:space="preserve"> PAGEREF _Toc230169440 \h </w:instrText>
            </w:r>
            <w:r>
              <w:rPr>
                <w:noProof/>
                <w:webHidden/>
              </w:rPr>
            </w:r>
            <w:r>
              <w:rPr>
                <w:noProof/>
                <w:webHidden/>
              </w:rPr>
              <w:fldChar w:fldCharType="separate"/>
            </w:r>
            <w:r>
              <w:rPr>
                <w:noProof/>
                <w:webHidden/>
              </w:rPr>
              <w:t>43</w:t>
            </w:r>
            <w:r>
              <w:rPr>
                <w:noProof/>
                <w:webHidden/>
              </w:rPr>
              <w:fldChar w:fldCharType="end"/>
            </w:r>
          </w:hyperlink>
        </w:p>
        <w:p w14:paraId="70EA22C6" w14:textId="6AF5942F"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41" w:history="1">
            <w:r w:rsidRPr="00371970">
              <w:rPr>
                <w:rStyle w:val="Hyperlinkki"/>
                <w:noProof/>
              </w:rPr>
              <w:t>8.3.</w:t>
            </w:r>
            <w:r>
              <w:rPr>
                <w:rFonts w:eastAsiaTheme="minorEastAsia" w:cstheme="minorBidi"/>
                <w:noProof/>
                <w:kern w:val="2"/>
                <w:sz w:val="24"/>
                <w:szCs w:val="24"/>
                <w:lang w:eastAsia="fi-FI"/>
                <w14:ligatures w14:val="standardContextual"/>
              </w:rPr>
              <w:tab/>
            </w:r>
            <w:r w:rsidRPr="00371970">
              <w:rPr>
                <w:rStyle w:val="Hyperlinkki"/>
                <w:noProof/>
              </w:rPr>
              <w:t>Laki vesilain muuttamisesta</w:t>
            </w:r>
            <w:r>
              <w:rPr>
                <w:noProof/>
                <w:webHidden/>
              </w:rPr>
              <w:tab/>
            </w:r>
            <w:r>
              <w:rPr>
                <w:noProof/>
                <w:webHidden/>
              </w:rPr>
              <w:fldChar w:fldCharType="begin"/>
            </w:r>
            <w:r>
              <w:rPr>
                <w:noProof/>
                <w:webHidden/>
              </w:rPr>
              <w:instrText xml:space="preserve"> PAGEREF _Toc230169441 \h </w:instrText>
            </w:r>
            <w:r>
              <w:rPr>
                <w:noProof/>
                <w:webHidden/>
              </w:rPr>
            </w:r>
            <w:r>
              <w:rPr>
                <w:noProof/>
                <w:webHidden/>
              </w:rPr>
              <w:fldChar w:fldCharType="separate"/>
            </w:r>
            <w:r>
              <w:rPr>
                <w:noProof/>
                <w:webHidden/>
              </w:rPr>
              <w:t>44</w:t>
            </w:r>
            <w:r>
              <w:rPr>
                <w:noProof/>
                <w:webHidden/>
              </w:rPr>
              <w:fldChar w:fldCharType="end"/>
            </w:r>
          </w:hyperlink>
        </w:p>
        <w:p w14:paraId="614508D4" w14:textId="1B11C247"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42" w:history="1">
            <w:r w:rsidRPr="00371970">
              <w:rPr>
                <w:rStyle w:val="Hyperlinkki"/>
                <w:noProof/>
              </w:rPr>
              <w:t>8.4.</w:t>
            </w:r>
            <w:r>
              <w:rPr>
                <w:rFonts w:eastAsiaTheme="minorEastAsia" w:cstheme="minorBidi"/>
                <w:noProof/>
                <w:kern w:val="2"/>
                <w:sz w:val="24"/>
                <w:szCs w:val="24"/>
                <w:lang w:eastAsia="fi-FI"/>
                <w14:ligatures w14:val="standardContextual"/>
              </w:rPr>
              <w:tab/>
            </w:r>
            <w:r w:rsidRPr="00371970">
              <w:rPr>
                <w:rStyle w:val="Hyperlinkki"/>
                <w:noProof/>
              </w:rPr>
              <w:t>Laki vesienhoidon ja merenhoidon järjestämisestä annetun lain muuttamisesta</w:t>
            </w:r>
            <w:r>
              <w:rPr>
                <w:noProof/>
                <w:webHidden/>
              </w:rPr>
              <w:tab/>
            </w:r>
            <w:r>
              <w:rPr>
                <w:noProof/>
                <w:webHidden/>
              </w:rPr>
              <w:fldChar w:fldCharType="begin"/>
            </w:r>
            <w:r>
              <w:rPr>
                <w:noProof/>
                <w:webHidden/>
              </w:rPr>
              <w:instrText xml:space="preserve"> PAGEREF _Toc230169442 \h </w:instrText>
            </w:r>
            <w:r>
              <w:rPr>
                <w:noProof/>
                <w:webHidden/>
              </w:rPr>
            </w:r>
            <w:r>
              <w:rPr>
                <w:noProof/>
                <w:webHidden/>
              </w:rPr>
              <w:fldChar w:fldCharType="separate"/>
            </w:r>
            <w:r>
              <w:rPr>
                <w:noProof/>
                <w:webHidden/>
              </w:rPr>
              <w:t>46</w:t>
            </w:r>
            <w:r>
              <w:rPr>
                <w:noProof/>
                <w:webHidden/>
              </w:rPr>
              <w:fldChar w:fldCharType="end"/>
            </w:r>
          </w:hyperlink>
        </w:p>
        <w:p w14:paraId="30709372" w14:textId="04AFB55B" w:rsidR="0029269A" w:rsidRDefault="0029269A">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30169443" w:history="1">
            <w:r w:rsidRPr="00371970">
              <w:rPr>
                <w:rStyle w:val="Hyperlinkki"/>
                <w:noProof/>
              </w:rPr>
              <w:t>8.5.</w:t>
            </w:r>
            <w:r>
              <w:rPr>
                <w:rFonts w:eastAsiaTheme="minorEastAsia" w:cstheme="minorBidi"/>
                <w:noProof/>
                <w:kern w:val="2"/>
                <w:sz w:val="24"/>
                <w:szCs w:val="24"/>
                <w:lang w:eastAsia="fi-FI"/>
                <w14:ligatures w14:val="standardContextual"/>
              </w:rPr>
              <w:tab/>
            </w:r>
            <w:r w:rsidRPr="00371970">
              <w:rPr>
                <w:rStyle w:val="Hyperlinkki"/>
                <w:noProof/>
              </w:rPr>
              <w:t>Laki luonnonsuojelulain muuttamisesta</w:t>
            </w:r>
            <w:r>
              <w:rPr>
                <w:noProof/>
                <w:webHidden/>
              </w:rPr>
              <w:tab/>
            </w:r>
            <w:r>
              <w:rPr>
                <w:noProof/>
                <w:webHidden/>
              </w:rPr>
              <w:fldChar w:fldCharType="begin"/>
            </w:r>
            <w:r>
              <w:rPr>
                <w:noProof/>
                <w:webHidden/>
              </w:rPr>
              <w:instrText xml:space="preserve"> PAGEREF _Toc230169443 \h </w:instrText>
            </w:r>
            <w:r>
              <w:rPr>
                <w:noProof/>
                <w:webHidden/>
              </w:rPr>
            </w:r>
            <w:r>
              <w:rPr>
                <w:noProof/>
                <w:webHidden/>
              </w:rPr>
              <w:fldChar w:fldCharType="separate"/>
            </w:r>
            <w:r>
              <w:rPr>
                <w:noProof/>
                <w:webHidden/>
              </w:rPr>
              <w:t>56</w:t>
            </w:r>
            <w:r>
              <w:rPr>
                <w:noProof/>
                <w:webHidden/>
              </w:rPr>
              <w:fldChar w:fldCharType="end"/>
            </w:r>
          </w:hyperlink>
        </w:p>
        <w:p w14:paraId="69D53B80" w14:textId="4C212A8E" w:rsidR="0029269A" w:rsidRDefault="0029269A">
          <w:pPr>
            <w:pStyle w:val="Sisluet1"/>
            <w:tabs>
              <w:tab w:val="left" w:pos="420"/>
              <w:tab w:val="right" w:leader="dot" w:pos="10195"/>
            </w:tabs>
            <w:rPr>
              <w:rFonts w:eastAsiaTheme="minorEastAsia" w:cstheme="minorBidi"/>
              <w:noProof/>
              <w:kern w:val="2"/>
              <w:sz w:val="24"/>
              <w:szCs w:val="24"/>
              <w:lang w:eastAsia="fi-FI"/>
              <w14:ligatures w14:val="standardContextual"/>
            </w:rPr>
          </w:pPr>
          <w:hyperlink w:anchor="_Toc230169444" w:history="1">
            <w:r w:rsidRPr="00371970">
              <w:rPr>
                <w:rStyle w:val="Hyperlinkki"/>
                <w:noProof/>
              </w:rPr>
              <w:t>9.</w:t>
            </w:r>
            <w:r>
              <w:rPr>
                <w:rFonts w:eastAsiaTheme="minorEastAsia" w:cstheme="minorBidi"/>
                <w:noProof/>
                <w:kern w:val="2"/>
                <w:sz w:val="24"/>
                <w:szCs w:val="24"/>
                <w:lang w:eastAsia="fi-FI"/>
                <w14:ligatures w14:val="standardContextual"/>
              </w:rPr>
              <w:tab/>
            </w:r>
            <w:r w:rsidRPr="00371970">
              <w:rPr>
                <w:rStyle w:val="Hyperlinkki"/>
                <w:noProof/>
              </w:rPr>
              <w:t>Muita huomiota</w:t>
            </w:r>
            <w:r>
              <w:rPr>
                <w:noProof/>
                <w:webHidden/>
              </w:rPr>
              <w:tab/>
            </w:r>
            <w:r>
              <w:rPr>
                <w:noProof/>
                <w:webHidden/>
              </w:rPr>
              <w:fldChar w:fldCharType="begin"/>
            </w:r>
            <w:r>
              <w:rPr>
                <w:noProof/>
                <w:webHidden/>
              </w:rPr>
              <w:instrText xml:space="preserve"> PAGEREF _Toc230169444 \h </w:instrText>
            </w:r>
            <w:r>
              <w:rPr>
                <w:noProof/>
                <w:webHidden/>
              </w:rPr>
            </w:r>
            <w:r>
              <w:rPr>
                <w:noProof/>
                <w:webHidden/>
              </w:rPr>
              <w:fldChar w:fldCharType="separate"/>
            </w:r>
            <w:r>
              <w:rPr>
                <w:noProof/>
                <w:webHidden/>
              </w:rPr>
              <w:t>68</w:t>
            </w:r>
            <w:r>
              <w:rPr>
                <w:noProof/>
                <w:webHidden/>
              </w:rPr>
              <w:fldChar w:fldCharType="end"/>
            </w:r>
          </w:hyperlink>
        </w:p>
        <w:p w14:paraId="3C996CE4" w14:textId="34589B75" w:rsidR="7DE93977" w:rsidRDefault="7DE93977" w:rsidP="7DE93977">
          <w:pPr>
            <w:pStyle w:val="Sisluet1"/>
            <w:tabs>
              <w:tab w:val="left" w:pos="420"/>
            </w:tabs>
            <w:rPr>
              <w:rStyle w:val="Hyperlinkki"/>
            </w:rPr>
          </w:pPr>
          <w:r>
            <w:fldChar w:fldCharType="end"/>
          </w:r>
        </w:p>
      </w:sdtContent>
    </w:sdt>
    <w:p w14:paraId="26201D99" w14:textId="03BDAD77" w:rsidR="00323818" w:rsidRDefault="00323818">
      <w:pPr>
        <w:tabs>
          <w:tab w:val="clear" w:pos="2608"/>
          <w:tab w:val="clear" w:pos="5670"/>
        </w:tabs>
      </w:pPr>
      <w:r>
        <w:br w:type="page"/>
      </w:r>
    </w:p>
    <w:p w14:paraId="6CCD569A" w14:textId="77777777" w:rsidR="006A024F" w:rsidRPr="006A024F" w:rsidRDefault="006A024F" w:rsidP="006A024F">
      <w:pPr>
        <w:pStyle w:val="Otsikko1"/>
      </w:pPr>
      <w:bookmarkStart w:id="3" w:name="_Toc230169419"/>
      <w:r w:rsidRPr="006A024F">
        <w:lastRenderedPageBreak/>
        <w:t>Esitysluonnoksen pääasiallinen sisältö</w:t>
      </w:r>
      <w:bookmarkEnd w:id="3"/>
      <w:r w:rsidRPr="006A024F">
        <w:t xml:space="preserve"> </w:t>
      </w:r>
    </w:p>
    <w:p w14:paraId="1C804962" w14:textId="1C4A9573" w:rsidR="006A024F" w:rsidRPr="006A024F" w:rsidRDefault="006A024F" w:rsidP="006A024F">
      <w:pPr>
        <w:pStyle w:val="Leipteksti"/>
      </w:pPr>
      <w:r w:rsidRPr="006A024F">
        <w:t xml:space="preserve">Esityksessä ehdotetaan muutettavaksi ympäristönsuojelulakia, jätelakia, merenkulun ympäristönsuojelulakia, ympäristövahinkorahastosta annettua lakia, vesilakia, vesienhoidon ja merenhoidon järjestämisestä annettua lakia ja luonnonsuojelulakia. Muutokset liittyvät henkilötietojen suojaan ja yleisen tietosuoja-asetuksen vaatimuksiin, ja ne ovat osa pääministeri Petteri </w:t>
      </w:r>
      <w:proofErr w:type="spellStart"/>
      <w:r w:rsidRPr="006A024F">
        <w:t>Orpon</w:t>
      </w:r>
      <w:proofErr w:type="spellEnd"/>
      <w:r w:rsidRPr="006A024F">
        <w:t xml:space="preserve"> hallitusohjelmaan perustuvaa tietosuojalainsäädännön kokonaisuudistusta.</w:t>
      </w:r>
    </w:p>
    <w:p w14:paraId="156C753F" w14:textId="34A862C7" w:rsidR="006A024F" w:rsidRPr="006A024F" w:rsidRDefault="006A024F" w:rsidP="006A024F">
      <w:pPr>
        <w:pStyle w:val="Leipteksti"/>
      </w:pPr>
      <w:r w:rsidRPr="006A024F">
        <w:t xml:space="preserve">Muutoksilla ympäristönsuojelulaissa säädetty ympäristönsuojelun tietojärjestelmä korvataan useammalla erillisellä tietovarannolla. Näin tietovarantojen toisistaan poikkeavat tietosisällöt, käyttötarkoitukset sekä rekisterinpitovastuut ja vastuut saataisiin selkeästi lainsäädäntöön näkyviin. Ympäristönsuojelulaissa ehdotetaan nyt ensivaiheessa säädettäväksi ympäristönsuojelun tietovarannosta, maaperän tilan tietovarannosta ja ilman epäpuhtauksien päästöjen tietovarannosta. Myöhemmin ympäristönsuojelulain sääntelyä on tarkoitus täydentää myös ilmanlaadun tietovarannolla. Vesienhoidon ja merenhoidon järjestämisestä annettuun lakiin ehdotetaan lisättäväksi säännökset omasta tietovarannosta eli kytkös ympäristönsuojelulain tietovarantosääntelyyn katkaistaisiin. Ympäristönsuojelulain ja vesienhoidon ja merenhoidon järjestämisestä annetun lain muutoksissa huomioitaisiin tietovarantojen tiedoista yleisessä tietoverkossa julkaistavat henkilötietoluonteen omaavat paikkatiedot. Lisäksi muutoksissa huomioitaisiin tietovarantojen tietoihin sisältyviin </w:t>
      </w:r>
      <w:proofErr w:type="spellStart"/>
      <w:r w:rsidRPr="006A024F">
        <w:t>salassapidettäviin</w:t>
      </w:r>
      <w:proofErr w:type="spellEnd"/>
      <w:r w:rsidRPr="006A024F">
        <w:t xml:space="preserve"> tietoihin liittyvät viranomaisten tiedonsaantioikeudet perustuslakivaliokunnan lausuntokäytännön mukaisesti. Ympäristönsuojelulain tietovarantoa koskeva sääntely tulisi huomioida myös ympäristölupapäätösten lupamääräyksissä.</w:t>
      </w:r>
    </w:p>
    <w:p w14:paraId="6CFAE774" w14:textId="1FBA585B" w:rsidR="006A024F" w:rsidRPr="006A024F" w:rsidRDefault="006A024F" w:rsidP="006A024F">
      <w:pPr>
        <w:pStyle w:val="Leipteksti"/>
      </w:pPr>
      <w:r w:rsidRPr="006A024F">
        <w:t xml:space="preserve">Luonnonsuojelun tietojärjestelmä korvattaisiin luonnonsuojelun tietovarannolla ja tietovarannon tietosisältöä sekä rekisterinpitovastuita ja muita vastuita täsmennettäisiin. Tietojen julkaisemista koskevia säännöksiä selkiytettäisiin ja myös tässä sääntelyssä huomioitaisiin tietovarannon tiedoista yleisessä tietoverkossa julkaistavat henkilötietoluonteen omaavat paikkatiedot. </w:t>
      </w:r>
    </w:p>
    <w:p w14:paraId="1C628FED" w14:textId="063AFAF6" w:rsidR="006A024F" w:rsidRPr="006A024F" w:rsidRDefault="006A024F" w:rsidP="006A024F">
      <w:pPr>
        <w:pStyle w:val="Leipteksti"/>
      </w:pPr>
      <w:r w:rsidRPr="006A024F">
        <w:t xml:space="preserve">Muutettaviin lakeihin ja niiden nojalla annettuun asetustason sääntelyyn tehtäisiin kauttaaltaan ehdotettuun tietovarantosääntelyyn liittyvät tekniset ja terminologiset muutokset. </w:t>
      </w:r>
    </w:p>
    <w:p w14:paraId="664F66D3" w14:textId="5C560D6E" w:rsidR="006A024F" w:rsidRPr="006A024F" w:rsidRDefault="006A024F" w:rsidP="006A024F">
      <w:pPr>
        <w:pStyle w:val="Leipteksti"/>
      </w:pPr>
      <w:r w:rsidRPr="006A024F">
        <w:t>Esityksessä ehdotettu tietovarantosääntely ei edellyttäisi uusien tietovarantojen perustamista tai tietovarantojen tietojen käsittelyyn tarkoitettujen tietojärjestelmien välitöntä kehittämistä.</w:t>
      </w:r>
    </w:p>
    <w:p w14:paraId="24207A64" w14:textId="77777777" w:rsidR="006A024F" w:rsidRPr="006A024F" w:rsidRDefault="006A024F" w:rsidP="006A024F">
      <w:pPr>
        <w:pStyle w:val="Leipteksti"/>
      </w:pPr>
      <w:r w:rsidRPr="006A024F">
        <w:t>Esitys on valmisteltu huomioon ottaen 1.1.2026 voimaan tulevavaltion aluehallintouudistuksen mukaiset viranomaiset.</w:t>
      </w:r>
    </w:p>
    <w:p w14:paraId="0D0416CA" w14:textId="77777777" w:rsidR="006A024F" w:rsidRPr="006A024F" w:rsidRDefault="006A024F" w:rsidP="006A024F">
      <w:pPr>
        <w:pStyle w:val="Otsikko1"/>
      </w:pPr>
      <w:bookmarkStart w:id="4" w:name="_Toc230169420"/>
      <w:r w:rsidRPr="006A024F">
        <w:t>Tiedot lausuntokierroksesta ja lausujista</w:t>
      </w:r>
      <w:bookmarkEnd w:id="4"/>
      <w:r w:rsidRPr="006A024F">
        <w:t xml:space="preserve"> </w:t>
      </w:r>
    </w:p>
    <w:p w14:paraId="1E68D8C8" w14:textId="2D0EFFE6" w:rsidR="00125124" w:rsidRDefault="00126BD2" w:rsidP="006A024F">
      <w:pPr>
        <w:pStyle w:val="Leipteksti"/>
      </w:pPr>
      <w:r>
        <w:t xml:space="preserve">Esitysluonnoksen lausuntokierros oli 15.12.2025 – 2.2.2026 välisenä aikana. </w:t>
      </w:r>
      <w:r w:rsidR="00AB2791">
        <w:t>Lisäaikaa lausun</w:t>
      </w:r>
      <w:r w:rsidR="006D7525">
        <w:t>non</w:t>
      </w:r>
      <w:r w:rsidR="00AB2791">
        <w:t xml:space="preserve"> antamiseen myönnettiin</w:t>
      </w:r>
      <w:r w:rsidR="00F37655">
        <w:t xml:space="preserve"> </w:t>
      </w:r>
      <w:r w:rsidR="00834439">
        <w:t xml:space="preserve">Lupa- ja valvontavirastolle </w:t>
      </w:r>
      <w:r w:rsidR="00BE4E6D">
        <w:t>(LVV)</w:t>
      </w:r>
      <w:r w:rsidR="00FF6177">
        <w:t xml:space="preserve">, </w:t>
      </w:r>
      <w:r w:rsidR="00834856" w:rsidRPr="00834856">
        <w:t>Työllisyys-, kehittämis- ja hallintokesku</w:t>
      </w:r>
      <w:r w:rsidR="00834856">
        <w:t>kselle</w:t>
      </w:r>
      <w:r w:rsidR="00A01A41">
        <w:t xml:space="preserve"> </w:t>
      </w:r>
      <w:r w:rsidR="00FF6177">
        <w:t xml:space="preserve">(KEHA-keskus) ja Rajavartiolaitokselle </w:t>
      </w:r>
      <w:r w:rsidR="00A01A41">
        <w:t xml:space="preserve">6.3.2026 </w:t>
      </w:r>
      <w:r w:rsidR="00834439">
        <w:t>saakka</w:t>
      </w:r>
      <w:r w:rsidR="00FF6177">
        <w:t xml:space="preserve">, sekä </w:t>
      </w:r>
      <w:r w:rsidR="00834439">
        <w:t xml:space="preserve">muille </w:t>
      </w:r>
      <w:r w:rsidR="00DA5559">
        <w:t>lisäaikaa</w:t>
      </w:r>
      <w:r w:rsidR="00F37655">
        <w:t xml:space="preserve"> erikseen pyytäneille </w:t>
      </w:r>
      <w:r w:rsidR="00AB2791">
        <w:t xml:space="preserve">9.2.2026 saakka. </w:t>
      </w:r>
      <w:r w:rsidR="00EE2AFE">
        <w:t xml:space="preserve">Lausunnot pyydettiin </w:t>
      </w:r>
      <w:r w:rsidR="006A024F" w:rsidRPr="006A024F">
        <w:t>lausuntopalvelu.fi</w:t>
      </w:r>
      <w:r w:rsidR="006A024F" w:rsidRPr="006A024F">
        <w:rPr>
          <w:rFonts w:ascii="Cambria Math" w:hAnsi="Cambria Math" w:cs="Cambria Math"/>
        </w:rPr>
        <w:t>‐</w:t>
      </w:r>
      <w:r w:rsidR="006A024F" w:rsidRPr="006A024F">
        <w:t>verkkopalvelun kautta alla olevan listan mukaisilta tahoilta. Lausunnon toimittaneet tahot on merkitty listaan t</w:t>
      </w:r>
      <w:r w:rsidR="006A024F" w:rsidRPr="006A024F">
        <w:rPr>
          <w:rFonts w:ascii="Arial" w:hAnsi="Arial" w:cs="Arial"/>
        </w:rPr>
        <w:t>ä</w:t>
      </w:r>
      <w:r w:rsidR="006A024F" w:rsidRPr="006A024F">
        <w:t>hdell</w:t>
      </w:r>
      <w:r w:rsidR="006A024F" w:rsidRPr="006A024F">
        <w:rPr>
          <w:rFonts w:ascii="Arial" w:hAnsi="Arial" w:cs="Arial"/>
        </w:rPr>
        <w:t>ä</w:t>
      </w:r>
      <w:r w:rsidR="006A024F" w:rsidRPr="006A024F">
        <w:t xml:space="preserve"> * ja lis</w:t>
      </w:r>
      <w:r w:rsidR="006A024F" w:rsidRPr="006A024F">
        <w:rPr>
          <w:rFonts w:ascii="Arial" w:hAnsi="Arial" w:cs="Arial"/>
        </w:rPr>
        <w:t>ä</w:t>
      </w:r>
      <w:r w:rsidR="006A024F" w:rsidRPr="006A024F">
        <w:t>ksi suluissa on merkitty tieto, jos kyseisell</w:t>
      </w:r>
      <w:r w:rsidR="006A024F" w:rsidRPr="006A024F">
        <w:rPr>
          <w:rFonts w:ascii="Arial" w:hAnsi="Arial" w:cs="Arial"/>
        </w:rPr>
        <w:t>ä</w:t>
      </w:r>
      <w:r w:rsidR="006A024F" w:rsidRPr="006A024F">
        <w:t xml:space="preserve"> taholla ei ollut lausuttavaa tai huomautettavaa esitysluonnoksesta.</w:t>
      </w:r>
    </w:p>
    <w:p w14:paraId="5C340A9B" w14:textId="06E8A67F" w:rsidR="006A024F" w:rsidRDefault="006A024F" w:rsidP="006A024F">
      <w:pPr>
        <w:pStyle w:val="Leipteksti"/>
      </w:pPr>
      <w:r>
        <w:t xml:space="preserve">Aalto yliopisto, BirdLife Suomi ry, Elinkeinoelämän keskusliitto EK ry, Espoon kaupunki, Etelä-Karjalan liitto, Etelä-Pohjanmaan ELY-keskus, Etelä-Pohjanmaan liitto, Etelä-Savon ELY-keskus, Etelä-Savon </w:t>
      </w:r>
      <w:r>
        <w:lastRenderedPageBreak/>
        <w:t>maakuntaliitto*, Etelä-Suomen aluehallintovirasto, Geologian tutkimuskeskus</w:t>
      </w:r>
      <w:r w:rsidR="00BC46E5">
        <w:t xml:space="preserve"> (GTK)</w:t>
      </w:r>
      <w:r>
        <w:t xml:space="preserve">*, </w:t>
      </w:r>
      <w:proofErr w:type="spellStart"/>
      <w:r>
        <w:t>HaminaKotka</w:t>
      </w:r>
      <w:proofErr w:type="spellEnd"/>
      <w:r>
        <w:t xml:space="preserve"> Satama Oy, Helsingin hallinto-oikeus* (ei lausuttavaa), Helsingin kaupunki* </w:t>
      </w:r>
      <w:r w:rsidR="001870C9">
        <w:t>(</w:t>
      </w:r>
      <w:r w:rsidRPr="001870C9">
        <w:t>lausunnon ant</w:t>
      </w:r>
      <w:r w:rsidR="001870C9" w:rsidRPr="001870C9">
        <w:t xml:space="preserve">oi </w:t>
      </w:r>
      <w:r w:rsidRPr="001870C9">
        <w:t>kaupunkiympäristön toimiala, ympäristönseuranta- ja -valvonta</w:t>
      </w:r>
      <w:r w:rsidR="001870C9">
        <w:t>)</w:t>
      </w:r>
      <w:r w:rsidR="009136A6">
        <w:t xml:space="preserve">, </w:t>
      </w:r>
      <w:r>
        <w:t>Helsingin yliopisto</w:t>
      </w:r>
      <w:r w:rsidR="009136A6">
        <w:t xml:space="preserve">, </w:t>
      </w:r>
      <w:r>
        <w:t>Hämeen ELY-keskus</w:t>
      </w:r>
      <w:r w:rsidR="009136A6">
        <w:t xml:space="preserve">, </w:t>
      </w:r>
      <w:r>
        <w:t>Hämeen liitto</w:t>
      </w:r>
      <w:r w:rsidR="009136A6">
        <w:t xml:space="preserve">, </w:t>
      </w:r>
      <w:r>
        <w:t>Hämeenlinnan hallinto-oikeus</w:t>
      </w:r>
      <w:r w:rsidR="009136A6">
        <w:t xml:space="preserve">, </w:t>
      </w:r>
      <w:r>
        <w:t>Ilmatieteen laitos* (ei lausuttavaa)</w:t>
      </w:r>
      <w:r w:rsidR="009136A6">
        <w:t xml:space="preserve">, </w:t>
      </w:r>
      <w:r>
        <w:t>Itä-Suomen aluehallintovirasto</w:t>
      </w:r>
      <w:r w:rsidR="009136A6">
        <w:t xml:space="preserve">, </w:t>
      </w:r>
      <w:r>
        <w:t>Itä-Suomen hallinto-oikeus</w:t>
      </w:r>
      <w:r w:rsidR="009136A6">
        <w:t xml:space="preserve">, </w:t>
      </w:r>
      <w:r>
        <w:t>Itä-Suomen yliopisto</w:t>
      </w:r>
      <w:r w:rsidR="009136A6">
        <w:t xml:space="preserve">, </w:t>
      </w:r>
      <w:r>
        <w:t>Kaakkois-Suom</w:t>
      </w:r>
      <w:r w:rsidR="005B1D3B">
        <w:t>en</w:t>
      </w:r>
      <w:r>
        <w:t xml:space="preserve"> ELY-keskus</w:t>
      </w:r>
      <w:r w:rsidR="009136A6">
        <w:t xml:space="preserve">, </w:t>
      </w:r>
      <w:r>
        <w:t>Kainuun ELY-keskus</w:t>
      </w:r>
      <w:r w:rsidR="009136A6">
        <w:t xml:space="preserve">, </w:t>
      </w:r>
      <w:r>
        <w:t>Kainuun liitto*</w:t>
      </w:r>
      <w:r w:rsidR="009136A6">
        <w:t xml:space="preserve">, </w:t>
      </w:r>
      <w:r>
        <w:t>Kalatalouden Keskusliitto</w:t>
      </w:r>
      <w:r w:rsidR="009136A6">
        <w:t xml:space="preserve">, </w:t>
      </w:r>
      <w:r w:rsidRPr="004860BC">
        <w:t>KEHA-keskus</w:t>
      </w:r>
      <w:r w:rsidR="00A95296">
        <w:t>*</w:t>
      </w:r>
      <w:r w:rsidR="009136A6">
        <w:t xml:space="preserve">, </w:t>
      </w:r>
      <w:r>
        <w:t>Keski-Pohjanmaan liitto*</w:t>
      </w:r>
      <w:r w:rsidR="009136A6">
        <w:t xml:space="preserve">, </w:t>
      </w:r>
      <w:r>
        <w:t>Keski-Suomen ELY-keskus</w:t>
      </w:r>
      <w:r w:rsidR="009136A6">
        <w:t xml:space="preserve">, </w:t>
      </w:r>
      <w:r>
        <w:t>Keski-Suomen liitto</w:t>
      </w:r>
      <w:r w:rsidR="009136A6">
        <w:t xml:space="preserve">, </w:t>
      </w:r>
      <w:r>
        <w:t>Korkein hallinto-oikeus</w:t>
      </w:r>
      <w:r w:rsidR="00D51F8F">
        <w:t>*</w:t>
      </w:r>
      <w:r>
        <w:t xml:space="preserve"> (ei lausuttavaa)</w:t>
      </w:r>
      <w:r w:rsidR="009136A6">
        <w:t xml:space="preserve">, </w:t>
      </w:r>
      <w:r>
        <w:t>Kymenlaakson liitto*</w:t>
      </w:r>
      <w:r w:rsidR="009136A6">
        <w:t xml:space="preserve">, </w:t>
      </w:r>
      <w:r>
        <w:t>Lapin aluehallintovirasto</w:t>
      </w:r>
      <w:r w:rsidR="009136A6">
        <w:t xml:space="preserve">, </w:t>
      </w:r>
      <w:r>
        <w:t>Lapin ELY-keskus</w:t>
      </w:r>
      <w:r w:rsidR="009136A6">
        <w:t xml:space="preserve">, </w:t>
      </w:r>
      <w:r>
        <w:t>Lapin liitto</w:t>
      </w:r>
      <w:r w:rsidR="00D51F8F">
        <w:t>*</w:t>
      </w:r>
      <w:r>
        <w:t xml:space="preserve"> (ei lausuttavaa)</w:t>
      </w:r>
      <w:r w:rsidR="009136A6">
        <w:t xml:space="preserve">, </w:t>
      </w:r>
      <w:r>
        <w:t>Lapin yliopisto</w:t>
      </w:r>
      <w:r w:rsidR="009136A6">
        <w:t xml:space="preserve">, </w:t>
      </w:r>
      <w:r w:rsidR="005B1D3B">
        <w:t>l</w:t>
      </w:r>
      <w:r>
        <w:t>iikenne- ja viestintäministeriö</w:t>
      </w:r>
      <w:r w:rsidR="00A42DE9">
        <w:t xml:space="preserve"> (LVM)</w:t>
      </w:r>
      <w:r>
        <w:t>*</w:t>
      </w:r>
      <w:r w:rsidR="009136A6">
        <w:t xml:space="preserve">, </w:t>
      </w:r>
      <w:r>
        <w:t>Liikenne- ja viestintävirasto Traficom*</w:t>
      </w:r>
      <w:r w:rsidR="009136A6">
        <w:t xml:space="preserve">, </w:t>
      </w:r>
      <w:r>
        <w:t>Lounais-Suomen aluehallintovirasto</w:t>
      </w:r>
      <w:r w:rsidR="009136A6">
        <w:t xml:space="preserve">, </w:t>
      </w:r>
      <w:r>
        <w:t>Luonnontieteellinen keskusmuseo</w:t>
      </w:r>
      <w:r w:rsidR="00FB5713">
        <w:t>*</w:t>
      </w:r>
      <w:r w:rsidR="009136A6">
        <w:t xml:space="preserve">, </w:t>
      </w:r>
      <w:r>
        <w:t>Luonnonvarakeskus*</w:t>
      </w:r>
      <w:r w:rsidR="009136A6">
        <w:t xml:space="preserve">, </w:t>
      </w:r>
      <w:r>
        <w:t>Luontoliitto ry</w:t>
      </w:r>
      <w:r w:rsidR="009136A6">
        <w:t xml:space="preserve">, </w:t>
      </w:r>
      <w:r>
        <w:t>Länsi- ja Sisä-Suomen aluehallintovirasto</w:t>
      </w:r>
      <w:r w:rsidR="009136A6">
        <w:t xml:space="preserve">, </w:t>
      </w:r>
      <w:r w:rsidR="005B1D3B">
        <w:t>m</w:t>
      </w:r>
      <w:r>
        <w:t>aa- ja metsätalousministeriö</w:t>
      </w:r>
      <w:r w:rsidR="00A42DE9">
        <w:t xml:space="preserve"> (MMM)</w:t>
      </w:r>
      <w:r w:rsidR="006653F8">
        <w:t>*</w:t>
      </w:r>
      <w:r w:rsidR="009136A6">
        <w:t>,</w:t>
      </w:r>
      <w:r w:rsidR="005B1D3B">
        <w:t xml:space="preserve"> </w:t>
      </w:r>
      <w:r>
        <w:t xml:space="preserve">Maa- ja metsätaloustuottajain Keskusliitto </w:t>
      </w:r>
      <w:r w:rsidR="00662F21">
        <w:t>(</w:t>
      </w:r>
      <w:r>
        <w:t>MTK</w:t>
      </w:r>
      <w:r w:rsidR="00662F21">
        <w:t>)</w:t>
      </w:r>
      <w:r>
        <w:t>*</w:t>
      </w:r>
      <w:r w:rsidR="009136A6">
        <w:t xml:space="preserve">, </w:t>
      </w:r>
      <w:r>
        <w:t>Metsähallitus*</w:t>
      </w:r>
      <w:r w:rsidR="009136A6">
        <w:t xml:space="preserve">, </w:t>
      </w:r>
      <w:r>
        <w:t>Metsäteollisuus ry</w:t>
      </w:r>
      <w:r w:rsidR="009136A6">
        <w:t xml:space="preserve">, </w:t>
      </w:r>
      <w:r>
        <w:t>Museovirasto</w:t>
      </w:r>
      <w:r w:rsidR="009136A6">
        <w:t>,</w:t>
      </w:r>
      <w:r w:rsidR="005B1D3B">
        <w:t xml:space="preserve"> N</w:t>
      </w:r>
      <w:r>
        <w:t xml:space="preserve">atur </w:t>
      </w:r>
      <w:proofErr w:type="spellStart"/>
      <w:r>
        <w:t>och</w:t>
      </w:r>
      <w:proofErr w:type="spellEnd"/>
      <w:r>
        <w:t xml:space="preserve"> </w:t>
      </w:r>
      <w:proofErr w:type="spellStart"/>
      <w:r>
        <w:t>Miljö</w:t>
      </w:r>
      <w:proofErr w:type="spellEnd"/>
      <w:r>
        <w:t xml:space="preserve"> </w:t>
      </w:r>
      <w:proofErr w:type="spellStart"/>
      <w:r>
        <w:t>rf</w:t>
      </w:r>
      <w:proofErr w:type="spellEnd"/>
      <w:r w:rsidR="009136A6">
        <w:t>, o</w:t>
      </w:r>
      <w:r>
        <w:t>ikeusministeriö</w:t>
      </w:r>
      <w:r w:rsidR="00A42DE9">
        <w:t xml:space="preserve"> (OM)</w:t>
      </w:r>
      <w:r>
        <w:t>*</w:t>
      </w:r>
      <w:r w:rsidR="009136A6">
        <w:t>, o</w:t>
      </w:r>
      <w:r>
        <w:t>petus- ja kulttuuriministeriö</w:t>
      </w:r>
      <w:r w:rsidR="00D51F8F">
        <w:t>*</w:t>
      </w:r>
      <w:r>
        <w:t xml:space="preserve"> (ei lausuttavaa)</w:t>
      </w:r>
      <w:r w:rsidR="009136A6">
        <w:t xml:space="preserve">, </w:t>
      </w:r>
      <w:r>
        <w:t>Oulun kaupunki</w:t>
      </w:r>
      <w:r w:rsidR="009136A6">
        <w:t xml:space="preserve">, </w:t>
      </w:r>
      <w:r>
        <w:t>Pidä saaristo siistinä ry*</w:t>
      </w:r>
      <w:r w:rsidR="009136A6">
        <w:t xml:space="preserve">, </w:t>
      </w:r>
      <w:r>
        <w:t>Pirkanmaan ELY-keskus</w:t>
      </w:r>
      <w:r w:rsidR="009136A6">
        <w:t xml:space="preserve">, </w:t>
      </w:r>
      <w:r>
        <w:t>Pirkanmaan liitto</w:t>
      </w:r>
      <w:r w:rsidR="009136A6">
        <w:t xml:space="preserve">, </w:t>
      </w:r>
      <w:r>
        <w:t>Pohjanmaan ELY-keskus</w:t>
      </w:r>
      <w:r w:rsidR="009136A6">
        <w:t xml:space="preserve">, </w:t>
      </w:r>
      <w:r>
        <w:t>Pohjanmaan liitto</w:t>
      </w:r>
      <w:r w:rsidR="009136A6">
        <w:t xml:space="preserve">, </w:t>
      </w:r>
      <w:r>
        <w:t>Pohjois-Karjalan ELY-keskus</w:t>
      </w:r>
      <w:r w:rsidR="009136A6">
        <w:t xml:space="preserve">, </w:t>
      </w:r>
      <w:r>
        <w:t>Pohjois-Karjalan maakuntaliitto</w:t>
      </w:r>
      <w:r w:rsidR="009136A6">
        <w:t xml:space="preserve">, </w:t>
      </w:r>
      <w:r>
        <w:t>Pohjois-Pohjanmaan ELY-keskus</w:t>
      </w:r>
      <w:r w:rsidR="009136A6">
        <w:t xml:space="preserve">, </w:t>
      </w:r>
      <w:r>
        <w:t>Pohjois-Pohjanmaan liitto*</w:t>
      </w:r>
      <w:r w:rsidR="009136A6">
        <w:t xml:space="preserve">, </w:t>
      </w:r>
      <w:r>
        <w:t>Pohjois-Savon ELY-keskus</w:t>
      </w:r>
      <w:r w:rsidR="009136A6">
        <w:t xml:space="preserve">, </w:t>
      </w:r>
      <w:r>
        <w:t>Pohjois-Savon liitto</w:t>
      </w:r>
      <w:r w:rsidR="009136A6">
        <w:t xml:space="preserve">, </w:t>
      </w:r>
      <w:r>
        <w:t>Pohjois-Suomen aluehallintovirasto</w:t>
      </w:r>
      <w:r w:rsidR="009136A6">
        <w:t xml:space="preserve">, </w:t>
      </w:r>
      <w:r>
        <w:t>Pohjois-Suomen hallinto-oikeus</w:t>
      </w:r>
      <w:r w:rsidR="009136A6">
        <w:t xml:space="preserve">, </w:t>
      </w:r>
      <w:r>
        <w:t>Poliisihallitus</w:t>
      </w:r>
      <w:r w:rsidR="0005632E">
        <w:t xml:space="preserve"> (POHA)*</w:t>
      </w:r>
      <w:r w:rsidR="009136A6">
        <w:t xml:space="preserve">, </w:t>
      </w:r>
      <w:proofErr w:type="spellStart"/>
      <w:r>
        <w:t>ProAgria</w:t>
      </w:r>
      <w:proofErr w:type="spellEnd"/>
      <w:r>
        <w:t xml:space="preserve"> Keskusten Liitto</w:t>
      </w:r>
      <w:r w:rsidR="009136A6">
        <w:t>, p</w:t>
      </w:r>
      <w:r>
        <w:t>uolustusministeriö</w:t>
      </w:r>
      <w:r w:rsidR="00A42DE9">
        <w:t xml:space="preserve"> (PLM)</w:t>
      </w:r>
      <w:r>
        <w:t>*</w:t>
      </w:r>
      <w:r w:rsidR="009136A6">
        <w:t xml:space="preserve">, </w:t>
      </w:r>
      <w:r>
        <w:t>Puolustusvoimat</w:t>
      </w:r>
      <w:r w:rsidR="009136A6">
        <w:t xml:space="preserve">, </w:t>
      </w:r>
      <w:r>
        <w:t>Päijät-Hämeen liitto</w:t>
      </w:r>
      <w:r w:rsidR="009136A6">
        <w:t xml:space="preserve">, </w:t>
      </w:r>
      <w:r>
        <w:t>Ruokavirasto</w:t>
      </w:r>
      <w:r w:rsidR="00376BF5">
        <w:t>*</w:t>
      </w:r>
      <w:r w:rsidR="009136A6">
        <w:t xml:space="preserve">, </w:t>
      </w:r>
      <w:r>
        <w:t xml:space="preserve">Saamelaiskäräjät </w:t>
      </w:r>
      <w:proofErr w:type="spellStart"/>
      <w:r>
        <w:t>Samediggi</w:t>
      </w:r>
      <w:proofErr w:type="spellEnd"/>
      <w:r w:rsidR="009136A6">
        <w:t xml:space="preserve">, </w:t>
      </w:r>
      <w:r>
        <w:t>Satakunnan ELY-keskus</w:t>
      </w:r>
      <w:r w:rsidR="009136A6">
        <w:t xml:space="preserve">, </w:t>
      </w:r>
      <w:r>
        <w:t>Satakuntaliitto</w:t>
      </w:r>
      <w:r w:rsidR="009136A6">
        <w:t>, s</w:t>
      </w:r>
      <w:r>
        <w:t>isäministeriö</w:t>
      </w:r>
      <w:r w:rsidR="00B243BD">
        <w:t>*</w:t>
      </w:r>
      <w:r w:rsidR="009136A6">
        <w:t>, s</w:t>
      </w:r>
      <w:r>
        <w:t>osiaali- ja terveysministeriö</w:t>
      </w:r>
      <w:r w:rsidR="005368DC">
        <w:t xml:space="preserve"> (STM)</w:t>
      </w:r>
      <w:r w:rsidR="00A16930">
        <w:t>*</w:t>
      </w:r>
      <w:r w:rsidR="009136A6">
        <w:t xml:space="preserve">, </w:t>
      </w:r>
      <w:r>
        <w:t>Suomen Kuntaliitto ry*</w:t>
      </w:r>
      <w:r w:rsidR="009136A6">
        <w:t xml:space="preserve">, </w:t>
      </w:r>
      <w:r>
        <w:t>Suomen luonnonsuojeluliitto ry</w:t>
      </w:r>
      <w:r w:rsidR="009136A6">
        <w:t xml:space="preserve">, </w:t>
      </w:r>
      <w:r>
        <w:t>Suomen Metsäkeskus*</w:t>
      </w:r>
      <w:r w:rsidR="009136A6">
        <w:t xml:space="preserve">, </w:t>
      </w:r>
      <w:r>
        <w:t>Suomen Metsästäjäliitto</w:t>
      </w:r>
      <w:r w:rsidR="009136A6">
        <w:t xml:space="preserve">, </w:t>
      </w:r>
      <w:r>
        <w:t>Suomen Purjehdus ja Veneily ry</w:t>
      </w:r>
      <w:r w:rsidR="009136A6">
        <w:t xml:space="preserve">, </w:t>
      </w:r>
      <w:r>
        <w:t>Suomen Riistakeskus</w:t>
      </w:r>
      <w:r w:rsidR="009136A6">
        <w:t xml:space="preserve">, </w:t>
      </w:r>
      <w:r>
        <w:t>Suomen Satamat ry* (ei huomautettavaa)</w:t>
      </w:r>
      <w:r w:rsidR="009136A6">
        <w:t>, S</w:t>
      </w:r>
      <w:r>
        <w:t>uomen uusiutuvat ry</w:t>
      </w:r>
      <w:r w:rsidR="009136A6">
        <w:t xml:space="preserve">, </w:t>
      </w:r>
      <w:r>
        <w:t xml:space="preserve">Suomen </w:t>
      </w:r>
      <w:r w:rsidR="009136A6">
        <w:t>Va</w:t>
      </w:r>
      <w:r>
        <w:t>paa-ajankalastajien Keskusjärjestö ry</w:t>
      </w:r>
      <w:r w:rsidR="009136A6">
        <w:t xml:space="preserve">, </w:t>
      </w:r>
      <w:r>
        <w:t>Suomen vesiensuojelun keskusliitto ry*</w:t>
      </w:r>
      <w:r w:rsidR="009136A6">
        <w:t xml:space="preserve">, </w:t>
      </w:r>
      <w:r>
        <w:t>Suomen Vesilaitosyhdistys ry*</w:t>
      </w:r>
      <w:r w:rsidR="009136A6">
        <w:t xml:space="preserve">, </w:t>
      </w:r>
      <w:r>
        <w:t>Suomen vesiyhdistys ry</w:t>
      </w:r>
      <w:r w:rsidR="009136A6">
        <w:t xml:space="preserve">, </w:t>
      </w:r>
      <w:r>
        <w:t>Suomen ympäristökeskus*</w:t>
      </w:r>
      <w:r w:rsidR="009136A6">
        <w:t xml:space="preserve">, </w:t>
      </w:r>
      <w:r w:rsidRPr="009136A6">
        <w:t xml:space="preserve">Svenska </w:t>
      </w:r>
      <w:proofErr w:type="spellStart"/>
      <w:r w:rsidRPr="009136A6">
        <w:t>lantbruksproducenternas</w:t>
      </w:r>
      <w:proofErr w:type="spellEnd"/>
      <w:r w:rsidRPr="009136A6">
        <w:t xml:space="preserve"> </w:t>
      </w:r>
      <w:proofErr w:type="spellStart"/>
      <w:r w:rsidRPr="009136A6">
        <w:t>centralför</w:t>
      </w:r>
      <w:proofErr w:type="spellEnd"/>
      <w:r w:rsidR="00AC40E0">
        <w:t xml:space="preserve"> (</w:t>
      </w:r>
      <w:r w:rsidRPr="009136A6">
        <w:t xml:space="preserve">SLC </w:t>
      </w:r>
      <w:proofErr w:type="spellStart"/>
      <w:r w:rsidRPr="009136A6">
        <w:t>r.f</w:t>
      </w:r>
      <w:proofErr w:type="spellEnd"/>
      <w:r w:rsidR="00AC40E0">
        <w:t>)</w:t>
      </w:r>
      <w:r w:rsidRPr="009136A6">
        <w:t>*</w:t>
      </w:r>
      <w:r w:rsidR="009136A6" w:rsidRPr="009136A6">
        <w:t>, T</w:t>
      </w:r>
      <w:r>
        <w:t>ampereen kaupunki</w:t>
      </w:r>
      <w:r w:rsidR="009136A6">
        <w:t xml:space="preserve">, </w:t>
      </w:r>
      <w:r>
        <w:t>Tampereen yliopisto</w:t>
      </w:r>
      <w:r w:rsidR="009136A6">
        <w:t xml:space="preserve">, </w:t>
      </w:r>
      <w:r>
        <w:t>Tietosuojavaltuutetun toimisto*</w:t>
      </w:r>
      <w:r w:rsidR="009136A6">
        <w:t xml:space="preserve">, </w:t>
      </w:r>
      <w:r>
        <w:t>Tilastokeskus</w:t>
      </w:r>
      <w:r w:rsidR="009136A6">
        <w:t xml:space="preserve">, </w:t>
      </w:r>
      <w:r>
        <w:t>Tulli*</w:t>
      </w:r>
      <w:r w:rsidR="009136A6">
        <w:t xml:space="preserve">, </w:t>
      </w:r>
      <w:r>
        <w:t>Turun hallinto-oikeus</w:t>
      </w:r>
      <w:r w:rsidR="005F52C4">
        <w:t>*</w:t>
      </w:r>
      <w:r>
        <w:t xml:space="preserve"> (ei lausuttavaa)</w:t>
      </w:r>
      <w:r w:rsidR="009136A6">
        <w:t xml:space="preserve">, </w:t>
      </w:r>
      <w:r>
        <w:t>Turun kaupunki*</w:t>
      </w:r>
      <w:r w:rsidR="009136A6">
        <w:t xml:space="preserve">, </w:t>
      </w:r>
      <w:r>
        <w:t>Turvallisuus- ja kemikaalivirasto Tukes</w:t>
      </w:r>
      <w:r w:rsidR="000752BC">
        <w:t>*</w:t>
      </w:r>
      <w:r>
        <w:t xml:space="preserve"> (ei lausuttavaa)</w:t>
      </w:r>
      <w:r w:rsidR="009136A6">
        <w:t>, t</w:t>
      </w:r>
      <w:r>
        <w:t>yö- ja elinkeinoministeriö</w:t>
      </w:r>
      <w:r w:rsidR="00A42DE9">
        <w:t xml:space="preserve"> (TEM)</w:t>
      </w:r>
      <w:r w:rsidR="009136A6">
        <w:t xml:space="preserve">, </w:t>
      </w:r>
      <w:r>
        <w:t>Uudenmaan ELY-keskus</w:t>
      </w:r>
      <w:r w:rsidR="009136A6">
        <w:t xml:space="preserve">, </w:t>
      </w:r>
      <w:r>
        <w:t>Uudenmaan liitto</w:t>
      </w:r>
      <w:r w:rsidR="009136A6">
        <w:t xml:space="preserve">, </w:t>
      </w:r>
      <w:r>
        <w:t>Vaasan hallinto-oikeus</w:t>
      </w:r>
      <w:r w:rsidR="009136A6">
        <w:t xml:space="preserve">, </w:t>
      </w:r>
      <w:r>
        <w:t>Valtakunnansyyttäjän toimisto</w:t>
      </w:r>
      <w:r w:rsidR="009B247F">
        <w:t xml:space="preserve"> </w:t>
      </w:r>
      <w:r w:rsidR="00B26B38">
        <w:t>(</w:t>
      </w:r>
      <w:r w:rsidR="009B247F">
        <w:t xml:space="preserve">lausunnon antoi </w:t>
      </w:r>
      <w:r w:rsidR="00A9231E">
        <w:t>Syyttäjälaitos)*</w:t>
      </w:r>
      <w:r w:rsidR="009136A6">
        <w:t>, v</w:t>
      </w:r>
      <w:r>
        <w:t>altiovarainministeriö</w:t>
      </w:r>
      <w:r w:rsidR="00A42DE9">
        <w:t xml:space="preserve"> (VM)</w:t>
      </w:r>
      <w:r w:rsidR="00BC3D25">
        <w:t>*</w:t>
      </w:r>
      <w:r w:rsidR="009136A6">
        <w:t xml:space="preserve">, </w:t>
      </w:r>
      <w:r>
        <w:t>Vantaan kaupunki</w:t>
      </w:r>
      <w:r w:rsidR="009136A6">
        <w:t xml:space="preserve">, </w:t>
      </w:r>
      <w:r>
        <w:t>Varsinais-Suomen ELY-keskus</w:t>
      </w:r>
      <w:r w:rsidR="009136A6">
        <w:t xml:space="preserve">, </w:t>
      </w:r>
      <w:r>
        <w:t>Varsinais-Suomen liitto</w:t>
      </w:r>
      <w:r w:rsidR="00135925">
        <w:t>*</w:t>
      </w:r>
      <w:r w:rsidR="002668C1">
        <w:t xml:space="preserve"> </w:t>
      </w:r>
      <w:r w:rsidR="00135925">
        <w:t>(ei lausuttavaa)</w:t>
      </w:r>
      <w:r w:rsidR="009136A6">
        <w:t xml:space="preserve">, </w:t>
      </w:r>
      <w:r>
        <w:t>WWF Suomi</w:t>
      </w:r>
      <w:r w:rsidR="009136A6">
        <w:t xml:space="preserve">, </w:t>
      </w:r>
      <w:r>
        <w:t>Åbo Akademi</w:t>
      </w:r>
      <w:r w:rsidR="009136A6">
        <w:t>.</w:t>
      </w:r>
    </w:p>
    <w:p w14:paraId="17ABA9C2" w14:textId="0CA644D9" w:rsidR="006A024F" w:rsidRDefault="006A024F" w:rsidP="006A024F">
      <w:pPr>
        <w:pStyle w:val="Leipteksti"/>
      </w:pPr>
      <w:r>
        <w:t xml:space="preserve">Lisäksi lausunnon antoivat Väylävirasto, </w:t>
      </w:r>
      <w:r w:rsidR="00B73B15">
        <w:t>Etelä-Pohjanmaan elinvoimakeskus,</w:t>
      </w:r>
      <w:r>
        <w:t xml:space="preserve"> </w:t>
      </w:r>
      <w:r w:rsidR="00A9231E">
        <w:t>Lupa-</w:t>
      </w:r>
      <w:r>
        <w:t xml:space="preserve"> ja </w:t>
      </w:r>
      <w:r w:rsidR="00A9231E">
        <w:t>valvontavirasto</w:t>
      </w:r>
      <w:r w:rsidR="00FC2E97">
        <w:t xml:space="preserve"> (LVV)</w:t>
      </w:r>
      <w:r w:rsidR="00301A65">
        <w:t xml:space="preserve">, </w:t>
      </w:r>
      <w:r w:rsidR="00EF52B3">
        <w:t>Rajavartiolaitos</w:t>
      </w:r>
      <w:r w:rsidR="003B1DDC">
        <w:t xml:space="preserve">, </w:t>
      </w:r>
    </w:p>
    <w:p w14:paraId="6E4AA807" w14:textId="77777777" w:rsidR="00F35901" w:rsidRDefault="00F35901" w:rsidP="00D1553D">
      <w:pPr>
        <w:pStyle w:val="Leipteksti"/>
      </w:pPr>
      <w:r w:rsidRPr="00F35901">
        <w:t>Lausuntoja annettiin yhteensä 46. Näistä 8 oli sisällöltään ”ei lausuttavaa tai huomioitavaa”.</w:t>
      </w:r>
    </w:p>
    <w:p w14:paraId="3FBDEDB7" w14:textId="17825662" w:rsidR="00B95A96" w:rsidRDefault="00B95A96" w:rsidP="00D1553D">
      <w:pPr>
        <w:pStyle w:val="Leipteksti"/>
      </w:pPr>
      <w:r>
        <w:t xml:space="preserve">Palautetta ei </w:t>
      </w:r>
      <w:r w:rsidR="00572130">
        <w:t xml:space="preserve">saatu </w:t>
      </w:r>
      <w:r>
        <w:t>lainkaan</w:t>
      </w:r>
      <w:r w:rsidR="00144315">
        <w:t xml:space="preserve"> seuraavista </w:t>
      </w:r>
      <w:r>
        <w:t>esitysluonnokseen sisältyneistä</w:t>
      </w:r>
      <w:r w:rsidR="00144315">
        <w:t xml:space="preserve"> ehdotuksista: </w:t>
      </w:r>
      <w:r w:rsidR="009B1662">
        <w:t>jätelain muutosehdotuks</w:t>
      </w:r>
      <w:r w:rsidR="001F16A0">
        <w:t>e</w:t>
      </w:r>
      <w:r w:rsidR="00144315">
        <w:t xml:space="preserve">t, </w:t>
      </w:r>
      <w:r w:rsidR="001F16A0">
        <w:t>ympäristövahinkorahastosta annetun lain 32 §:n muutosehdotu</w:t>
      </w:r>
      <w:r w:rsidR="00144315">
        <w:t>s</w:t>
      </w:r>
      <w:r w:rsidR="00992653">
        <w:t xml:space="preserve">. </w:t>
      </w:r>
    </w:p>
    <w:p w14:paraId="54F58D44" w14:textId="0032C065" w:rsidR="007B2A9F" w:rsidRPr="00135925" w:rsidRDefault="007B2A9F" w:rsidP="00D1553D">
      <w:pPr>
        <w:pStyle w:val="Leipteksti"/>
        <w:rPr>
          <w:rFonts w:eastAsia="Times New Roman"/>
          <w:szCs w:val="21"/>
          <w:lang w:eastAsia="fi-FI"/>
        </w:rPr>
      </w:pPr>
      <w:r w:rsidRPr="00135925">
        <w:rPr>
          <w:rFonts w:eastAsia="Times New Roman"/>
          <w:szCs w:val="21"/>
          <w:lang w:eastAsia="fi-FI"/>
        </w:rPr>
        <w:t>Tässä lausuntoyhteenvedossa lausuntopalautteen huomiot on ryhmitelty niiden asiasisällön perusteella.</w:t>
      </w:r>
    </w:p>
    <w:p w14:paraId="4690D225" w14:textId="48BD6A13" w:rsidR="00DC2728" w:rsidRDefault="00DC2728" w:rsidP="00DC2728">
      <w:pPr>
        <w:pStyle w:val="Otsikko1"/>
      </w:pPr>
      <w:bookmarkStart w:id="5" w:name="_Toc230169421"/>
      <w:r>
        <w:t>Tiivistelmä</w:t>
      </w:r>
      <w:bookmarkEnd w:id="5"/>
      <w:r>
        <w:t xml:space="preserve"> </w:t>
      </w:r>
    </w:p>
    <w:p w14:paraId="0BE99F8D" w14:textId="52451AFE" w:rsidR="00BE5066" w:rsidRDefault="00F23EE8" w:rsidP="00D1553D">
      <w:pPr>
        <w:pStyle w:val="Alaotsikko"/>
      </w:pPr>
      <w:r>
        <w:t>Yleistä palautteesta</w:t>
      </w:r>
    </w:p>
    <w:p w14:paraId="7A31F732" w14:textId="67166218" w:rsidR="005779FE" w:rsidRDefault="00D13CEF" w:rsidP="00D1553D">
      <w:pPr>
        <w:pStyle w:val="Leipteksti"/>
      </w:pPr>
      <w:r>
        <w:t>Myönteistä palautetta saatiin paljon.</w:t>
      </w:r>
      <w:r w:rsidR="00107793">
        <w:t xml:space="preserve"> Esitysluonnoksen</w:t>
      </w:r>
      <w:r w:rsidR="005779FE">
        <w:t xml:space="preserve"> laajuus ja asiasisällön haastavuus</w:t>
      </w:r>
      <w:r w:rsidR="00107793">
        <w:t xml:space="preserve"> heijastui kuitenkin l</w:t>
      </w:r>
      <w:r w:rsidR="005779FE">
        <w:t>ausuntopalautteen sisäll</w:t>
      </w:r>
      <w:r w:rsidR="00107793">
        <w:t>össä.</w:t>
      </w:r>
      <w:r w:rsidR="005779FE">
        <w:t xml:space="preserve"> Osa lausunnonantajista oli antanut palautteen asiasisältönsä puolesta virheellisen otsikon alla. </w:t>
      </w:r>
      <w:r w:rsidR="00C57495" w:rsidRPr="005255E5">
        <w:t xml:space="preserve">Lausuntopalautteessa oli </w:t>
      </w:r>
      <w:r w:rsidR="005779FE" w:rsidRPr="005255E5">
        <w:t xml:space="preserve">myös </w:t>
      </w:r>
      <w:r w:rsidR="005900FD" w:rsidRPr="005255E5">
        <w:t xml:space="preserve">runsaasti </w:t>
      </w:r>
      <w:r w:rsidR="00C57495" w:rsidRPr="005255E5">
        <w:t xml:space="preserve">huomioita, jotka eivät suoranaisesti </w:t>
      </w:r>
      <w:r w:rsidR="00C57495" w:rsidRPr="005255E5">
        <w:lastRenderedPageBreak/>
        <w:t>liittyneet</w:t>
      </w:r>
      <w:r w:rsidR="005779FE" w:rsidRPr="005255E5">
        <w:t xml:space="preserve"> esitykseen tai </w:t>
      </w:r>
      <w:r w:rsidR="00FC2493" w:rsidRPr="005255E5">
        <w:t xml:space="preserve">vaikuttivat perustuvan </w:t>
      </w:r>
      <w:r w:rsidR="00C57495" w:rsidRPr="005255E5">
        <w:t>väärinymmärryks</w:t>
      </w:r>
      <w:r w:rsidR="00FC2493" w:rsidRPr="005255E5">
        <w:t>iin.</w:t>
      </w:r>
      <w:r w:rsidR="005779FE" w:rsidRPr="005255E5">
        <w:t xml:space="preserve"> </w:t>
      </w:r>
      <w:r w:rsidR="005779FE">
        <w:t xml:space="preserve">Tiivistelmässä on esityksen ja lausuntopalauutteen laajuuden vuoksi tehty yleistyksiä ja </w:t>
      </w:r>
      <w:r w:rsidR="005D2619">
        <w:t>pyritty keskittymään esitykseen suoraan</w:t>
      </w:r>
      <w:r w:rsidR="00B93843">
        <w:t xml:space="preserve"> liittyvään</w:t>
      </w:r>
      <w:r w:rsidR="005779FE">
        <w:t xml:space="preserve"> keskeiseen palautteeseen. </w:t>
      </w:r>
    </w:p>
    <w:p w14:paraId="27336838" w14:textId="7B5B01F7" w:rsidR="005779FE" w:rsidRPr="005779FE" w:rsidRDefault="00DD658D" w:rsidP="00D1553D">
      <w:pPr>
        <w:pStyle w:val="Alaotsikko"/>
      </w:pPr>
      <w:r>
        <w:t>Keskeisimmät havainnot</w:t>
      </w:r>
      <w:r w:rsidR="00A05025">
        <w:t xml:space="preserve"> </w:t>
      </w:r>
    </w:p>
    <w:p w14:paraId="1D24211F" w14:textId="407FCEEE" w:rsidR="00EF3E94" w:rsidRPr="00256FE3" w:rsidRDefault="00F23EE8" w:rsidP="00D1553D">
      <w:pPr>
        <w:pStyle w:val="Leipteksti"/>
      </w:pPr>
      <w:r>
        <w:t>Lähes kaikki lausun</w:t>
      </w:r>
      <w:r w:rsidR="00746CE9">
        <w:t xml:space="preserve">nonantajat antoivat </w:t>
      </w:r>
      <w:r>
        <w:t>m</w:t>
      </w:r>
      <w:r w:rsidRPr="00F23EE8">
        <w:t>yönteistä palautetta</w:t>
      </w:r>
      <w:r w:rsidR="0000731F">
        <w:t xml:space="preserve"> esityksen tavoitteista, valmistelun huolellisuudesta ja </w:t>
      </w:r>
      <w:r w:rsidR="005779FE">
        <w:t>sen tuomasta selkeydestä</w:t>
      </w:r>
      <w:r w:rsidR="004B7E3D">
        <w:t xml:space="preserve"> (</w:t>
      </w:r>
      <w:r w:rsidR="00DA6193" w:rsidRPr="00256FE3">
        <w:t>OM, STM, PLM, MMM,</w:t>
      </w:r>
      <w:r w:rsidR="00947AF0" w:rsidRPr="00256FE3">
        <w:t xml:space="preserve"> </w:t>
      </w:r>
      <w:r w:rsidR="00DA6193" w:rsidRPr="00256FE3">
        <w:t xml:space="preserve">Tietosuojavaltuutetun toimisto, SYKE, Suomen Kuntaliitto, Kainuun liitto, MTK, LVM, VM), Etelä-Savon maakuntaliitto, Liikenne- ja viestintävirasto (Traficom), Pidä Saaristo Siistinä ry, Suomen Metsäkeskus, Suomen vesiensuojelun keskusliitto ry, Suomen Vesilaitosyhdistys ry, Luonnonvarakeskus (Luke), Svenska </w:t>
      </w:r>
      <w:proofErr w:type="spellStart"/>
      <w:r w:rsidR="00DA6193" w:rsidRPr="00256FE3">
        <w:t>lantbruksproducenternas</w:t>
      </w:r>
      <w:proofErr w:type="spellEnd"/>
      <w:r w:rsidR="00DA6193" w:rsidRPr="00256FE3">
        <w:t xml:space="preserve"> </w:t>
      </w:r>
      <w:proofErr w:type="spellStart"/>
      <w:r w:rsidR="00DA6193" w:rsidRPr="00256FE3">
        <w:t>centralförbund</w:t>
      </w:r>
      <w:proofErr w:type="spellEnd"/>
      <w:r w:rsidR="00DA6193" w:rsidRPr="00256FE3">
        <w:t xml:space="preserve"> SLC </w:t>
      </w:r>
      <w:proofErr w:type="spellStart"/>
      <w:r w:rsidR="00DA6193" w:rsidRPr="00256FE3">
        <w:t>r.f</w:t>
      </w:r>
      <w:proofErr w:type="spellEnd"/>
      <w:r w:rsidR="00DA6193" w:rsidRPr="00256FE3">
        <w:t>., Pohjois-Pohjanmaan liitto, Metsähallitus, Tulli, KEHA-keskus, LVV).</w:t>
      </w:r>
    </w:p>
    <w:p w14:paraId="7FB81882" w14:textId="2881C991" w:rsidR="00446324" w:rsidRPr="00256FE3" w:rsidRDefault="00106EB0" w:rsidP="00D1553D">
      <w:pPr>
        <w:pStyle w:val="Leipteksti"/>
      </w:pPr>
      <w:r w:rsidRPr="00256FE3">
        <w:t xml:space="preserve">Lausuntopalautteessa esitettiin kuitenkin </w:t>
      </w:r>
      <w:r w:rsidR="009F2512" w:rsidRPr="00256FE3">
        <w:t xml:space="preserve">paljon </w:t>
      </w:r>
      <w:r w:rsidRPr="00256FE3">
        <w:t xml:space="preserve">täsmennys- ja tarkennustoiveita erityisesti tietovarantojen rekisterinpitovastuisiin sekä muihin viranomaisvastuisiin </w:t>
      </w:r>
      <w:r w:rsidR="00CF4991" w:rsidRPr="00256FE3">
        <w:t>(Kuntaliitto, OM, LVV, KEHA-keskus)</w:t>
      </w:r>
      <w:r w:rsidRPr="00256FE3">
        <w:t xml:space="preserve">. Määrällisesti paljon palautetta saatiin myös paikkatietojen julkaisemisesta yleisessä tietoverkossa sekä ehdotuksista, jotka koskivat </w:t>
      </w:r>
      <w:r w:rsidR="00CF5474" w:rsidRPr="00256FE3">
        <w:t xml:space="preserve">tietojen saamista maksutta ja salassapitosäännösten estämättä. </w:t>
      </w:r>
      <w:r w:rsidRPr="00256FE3">
        <w:t>Näitä teemoja koskevassa palautteessa</w:t>
      </w:r>
      <w:r w:rsidR="00446324" w:rsidRPr="00256FE3">
        <w:t xml:space="preserve"> sekä kannatettiin esitettyjä ratkaisuja</w:t>
      </w:r>
      <w:r w:rsidR="00233177" w:rsidRPr="00256FE3">
        <w:t xml:space="preserve">, </w:t>
      </w:r>
      <w:r w:rsidR="00446324" w:rsidRPr="00256FE3">
        <w:t>että ehdotettiin muutoksia</w:t>
      </w:r>
      <w:r w:rsidR="00545CB7" w:rsidRPr="00256FE3">
        <w:t xml:space="preserve"> tai suhtauduttiin ehdotuksiin kriittisesti</w:t>
      </w:r>
      <w:r w:rsidR="00446324" w:rsidRPr="00256FE3">
        <w:t>.</w:t>
      </w:r>
    </w:p>
    <w:p w14:paraId="009763AD" w14:textId="0AEE8CF8" w:rsidR="00EE50A1" w:rsidRPr="00EE50A1" w:rsidRDefault="00B406D0" w:rsidP="00D1553D">
      <w:pPr>
        <w:pStyle w:val="Leipteksti"/>
      </w:pPr>
      <w:r>
        <w:t xml:space="preserve">Yksittäisissä kriittisissä palautteissa </w:t>
      </w:r>
      <w:r w:rsidR="000620F3">
        <w:t>nostettiin esiin</w:t>
      </w:r>
      <w:r w:rsidR="00970693">
        <w:t xml:space="preserve"> esimerkiksi</w:t>
      </w:r>
      <w:r>
        <w:t xml:space="preserve">, </w:t>
      </w:r>
      <w:r w:rsidR="00EE50A1" w:rsidRPr="00EE50A1">
        <w:t>että tietovarantojen, käyttöjärjestelmien ja alustojen omistajuu</w:t>
      </w:r>
      <w:r>
        <w:t>tta</w:t>
      </w:r>
      <w:r w:rsidR="002774F2">
        <w:t xml:space="preserve"> (LVV)</w:t>
      </w:r>
      <w:r>
        <w:t xml:space="preserve"> </w:t>
      </w:r>
      <w:r w:rsidR="002774F2">
        <w:t xml:space="preserve">ja </w:t>
      </w:r>
      <w:r w:rsidR="002774F2" w:rsidRPr="00EE50A1">
        <w:t xml:space="preserve">KEHA-keskuksen roolia </w:t>
      </w:r>
      <w:r w:rsidR="002774F2">
        <w:t>(KE</w:t>
      </w:r>
      <w:r w:rsidR="00EE50A1" w:rsidRPr="00EE50A1">
        <w:t>HA-keskus)</w:t>
      </w:r>
      <w:r w:rsidR="002774F2">
        <w:t xml:space="preserve"> tulisi selkiyttää</w:t>
      </w:r>
      <w:r w:rsidR="00EE50A1" w:rsidRPr="00EE50A1">
        <w:t>. Lisäksi toivottiin eräitä ympäristötietodirektiiviin liittyviä täsmennyksiä</w:t>
      </w:r>
      <w:r w:rsidR="00EA0569">
        <w:t xml:space="preserve"> </w:t>
      </w:r>
      <w:r w:rsidR="00EE50A1" w:rsidRPr="00EE50A1">
        <w:t>(MMM)</w:t>
      </w:r>
      <w:r w:rsidR="00EA0569">
        <w:t>.</w:t>
      </w:r>
    </w:p>
    <w:p w14:paraId="16419B62" w14:textId="54FAF251" w:rsidR="007A58BB" w:rsidRPr="00EE2CBF" w:rsidRDefault="00451273" w:rsidP="00D1553D">
      <w:pPr>
        <w:pStyle w:val="Alaotsikko"/>
      </w:pPr>
      <w:r w:rsidRPr="00EE2CBF">
        <w:t>Terminologia</w:t>
      </w:r>
    </w:p>
    <w:p w14:paraId="2F3F5A2E" w14:textId="65424392" w:rsidR="007034EC" w:rsidRDefault="007034EC" w:rsidP="007034EC">
      <w:pPr>
        <w:pStyle w:val="Leipteksti"/>
      </w:pPr>
      <w:r>
        <w:t>Lausunnoissa pidet</w:t>
      </w:r>
      <w:r w:rsidR="00F31BBA">
        <w:t>tiin k</w:t>
      </w:r>
      <w:r>
        <w:t>annatettavana siirtymistä tiedonhallintalain mukaiseen yhtenäiseen terminologiaan</w:t>
      </w:r>
      <w:r w:rsidR="007C66BE">
        <w:t xml:space="preserve"> (</w:t>
      </w:r>
      <w:r w:rsidR="006B4F21">
        <w:t>Etelä-Savon maakuntaliitto, VM, MMM)</w:t>
      </w:r>
      <w:r>
        <w:t xml:space="preserve">. </w:t>
      </w:r>
      <w:r w:rsidR="00483C26">
        <w:t xml:space="preserve">Muutama </w:t>
      </w:r>
      <w:r w:rsidR="00F31BBA">
        <w:t xml:space="preserve">taho toi esiin </w:t>
      </w:r>
      <w:r w:rsidR="00B64535">
        <w:t xml:space="preserve">eräitä </w:t>
      </w:r>
      <w:r w:rsidR="007C66BE">
        <w:t>terminologis</w:t>
      </w:r>
      <w:r w:rsidR="00B64535">
        <w:t xml:space="preserve">ia </w:t>
      </w:r>
      <w:r w:rsidR="007C66BE">
        <w:t>tarkennustarpe</w:t>
      </w:r>
      <w:r w:rsidR="00B64535">
        <w:t>ita</w:t>
      </w:r>
      <w:r w:rsidR="00267046">
        <w:t xml:space="preserve"> </w:t>
      </w:r>
      <w:r w:rsidR="007C66BE">
        <w:t>suhteessa yleiseen tietosuoja-asetukseen</w:t>
      </w:r>
      <w:r w:rsidR="00AA04DF">
        <w:t xml:space="preserve">; arkaluonteiset tiedot </w:t>
      </w:r>
      <w:r w:rsidR="00EB0891">
        <w:t xml:space="preserve">/ erityisiä henkilöryhmiä koskevat tiedot </w:t>
      </w:r>
      <w:r w:rsidR="00AA04DF">
        <w:t xml:space="preserve">ja </w:t>
      </w:r>
      <w:r w:rsidR="00EB0891">
        <w:t>olennaisuusrajaus/</w:t>
      </w:r>
      <w:r w:rsidR="00AA04DF">
        <w:t>tarpeellisuusedellytys</w:t>
      </w:r>
      <w:r w:rsidR="002871BC">
        <w:t>.</w:t>
      </w:r>
      <w:r w:rsidR="004C0961">
        <w:t xml:space="preserve"> </w:t>
      </w:r>
      <w:r w:rsidR="007C66BE">
        <w:t>(</w:t>
      </w:r>
      <w:r w:rsidR="0003113E">
        <w:t>Tietosuojavaltuutetun toimisto</w:t>
      </w:r>
      <w:r w:rsidR="00B64535">
        <w:t>, OM</w:t>
      </w:r>
      <w:r w:rsidR="0003113E">
        <w:t>)</w:t>
      </w:r>
      <w:r w:rsidR="00267046">
        <w:t xml:space="preserve"> </w:t>
      </w:r>
      <w:r w:rsidR="007762A9">
        <w:t xml:space="preserve">Lisäksi esitettiin ilmauksen ”henkilötietoluonteen omaava paikkatieto” korvaamista </w:t>
      </w:r>
      <w:r w:rsidR="00D07871">
        <w:t>selkeämmällä ilmauksella (</w:t>
      </w:r>
      <w:r w:rsidR="006B4F21">
        <w:t>MMM)</w:t>
      </w:r>
      <w:r w:rsidR="00D07871">
        <w:t xml:space="preserve">, </w:t>
      </w:r>
      <w:r w:rsidR="007762A9">
        <w:t>ja muita t</w:t>
      </w:r>
      <w:r w:rsidR="00D07871">
        <w:t>eknisluonteisempia huomioita (</w:t>
      </w:r>
      <w:r w:rsidR="006B4F21">
        <w:t>MMM, GTK)</w:t>
      </w:r>
      <w:r w:rsidR="00EA0569">
        <w:t>.</w:t>
      </w:r>
    </w:p>
    <w:p w14:paraId="3D56ED1E" w14:textId="1B2F8FAB" w:rsidR="003579B2" w:rsidRDefault="003579B2" w:rsidP="00D1553D">
      <w:pPr>
        <w:pStyle w:val="Alaotsikko"/>
      </w:pPr>
      <w:r w:rsidRPr="003579B2">
        <w:t>Kansalli</w:t>
      </w:r>
      <w:r w:rsidR="00CC1F5E">
        <w:t xml:space="preserve">sen </w:t>
      </w:r>
      <w:r w:rsidRPr="003579B2">
        <w:t>liikkumavara</w:t>
      </w:r>
      <w:r w:rsidR="00CC1F5E">
        <w:t xml:space="preserve">n käyttö </w:t>
      </w:r>
    </w:p>
    <w:p w14:paraId="11E77806" w14:textId="082213B3" w:rsidR="00777E19" w:rsidRDefault="00340B45" w:rsidP="00631DC0">
      <w:pPr>
        <w:pStyle w:val="Leipteksti"/>
      </w:pPr>
      <w:r w:rsidRPr="00340B45">
        <w:t>Kansallisen liikkumavaran käyttöön liittyvästä osuudesta saatiin myönteistä palautetta (</w:t>
      </w:r>
      <w:r w:rsidR="00292FD9">
        <w:t>T</w:t>
      </w:r>
      <w:r w:rsidRPr="00340B45">
        <w:t>ietosuojavaltuutetun toimisto, MMM). Palautteessa tuotiin esiin tarve täydentää kansallista liikkumavaraa koskevia osuuksia henkilötietojen julkaisemiseen yleisessä tietoverkossa koskevalla yleisen tietosuoja-asetuksen</w:t>
      </w:r>
      <w:r>
        <w:t xml:space="preserve"> </w:t>
      </w:r>
      <w:r w:rsidRPr="00340B45">
        <w:t>86 artiklalla (henkilötietojen julkaisu yleisessä tietoverkossa MMM), sekä arvioida tietojen luovuttamista koskevia osuuksia mahdollisen käyttötarkoituksen muutoksen näkökulmasta yleisen tietosuoja-asetuksen 6 artiklan 4 kohdalla (OM)</w:t>
      </w:r>
      <w:r w:rsidR="00EA0569">
        <w:t>.</w:t>
      </w:r>
    </w:p>
    <w:p w14:paraId="7A12951C" w14:textId="77777777" w:rsidR="006C61FE" w:rsidRDefault="006C61FE" w:rsidP="00631DC0">
      <w:pPr>
        <w:pStyle w:val="Leipteksti"/>
      </w:pPr>
    </w:p>
    <w:p w14:paraId="388C8523" w14:textId="77777777" w:rsidR="006C61FE" w:rsidRDefault="006C61FE" w:rsidP="00631DC0">
      <w:pPr>
        <w:pStyle w:val="Leipteksti"/>
      </w:pPr>
    </w:p>
    <w:p w14:paraId="757D6790" w14:textId="5F5EB827" w:rsidR="003579B2" w:rsidRDefault="00B14468" w:rsidP="00D1553D">
      <w:pPr>
        <w:pStyle w:val="Alaotsikko"/>
      </w:pPr>
      <w:r>
        <w:lastRenderedPageBreak/>
        <w:t>Vaikutusarviointi</w:t>
      </w:r>
      <w:r w:rsidR="00F25C51">
        <w:t xml:space="preserve"> ja perustuslaki</w:t>
      </w:r>
      <w:r w:rsidR="0049456D">
        <w:t>arvio</w:t>
      </w:r>
    </w:p>
    <w:p w14:paraId="23DD0668" w14:textId="351A5E76" w:rsidR="001E39CC" w:rsidRPr="00D1553D" w:rsidRDefault="001E39CC" w:rsidP="007034EC">
      <w:pPr>
        <w:pStyle w:val="Leipteksti"/>
        <w:rPr>
          <w:i/>
        </w:rPr>
      </w:pPr>
      <w:r w:rsidRPr="00D1553D">
        <w:rPr>
          <w:i/>
        </w:rPr>
        <w:t>Ympäristövaikutukset</w:t>
      </w:r>
    </w:p>
    <w:p w14:paraId="190AB0C5" w14:textId="1CFA3B58" w:rsidR="00292FD9" w:rsidRDefault="003D39E5" w:rsidP="007034EC">
      <w:pPr>
        <w:pStyle w:val="Leipteksti"/>
      </w:pPr>
      <w:r>
        <w:t>Ympäristövaikutusten arviointia pidettiin hyvänä (LVV). Toisaalta tuotiin kuitenkin esiin, ettei</w:t>
      </w:r>
      <w:r w:rsidR="00E97AB9" w:rsidRPr="009F0F6E">
        <w:t xml:space="preserve"> vaikutusarvioinnissa ole tunnistettu sitä</w:t>
      </w:r>
      <w:r w:rsidR="009F0F6E" w:rsidRPr="009F0F6E">
        <w:t xml:space="preserve">, </w:t>
      </w:r>
      <w:r w:rsidR="00E97AB9" w:rsidRPr="009F0F6E">
        <w:t xml:space="preserve">että </w:t>
      </w:r>
      <w:r w:rsidR="00FA0E10" w:rsidRPr="009F0F6E">
        <w:t xml:space="preserve">henkilötietoluonteisten paikkatietojen julkaisemisella voi olla </w:t>
      </w:r>
      <w:r w:rsidR="009026B0">
        <w:t xml:space="preserve">maanomistajien näkökulmasta </w:t>
      </w:r>
      <w:r w:rsidR="00FA0E10" w:rsidRPr="009F0F6E">
        <w:t>myös kielteisiä ympäristövaikutuksia</w:t>
      </w:r>
      <w:r w:rsidR="00EA0569">
        <w:t xml:space="preserve"> </w:t>
      </w:r>
      <w:r w:rsidR="00E97AB9" w:rsidRPr="009F0F6E">
        <w:t>(MTK)</w:t>
      </w:r>
      <w:r w:rsidR="00EA0569">
        <w:t>.</w:t>
      </w:r>
    </w:p>
    <w:p w14:paraId="5405F0BA" w14:textId="5D7A7A08" w:rsidR="00752EBC" w:rsidRPr="00D1553D" w:rsidRDefault="00752EBC" w:rsidP="007034EC">
      <w:pPr>
        <w:pStyle w:val="Leipteksti"/>
        <w:rPr>
          <w:i/>
          <w:iCs/>
        </w:rPr>
      </w:pPr>
      <w:r w:rsidRPr="00D1553D">
        <w:rPr>
          <w:i/>
          <w:iCs/>
        </w:rPr>
        <w:t>Viranomaisvaikutukset</w:t>
      </w:r>
    </w:p>
    <w:p w14:paraId="304A6C12" w14:textId="7D426D85" w:rsidR="007D413C" w:rsidRDefault="007D413C" w:rsidP="007D413C">
      <w:pPr>
        <w:pStyle w:val="Leipteksti"/>
      </w:pPr>
      <w:r>
        <w:t>Tuotiin esiin viranomaisvoimavarojen riittävyyteen liittyviä huolia ja kriittisiä näkemyksiä joko yleisesti, tai johonkin teemaan, kuten tarpeettomien henkilötietojen poistamiseen liittyen (LVV, Etelä-Savon maakuntaliitto, Suomen Kuntaliitto). Toivottiin täsmennyksiä ohjeiden päivitystarpeisiin liittyvään vaikutusarvointiin (LVV, KEHA-keskus). Esitettiin, että kuntavaikutuksia tulisi täsmentää ja esitys tulisi käsitellä Kuntatalouden ja -hallinnon neuvottelukunnassa sen sisältämien kuntavaikutusten vuoksi</w:t>
      </w:r>
      <w:r w:rsidR="00EA0569">
        <w:t xml:space="preserve"> </w:t>
      </w:r>
      <w:r>
        <w:t>(VM)</w:t>
      </w:r>
      <w:r w:rsidR="00EA0569">
        <w:t>.</w:t>
      </w:r>
    </w:p>
    <w:p w14:paraId="65F9B53E" w14:textId="79F13446" w:rsidR="0028310B" w:rsidRPr="00D1553D" w:rsidRDefault="0028310B" w:rsidP="0028310B">
      <w:pPr>
        <w:pStyle w:val="Leipteksti"/>
        <w:rPr>
          <w:i/>
          <w:iCs/>
        </w:rPr>
      </w:pPr>
      <w:r w:rsidRPr="00D1553D">
        <w:rPr>
          <w:i/>
          <w:iCs/>
        </w:rPr>
        <w:t xml:space="preserve">Taloudelliset vaikutukset </w:t>
      </w:r>
    </w:p>
    <w:p w14:paraId="37AAFA31" w14:textId="3A89FF7F" w:rsidR="0028310B" w:rsidRDefault="00CA760A" w:rsidP="00D1553D">
      <w:pPr>
        <w:pStyle w:val="Leipteksti"/>
        <w:rPr>
          <w:lang w:eastAsia="fi-FI"/>
        </w:rPr>
      </w:pPr>
      <w:r>
        <w:rPr>
          <w:lang w:eastAsia="fi-FI"/>
        </w:rPr>
        <w:t>Muutamalta taholta s</w:t>
      </w:r>
      <w:r w:rsidR="0028310B">
        <w:rPr>
          <w:lang w:eastAsia="fi-FI"/>
        </w:rPr>
        <w:t>aatiin myönteistä ja toteavaa palautetta (LVV, Luonnontieteellinen keskusmuseo). Kriittisessä palautteessa ja parannusehdotuksissa nostettiin esiin tarve tuoda esiin kielteiset vaikutukset maanomistajille sekä maa- ja metsätaloustuottajille, tarve arvioida luontotietoja tarkemmin liikesalaisuuksien ja kaupalliseen arvon näkökulmasta (MTK), sekä tarve selkiyttää erityisesti ympäristönsuojelun tietovarannon osalta KEHA-keskuksen roolia ja arvioida virastokohtaisia taloudellisia vaikutuksia</w:t>
      </w:r>
      <w:r w:rsidR="00EA0569">
        <w:rPr>
          <w:lang w:eastAsia="fi-FI"/>
        </w:rPr>
        <w:t xml:space="preserve"> </w:t>
      </w:r>
      <w:r w:rsidR="0028310B">
        <w:rPr>
          <w:lang w:eastAsia="fi-FI"/>
        </w:rPr>
        <w:t>(KEHA-keskus)</w:t>
      </w:r>
      <w:r w:rsidR="00EA0569">
        <w:rPr>
          <w:lang w:eastAsia="fi-FI"/>
        </w:rPr>
        <w:t>.</w:t>
      </w:r>
    </w:p>
    <w:p w14:paraId="3EEE03F7" w14:textId="77777777" w:rsidR="00F25C51" w:rsidRPr="00D1553D" w:rsidRDefault="00F25C51" w:rsidP="00F25C51">
      <w:pPr>
        <w:pStyle w:val="Leipteksti"/>
        <w:rPr>
          <w:i/>
          <w:iCs/>
        </w:rPr>
      </w:pPr>
      <w:r w:rsidRPr="00D1553D">
        <w:rPr>
          <w:i/>
          <w:iCs/>
        </w:rPr>
        <w:t>Vaikutukset eräisiin perusoikeuksiin ja perustuslakiarvio</w:t>
      </w:r>
    </w:p>
    <w:p w14:paraId="7E8A1995" w14:textId="63B643AF" w:rsidR="00F25C51" w:rsidRPr="00CD6249" w:rsidRDefault="00870078" w:rsidP="00F25C51">
      <w:pPr>
        <w:pStyle w:val="Leipteksti"/>
        <w:rPr>
          <w:i/>
          <w:u w:val="single"/>
        </w:rPr>
      </w:pPr>
      <w:r>
        <w:t>P</w:t>
      </w:r>
      <w:r w:rsidR="00CD6249" w:rsidRPr="00CD6249">
        <w:t>alautteessa pidettiin</w:t>
      </w:r>
      <w:r w:rsidR="00F25C51">
        <w:t xml:space="preserve"> välttämättömänä, että ko. arviointeja täydennetään omaisuuden suojaan ja elinkeinonvapauteen liittyvillä arvioinneilla erityisesi maanomistajien näkökulmasta, sekä yleisemminkin maanomistajien asemaan ja käytännön toimintaan liittyvällä arvioinnilla</w:t>
      </w:r>
      <w:r w:rsidR="00AB29E5">
        <w:t xml:space="preserve">. </w:t>
      </w:r>
      <w:r w:rsidR="00F25C51">
        <w:t>(MTK)</w:t>
      </w:r>
      <w:r w:rsidR="00DD6F48">
        <w:t xml:space="preserve"> </w:t>
      </w:r>
    </w:p>
    <w:p w14:paraId="481451C3" w14:textId="062B6701" w:rsidR="00AB29E5" w:rsidRDefault="00870078" w:rsidP="00F25C51">
      <w:pPr>
        <w:pStyle w:val="Leipteksti"/>
      </w:pPr>
      <w:r>
        <w:t xml:space="preserve">Palautteessa </w:t>
      </w:r>
      <w:r w:rsidR="00CD6249">
        <w:t>tuotiin</w:t>
      </w:r>
      <w:r w:rsidR="00F25C51">
        <w:t xml:space="preserve"> esiin </w:t>
      </w:r>
      <w:r w:rsidR="00CD6249">
        <w:t>tarve</w:t>
      </w:r>
      <w:r w:rsidR="00F25C51">
        <w:t xml:space="preserve"> harkita, tulisiko luonnonsuojelun tietovarantoon liittyvien ehdotusten osalta perustuslakiarviossa arvioida yksityisten tahojen tallentamismahdollisuutta perustuslain 124 §:n valossa</w:t>
      </w:r>
      <w:r w:rsidR="00AB29E5">
        <w:t xml:space="preserve">. </w:t>
      </w:r>
      <w:r w:rsidR="00F25C51">
        <w:t>(MMM)</w:t>
      </w:r>
    </w:p>
    <w:p w14:paraId="130459C0" w14:textId="5207819E" w:rsidR="00F25C51" w:rsidRDefault="00870078" w:rsidP="00F25C51">
      <w:pPr>
        <w:pStyle w:val="Leipteksti"/>
      </w:pPr>
      <w:r>
        <w:t>Palautteessa nostettiin</w:t>
      </w:r>
      <w:r w:rsidR="00F25C51">
        <w:t xml:space="preserve"> esiin </w:t>
      </w:r>
      <w:r>
        <w:t>korjaustarve</w:t>
      </w:r>
      <w:r w:rsidR="00F25C51">
        <w:t xml:space="preserve"> perustuslakiarvioon liittyvässä henkilötietojen säilytysaikoja koskevassa tekstissä, ja vastaaviin teksteihin vesilain muutosehdotuksen yksityiskohtaisissa perusteluissa. Palautteen mukaan käsittelytoimien oletettua vähäriskisyyttä tai henkilötietojen luonnetta ei ole katsottu perusteiksi olla määrittelemättä säilytysaikoja. (Tietosuojavaltuutetun toimisto)</w:t>
      </w:r>
    </w:p>
    <w:p w14:paraId="20393881" w14:textId="161E8CDB" w:rsidR="00B14468" w:rsidRDefault="00B14468" w:rsidP="00D1553D">
      <w:pPr>
        <w:pStyle w:val="Alaotsikko"/>
      </w:pPr>
      <w:r>
        <w:t>Ympäristönsuojelun tietovaranto</w:t>
      </w:r>
      <w:r w:rsidR="008B7AFF">
        <w:t xml:space="preserve">on liittyvät ehdotukset </w:t>
      </w:r>
    </w:p>
    <w:p w14:paraId="416F0767" w14:textId="7AB3778D" w:rsidR="0054579F" w:rsidRDefault="004B6FC0" w:rsidP="007034EC">
      <w:pPr>
        <w:pStyle w:val="Leipteksti"/>
      </w:pPr>
      <w:r>
        <w:t>(</w:t>
      </w:r>
      <w:r w:rsidR="00585A15" w:rsidRPr="00585A15">
        <w:rPr>
          <w:i/>
          <w:iCs/>
        </w:rPr>
        <w:t>Y</w:t>
      </w:r>
      <w:r w:rsidR="00D211AE" w:rsidRPr="00D05BC6">
        <w:rPr>
          <w:i/>
          <w:iCs/>
        </w:rPr>
        <w:t>leisperustelu</w:t>
      </w:r>
      <w:r w:rsidR="00622D2F" w:rsidRPr="00D05BC6">
        <w:rPr>
          <w:i/>
          <w:iCs/>
        </w:rPr>
        <w:t>osuus</w:t>
      </w:r>
      <w:r>
        <w:t xml:space="preserve">) </w:t>
      </w:r>
      <w:r w:rsidR="003258D4">
        <w:t xml:space="preserve">Tuotiin esiin, että </w:t>
      </w:r>
      <w:r w:rsidR="00C223A8">
        <w:t>ehdotetut sääntelymuutokset eivät k</w:t>
      </w:r>
      <w:r w:rsidR="0049541E">
        <w:t xml:space="preserve">orjaa juurisyytä siihen, miksi kunnat eivät </w:t>
      </w:r>
      <w:r w:rsidR="00AC1B43">
        <w:t xml:space="preserve">täytä kaikilta osin niille jo säädettyjä tietojen tallennusvelvoitteita (LVV). Lisäksi esitettiin </w:t>
      </w:r>
      <w:r w:rsidR="00753C1B">
        <w:t xml:space="preserve">muun muassa </w:t>
      </w:r>
      <w:r w:rsidR="00622D2F">
        <w:t>toive</w:t>
      </w:r>
      <w:r w:rsidR="00C01DD6">
        <w:t xml:space="preserve"> siitä, että </w:t>
      </w:r>
      <w:r w:rsidR="00622D2F">
        <w:t>KEHA-keskuksen rooli</w:t>
      </w:r>
      <w:r w:rsidR="00C01DD6">
        <w:t>a käsiteltäisiin tekstissä perusteellisemmin</w:t>
      </w:r>
      <w:r w:rsidR="00EA0569">
        <w:t xml:space="preserve"> </w:t>
      </w:r>
      <w:r w:rsidR="003C4BB4">
        <w:t>(KEHA-keskus)</w:t>
      </w:r>
      <w:r w:rsidR="00EA0569">
        <w:t>.</w:t>
      </w:r>
    </w:p>
    <w:p w14:paraId="2476EF5E" w14:textId="6AE827F7" w:rsidR="00D91530" w:rsidRDefault="00D91530" w:rsidP="00D1553D">
      <w:pPr>
        <w:pStyle w:val="Leipteksti"/>
        <w:rPr>
          <w:b/>
          <w:iCs/>
        </w:rPr>
      </w:pPr>
      <w:bookmarkStart w:id="6" w:name="_Hlk229168168"/>
      <w:r w:rsidRPr="00D91530">
        <w:t>(</w:t>
      </w:r>
      <w:r w:rsidRPr="00D05BC6">
        <w:t>201 a §</w:t>
      </w:r>
      <w:r w:rsidR="00D1553D" w:rsidRPr="00D05BC6">
        <w:rPr>
          <w:i/>
          <w:iCs/>
        </w:rPr>
        <w:t xml:space="preserve"> Ympäristönsuojelun tietovarannon käyttötarkoitus</w:t>
      </w:r>
      <w:r w:rsidR="00D1553D" w:rsidRPr="00D1553D">
        <w:t>)</w:t>
      </w:r>
      <w:r w:rsidRPr="00D91530">
        <w:t xml:space="preserve"> </w:t>
      </w:r>
      <w:r w:rsidR="00E14CAC" w:rsidRPr="00E14CAC">
        <w:t xml:space="preserve">Ympäristönsuojelun tietovarannon käyttötarkoitusta koskeva säännös sai kannatusta (MTK). </w:t>
      </w:r>
      <w:r w:rsidR="00D12542">
        <w:t>Tu</w:t>
      </w:r>
      <w:r w:rsidR="00E14CAC" w:rsidRPr="00E14CAC">
        <w:t xml:space="preserve">otiin esiin selvennystarvetta siinä, miltä osin </w:t>
      </w:r>
      <w:proofErr w:type="spellStart"/>
      <w:r w:rsidR="00E14CAC" w:rsidRPr="00E14CAC">
        <w:t>eLUPA</w:t>
      </w:r>
      <w:proofErr w:type="spellEnd"/>
      <w:r w:rsidR="00E14CAC" w:rsidRPr="00E14CAC">
        <w:t xml:space="preserve"> palvelukokonaisuus (käsittelyjärjestelmä ja päätösasiakirjasovellus) kuuluu ympäristönsuojelun </w:t>
      </w:r>
      <w:r w:rsidR="00E14CAC" w:rsidRPr="00E14CAC">
        <w:lastRenderedPageBreak/>
        <w:t>tietovarantoon ja miltä osin ne jäävät sen ulkopuolelle</w:t>
      </w:r>
      <w:r w:rsidR="00EA0569">
        <w:t xml:space="preserve"> </w:t>
      </w:r>
      <w:r w:rsidR="00E14CAC" w:rsidRPr="00E14CAC">
        <w:t>(KEHA- keskus)</w:t>
      </w:r>
      <w:r w:rsidR="00EA0569">
        <w:t>.</w:t>
      </w:r>
      <w:r w:rsidR="00D12542">
        <w:t xml:space="preserve"> Y</w:t>
      </w:r>
      <w:r w:rsidR="00D12542" w:rsidRPr="00E14CAC">
        <w:t xml:space="preserve">mpäristönsuojelun tietovarannon ja </w:t>
      </w:r>
      <w:proofErr w:type="spellStart"/>
      <w:r w:rsidR="00D12542" w:rsidRPr="00E14CAC">
        <w:t>VMJL</w:t>
      </w:r>
      <w:r w:rsidR="00D12542">
        <w:t>:n</w:t>
      </w:r>
      <w:proofErr w:type="spellEnd"/>
      <w:r w:rsidR="00D12542">
        <w:t xml:space="preserve"> </w:t>
      </w:r>
      <w:r w:rsidR="00D12542" w:rsidRPr="00E14CAC">
        <w:t>välinen kytkös</w:t>
      </w:r>
      <w:r w:rsidR="00DA5BDB">
        <w:t xml:space="preserve">; </w:t>
      </w:r>
      <w:r w:rsidR="00D12542" w:rsidRPr="00E14CAC">
        <w:t>sen tulisi näkyä kaaviossa (LVV).</w:t>
      </w:r>
    </w:p>
    <w:bookmarkEnd w:id="6"/>
    <w:p w14:paraId="6099737E" w14:textId="100F1F8B" w:rsidR="00EC7A77" w:rsidRDefault="00EF0967" w:rsidP="00EC7A77">
      <w:pPr>
        <w:pStyle w:val="Leipteksti"/>
      </w:pPr>
      <w:r w:rsidRPr="00EC7A77">
        <w:t>(</w:t>
      </w:r>
      <w:r w:rsidR="00197281" w:rsidRPr="00D05BC6">
        <w:t xml:space="preserve">201 b </w:t>
      </w:r>
      <w:r w:rsidRPr="00D05BC6">
        <w:t>§</w:t>
      </w:r>
      <w:r w:rsidR="00D05BC6">
        <w:t xml:space="preserve"> </w:t>
      </w:r>
      <w:r w:rsidR="00D05BC6" w:rsidRPr="00D05BC6">
        <w:rPr>
          <w:i/>
          <w:iCs/>
        </w:rPr>
        <w:t>Ympäristönsuojelun tietovarantoon ympäristönsuojelulain nojalla tallennettavat tiedot ja tallennusvastuut</w:t>
      </w:r>
      <w:r w:rsidRPr="00D05BC6">
        <w:rPr>
          <w:i/>
          <w:iCs/>
        </w:rPr>
        <w:t>)</w:t>
      </w:r>
      <w:r w:rsidRPr="00EC7A77">
        <w:t xml:space="preserve"> </w:t>
      </w:r>
      <w:r w:rsidR="00EC7A77">
        <w:t>Ympäristönsuojelun tietovarannon tietosisällön osalta nostettiin esiin erilaisia tarkennus -</w:t>
      </w:r>
      <w:r w:rsidR="00A54639">
        <w:t xml:space="preserve"> </w:t>
      </w:r>
      <w:r w:rsidR="00EC7A77">
        <w:t>ja täsmennys</w:t>
      </w:r>
      <w:r w:rsidR="00DC26F0">
        <w:t xml:space="preserve">toiveita </w:t>
      </w:r>
      <w:r w:rsidR="00EC7A77">
        <w:t>(LVV</w:t>
      </w:r>
      <w:r w:rsidR="00DC26F0">
        <w:t xml:space="preserve">, </w:t>
      </w:r>
      <w:r w:rsidR="00EC7A77">
        <w:t>Kuntaliitto)</w:t>
      </w:r>
      <w:r w:rsidR="00DC26F0">
        <w:t xml:space="preserve"> ja tähän liittyen </w:t>
      </w:r>
      <w:r w:rsidR="00EC7A77">
        <w:t>kritisoitiin kuntien asiakirjojen erittäin suurta määrä, kaivattiin perusteluja tälle ja korostettiin, että asiakirjojen ja tietojen lähettäminen meilitse viranomaisilta toisille ei ole nykypäivää, vaan tämä tulisi hoitaa rajapintaratkaisuilla (LVV). Kaaviokuvien tulisi vastata täsmällisemmin pykäliä (LVV). Tuotiin esiin tarve selvittää jatkovalmistelussa, voitaisiinko maanpuolustukseen liittyvät tiedot jättää tallentamatta esityksen mukaisiin tietovarantoihin silloin, kun niiden tallentaminen ei olisi Puolustusvoimien kannalta tarkoituksenmukaista (PLM). Ehdotetun 201 b §:n 5 momentin mukaisen sähköisen asiointipalvelun käyttövelvoitteen ei tulisi koskea Puolustusvoimia eikä Rajavartiolaitosta ja tämä tulisi kirjata sääntelyyn nimenomaisesti (PLM, Rajavartiolaitos). Edellä mainittuun liittyen tulisi kiinnittää huomiota YSL 39 §:n 1 momenttiin, jonka mukaan ympäristölupahakemus on toimitettava sähköisesti</w:t>
      </w:r>
      <w:r w:rsidR="00C70B0F">
        <w:t xml:space="preserve"> (tämä kattaa myös meilitse lähettämisen)</w:t>
      </w:r>
      <w:r w:rsidR="00EC7A77">
        <w:t xml:space="preserve">, eikä sähköisen asiointipalvelun kautta. Jatkovalmistelussa tulisi kiinnittää huomiota terminologisiin valintoihin näiden kahden säännöksen välillä (PLM) ja yleisemminkin selkiyttää säännösten välistä suhdetta (LVV, KEHA-keskus). Tässä yhteydessä olisi hyvä säätää myös siitä, että toiminnanharjoittajien tulee laittaa myös lupa-asia vireille sähköisen asiointipalvelun kautta. Ts. YSL 39 §:n tulisi tehdä tarvittavat muutokset. (LVV, KEHA-keskus). </w:t>
      </w:r>
      <w:r w:rsidR="00EC7A77">
        <w:rPr>
          <w:rFonts w:cstheme="minorBidi"/>
        </w:rPr>
        <w:t xml:space="preserve">Lisäksi tuotiin esiin selvennystarvetta siinä, miltä osin </w:t>
      </w:r>
      <w:proofErr w:type="spellStart"/>
      <w:r w:rsidR="00EC7A77">
        <w:rPr>
          <w:rFonts w:cstheme="minorBidi"/>
        </w:rPr>
        <w:t>eLUPA</w:t>
      </w:r>
      <w:proofErr w:type="spellEnd"/>
      <w:r w:rsidR="00EC7A77">
        <w:rPr>
          <w:rFonts w:cstheme="minorBidi"/>
        </w:rPr>
        <w:t xml:space="preserve"> palvelukokonaisuus (käsittelyjärjestelmä ja päätösasiakirjasovellus) kuuluu ympäristönsuojelun tietovarantoon ja miltä osin ne jäävät sen ulkopuolelle (KEHA- keskus). </w:t>
      </w:r>
      <w:r w:rsidR="00EC7A77">
        <w:t>Lisäksi nostettiin esiin, että henkilötietojen suojasta on säädettävä lailla, mutta valtuussäännös näyttäisi mahdollistavan tarkemman henkilötietoja koskevan sääntelyn valtioneuvoston asetuksella (MMM</w:t>
      </w:r>
      <w:r w:rsidR="006E68CE">
        <w:t>).</w:t>
      </w:r>
      <w:r w:rsidR="00EC7A77">
        <w:t xml:space="preserve"> Henkilötietojen suojaan liittyvää olennaisuusrajausta pidettiin tietosisällössä tärkeänä (MTK), mutta esitettiin sen korvaamista yleisen tietosuoja-asetuksen mukaisella terminologialla eli tarpeellisuusedellytyksellä</w:t>
      </w:r>
      <w:r w:rsidR="00EA0569">
        <w:t xml:space="preserve"> </w:t>
      </w:r>
      <w:r w:rsidR="00EC7A77">
        <w:t>(OM)</w:t>
      </w:r>
      <w:r w:rsidR="00EA0569">
        <w:t>.</w:t>
      </w:r>
    </w:p>
    <w:p w14:paraId="7C3636A1" w14:textId="30DC6EC1" w:rsidR="00761481" w:rsidRPr="00761481" w:rsidRDefault="00347DD1" w:rsidP="00761481">
      <w:pPr>
        <w:pStyle w:val="Leipteksti"/>
      </w:pPr>
      <w:r>
        <w:t>(</w:t>
      </w:r>
      <w:r w:rsidRPr="00D05BC6">
        <w:t>201 c §</w:t>
      </w:r>
      <w:r w:rsidR="00D05BC6" w:rsidRPr="00D05BC6">
        <w:rPr>
          <w:i/>
          <w:iCs/>
        </w:rPr>
        <w:t xml:space="preserve"> Ympäristönsuojelun tietovarantoon muiden lakien nojalla tallennettavat tiedot</w:t>
      </w:r>
      <w:r>
        <w:t xml:space="preserve">) Ympäristönsuojelun tietovarantoon muiden lakien nojalla </w:t>
      </w:r>
      <w:r w:rsidR="00E74C8F">
        <w:t xml:space="preserve">tallannettavia tietoja koskevassa </w:t>
      </w:r>
      <w:r w:rsidR="008251F1">
        <w:t xml:space="preserve">luetelluista eri säädöksistä </w:t>
      </w:r>
      <w:proofErr w:type="spellStart"/>
      <w:r w:rsidR="00E92CCB">
        <w:t>MYSL:iin</w:t>
      </w:r>
      <w:proofErr w:type="spellEnd"/>
      <w:r w:rsidR="00E92CCB">
        <w:t xml:space="preserve"> </w:t>
      </w:r>
      <w:r w:rsidR="00E74C8F">
        <w:t xml:space="preserve">esitettiin </w:t>
      </w:r>
      <w:r w:rsidR="00C72736">
        <w:t>lakitekninen korjaus</w:t>
      </w:r>
      <w:r w:rsidR="00E92CCB">
        <w:t xml:space="preserve"> (LVM)</w:t>
      </w:r>
      <w:r w:rsidR="00C72736">
        <w:t xml:space="preserve"> </w:t>
      </w:r>
      <w:r w:rsidR="00E74C8F">
        <w:t xml:space="preserve">ja </w:t>
      </w:r>
      <w:proofErr w:type="spellStart"/>
      <w:r w:rsidR="00E74C8F">
        <w:t>V</w:t>
      </w:r>
      <w:r w:rsidR="00E92CCB">
        <w:t>L:n</w:t>
      </w:r>
      <w:proofErr w:type="spellEnd"/>
      <w:r w:rsidR="00C72736">
        <w:t xml:space="preserve"> sääntelyyn</w:t>
      </w:r>
      <w:r w:rsidR="000E134E">
        <w:t xml:space="preserve"> (</w:t>
      </w:r>
      <w:r w:rsidR="00E92CCB">
        <w:t xml:space="preserve">VL muutosehdotus) </w:t>
      </w:r>
      <w:r w:rsidR="00E74C8F">
        <w:t xml:space="preserve">esitettiin </w:t>
      </w:r>
      <w:r w:rsidR="00761481">
        <w:t xml:space="preserve">korjaus- ja täsmennystarpeita. Ne liittyivät henkilötietojen säilytysaikoja koskevaan perustelutekstiin (Tietosuojavaltuutetun toimisto), </w:t>
      </w:r>
      <w:r w:rsidR="00761481" w:rsidRPr="00761481">
        <w:t>valtuussäännösten asianmukaisuuteen henkilötietojen suojasta säätämisen näkökulmasta</w:t>
      </w:r>
      <w:r w:rsidR="00761481">
        <w:t xml:space="preserve"> (MMM), virheellisiin takaisinviittauksiin YSL 19 a §:n säännöksiin viitattaessa </w:t>
      </w:r>
      <w:r w:rsidR="00AC0DB2">
        <w:t>(OM) ja niin sanottuja vanhoja päätöksiä koskevaan virheeseen pykälässä, joka koskee luonnonsuojelun tietovarantoon ja ympäristönsuojelun tietovarantoon vesilain nojalla tallennettavia tietoja (OM).</w:t>
      </w:r>
      <w:r w:rsidR="00761481">
        <w:t xml:space="preserve"> </w:t>
      </w:r>
    </w:p>
    <w:p w14:paraId="43F0FB41" w14:textId="05481727" w:rsidR="00CB0638" w:rsidRDefault="00D211AE" w:rsidP="00CB0638">
      <w:pPr>
        <w:pStyle w:val="Leipteksti"/>
      </w:pPr>
      <w:r>
        <w:t>(</w:t>
      </w:r>
      <w:r w:rsidR="008C2780">
        <w:t>201 d §</w:t>
      </w:r>
      <w:r w:rsidR="00DD0D87">
        <w:t xml:space="preserve"> </w:t>
      </w:r>
      <w:r w:rsidR="00DD0D87" w:rsidRPr="00DD0D87">
        <w:rPr>
          <w:i/>
          <w:iCs/>
        </w:rPr>
        <w:t>Ympäristönsuojelun tietovarannon tietojen julkaisu yleisessä tietoverkossa</w:t>
      </w:r>
      <w:r w:rsidRPr="00DD0D87">
        <w:rPr>
          <w:i/>
          <w:iCs/>
        </w:rPr>
        <w:t>)</w:t>
      </w:r>
      <w:r w:rsidR="008C2780">
        <w:t xml:space="preserve"> </w:t>
      </w:r>
      <w:r w:rsidR="00CB0638">
        <w:t>Ympäristönsuojelun tietovarannon tietojen julkaisemisesta yleisessä tietoverkossa esitettiin kriittistä palautetta maanomistajien ja elinkeinotoiminnan näkökulmasta (MTK, SLC r.f.). Lakiteknisenä huomiona esitettiin, että paikkatietojen julkaisua koskevassa sääntelyssä termi ”välillisesti” on tarpeeton (MMM). Lisäksi esitettiin, että jatkovalmistelussa (ainakin perusteluissa) avattaisiin tietopyyntöihin perustuvaa tietojen luovuttamista (vrt. luovuttaminen internetissä) ympäristötietodirektiiviin näkökulmasta</w:t>
      </w:r>
      <w:r w:rsidR="00EA0569">
        <w:t>.</w:t>
      </w:r>
      <w:r w:rsidR="00CB0638">
        <w:t xml:space="preserve"> (MMM) </w:t>
      </w:r>
    </w:p>
    <w:p w14:paraId="18A635C3" w14:textId="77027FEA" w:rsidR="00D73341" w:rsidRPr="00DD0D87" w:rsidRDefault="006E2279" w:rsidP="00D73341">
      <w:pPr>
        <w:pStyle w:val="Leipteksti"/>
        <w:rPr>
          <w:i/>
        </w:rPr>
      </w:pPr>
      <w:r w:rsidRPr="00D73341">
        <w:t xml:space="preserve">(201 </w:t>
      </w:r>
      <w:r w:rsidR="00C90095" w:rsidRPr="00D73341">
        <w:t>e §</w:t>
      </w:r>
      <w:r w:rsidR="00DD0D87">
        <w:t xml:space="preserve"> </w:t>
      </w:r>
      <w:r w:rsidR="00DD0D87" w:rsidRPr="00DD0D87">
        <w:rPr>
          <w:i/>
        </w:rPr>
        <w:t>Ympäristönsuojelun tietovarantoon liittyvät vastuut</w:t>
      </w:r>
      <w:r w:rsidR="00C90095" w:rsidRPr="00D73341">
        <w:t xml:space="preserve">) </w:t>
      </w:r>
      <w:r w:rsidR="00D73341">
        <w:t xml:space="preserve">Tuotiin esiin, että ympäristönsuojelun tietovarannon viranomaisvastuita koskeva sääntely vaikuttaa nykytilannetta selkiyttävältä (VM). Esitettiin rekisterinpitovastuiden täsmentämistä ja tarkentamista (OM, Kuntaliitto) ja tähän liittyen esitettiin, että tulisi harkita vakiintuneen sääntelytavan mukaista kirjoitustapaa, jonka mukaan kussakin säännöksessä mainittu </w:t>
      </w:r>
      <w:r w:rsidR="00D73341">
        <w:lastRenderedPageBreak/>
        <w:t>viranomainen olisi kyseessä olevien tietojen rekisterinpitäjä (OM). Ehdotuksen perusteella epäselväksi jää esimerkiksi, kuka vastaa käsittelyn turvallisuutta (</w:t>
      </w:r>
      <w:r w:rsidR="00DC76F8">
        <w:t xml:space="preserve">YTA </w:t>
      </w:r>
      <w:r w:rsidR="00D73341">
        <w:t>32 artikla), sisäänrakennettua ja oletusarvoista tietosuojaa (</w:t>
      </w:r>
      <w:r w:rsidR="00DC76F8">
        <w:t xml:space="preserve">YTA </w:t>
      </w:r>
      <w:r w:rsidR="00D73341">
        <w:t>25 artikla) tai henkilötietojentietoturvaloukkausten dokumentointia ja ilmoittamista koskevien velvoitteiden (</w:t>
      </w:r>
      <w:r w:rsidR="00DC76F8">
        <w:t xml:space="preserve">YTA </w:t>
      </w:r>
      <w:r w:rsidR="00D73341">
        <w:t>33–34 artiklat) noudattamisesta ja miten kunnan ympäristönsuojeluviranomaiset käytännössä toteuttaisivat rekisteröityjen oikeudet (Kuntaliitto). Suhtauduttiin kriittisesti erityisesti kuntien ympäristönsuojeluviranomaisten rekisterinpitovastuuseen (Kuntaliitto). Esitettiin näkemys, että esityksen perustelut eivät vastaa kriteereitä, jotka tietosuoja-asetus ja Euroopan tietosuojaneuvoston tulkintaohjeet 07/2020 asettavat yhteisrekisterinpitäjyyden arvioinnille (Suomen Kuntaliitto).</w:t>
      </w:r>
      <w:r w:rsidR="00A61A13">
        <w:t xml:space="preserve"> </w:t>
      </w:r>
      <w:r w:rsidR="00D73341">
        <w:t>Pykälän 3 momentissa säädetty ”tekninen vastuu tietovarannosta ja rajapinnoista” kaipaisi selvennystä, sillä perustelujen mukaan säännös ei liittyisi pelkästään henkilötietojen suojaan vaan laajemmin tiedonhallintalain mukaisten velvoitteiden toteuttamiseen. Tätä pitää jatkovalmistelussa selventää, sillä tietosuoja-asetuksen mukaista rekisterinpitäjän käsitettä ei tule yhdistää muihin tietoihin kuin henkilötietoihin (Kuntaliitto). Tähän samaan momenttiin liittyen kaivattiin myös yleisemmin tarkennusta siitä, mitä ko. vastuu tarkoittaa, erityisesti KEHA:n roolin näkökulmasta (KEHA-keskus). Suhtauduttiin kriittisesti siihen, että Lupa- ja valvontavirasto vastaisi henkilötietojen ja muiden tietojen luovuttamisesta tietopyyntöjen perusteella, sillä Lupa- ja valvontavirastolla ei ole teknisiä mahdollisuuksia, eikä voimavaroja tähän. Tähän saakka Syke on vastannut em. tietopyyntöihin</w:t>
      </w:r>
      <w:r w:rsidR="00EA0569">
        <w:t xml:space="preserve"> </w:t>
      </w:r>
      <w:r w:rsidR="00D73341">
        <w:t>(LVV)</w:t>
      </w:r>
      <w:r w:rsidR="00EA0569">
        <w:t>.</w:t>
      </w:r>
    </w:p>
    <w:p w14:paraId="6B888FF0" w14:textId="6D1B7524" w:rsidR="00A9226F" w:rsidRDefault="00A9226F" w:rsidP="00A9226F">
      <w:pPr>
        <w:pStyle w:val="Leipteksti"/>
      </w:pPr>
      <w:r>
        <w:t>(201 f §</w:t>
      </w:r>
      <w:r w:rsidR="002D3F01">
        <w:t xml:space="preserve"> </w:t>
      </w:r>
      <w:r w:rsidR="002D3F01" w:rsidRPr="002D3F01">
        <w:rPr>
          <w:i/>
          <w:iCs/>
        </w:rPr>
        <w:t>Viranomaisten oikeus saada ympäristönsuojelun tietovarannon tietoja</w:t>
      </w:r>
      <w:r w:rsidRPr="002D3F01">
        <w:rPr>
          <w:i/>
          <w:iCs/>
        </w:rPr>
        <w:t>)</w:t>
      </w:r>
      <w:r>
        <w:t xml:space="preserve"> Muiden kuin salassapidettävien tietojen saamiseen maksutta tulisi olla oikeus vesitaloustehtäviä hoitavalla elinvoimakeskuksella, kunnan ympäristönsuojeluviranomaisella ja kunnan terveydensuojeluviranomaisella (STM) ja pykälään olisi lisättävä myös maakunnan liitto (Kainuun liitto, Pohjois-Pohjanmaan liitto). Lisäksi nostettiin esiin tarve harkita, tulisiko vastaava oikeus säätää myös muille kuin viranomaisille, jos se hoitavat julkisia hallintotehtäviä (Metsäkeskus). Pykälästä tulisi poistaa välttämättömyysedellytys, koska sillä (eikä tietojen tarpeellisuudella) ei pitäisi olla maksuttomuusarvioinnissa merkitystä (SM, MMM). Maksuttomuuden tulisi koskeva vain tilanteita, joissa tiedot voidaan siirtää rajapintojen kautta, mutta jos joudutaan tekemään tietojen hakuja tietovarannosta tai räätälöimään uusia raportteja, tulee tehdystä työstä voida periä maksu toteutuneiden työkustannusten mukaisesti</w:t>
      </w:r>
      <w:r w:rsidR="00EA0569">
        <w:t xml:space="preserve"> </w:t>
      </w:r>
      <w:r>
        <w:t>(LVV)</w:t>
      </w:r>
      <w:r w:rsidR="00EA0569">
        <w:t>.</w:t>
      </w:r>
    </w:p>
    <w:p w14:paraId="2D475EF2" w14:textId="5169E229" w:rsidR="00A9226F" w:rsidRPr="002D3F01" w:rsidRDefault="00A9226F" w:rsidP="00A9226F">
      <w:pPr>
        <w:pStyle w:val="Leipteksti"/>
        <w:rPr>
          <w:i/>
        </w:rPr>
      </w:pPr>
      <w:r>
        <w:t>(201 g §</w:t>
      </w:r>
      <w:r w:rsidR="002D3F01">
        <w:t xml:space="preserve"> </w:t>
      </w:r>
      <w:r w:rsidR="002D3F01" w:rsidRPr="002D3F01">
        <w:rPr>
          <w:i/>
        </w:rPr>
        <w:t>Viranomaisten oikeus saada ympäristönsuojelun tietovarannon salassapidettäviä tietoja</w:t>
      </w:r>
      <w:r>
        <w:t xml:space="preserve">) Salassapidettävien tietojen saamista maksutta kokevan pykälän suhdetta ja sisältöä muiden kuin salassapidettävien tietojen saamista maksutta koskevaan pykälään tulisi harkita (MMM). Pykälien järjestys voisi mennä niin, että ensin säädettäisiin tiedonsaantioikeudesta salassa pidettäviin tietoihin ja sen jälkeen eri pykälässä pelkästään tietojen maksuttomuudesta. Tietojen maksuttomuutta koskeva pykälä koskisi tällöin kaikkien tietojen luovuttamista, eli merkitystä ei olisi sillä, ovatko luovutettavat tiedot julkisia vai salassa pidettäviä (MMM). Lisäksi tulisi harkita ehdotettujen tiedonsaantioikeuksien tarvetta syyttäjä-, poliisi- ja tulliviranomaisten osalta, huomioiden kyseessä olevien viranomaisten voimassa olevat tiedonsaantioikeudet - esimerkiksi poliisin tiedonsaantioikeuksista säädetään muun muassa poliisilain (872/2011) 4 luvun 2 §:ssä ja laissa henkilötietojen käsittelystä poliisitoimessa (616/2019) (OM). </w:t>
      </w:r>
      <w:r w:rsidR="00BA3104">
        <w:t>S</w:t>
      </w:r>
      <w:r>
        <w:t>ääntely</w:t>
      </w:r>
      <w:r w:rsidR="00BA3104">
        <w:t>yn</w:t>
      </w:r>
      <w:r>
        <w:t xml:space="preserve"> tulisi turvata poliisi-, syyttäjä- ja tulliviranomaisten sekä Rajavartiolaitosten lakisääteisten tehtävien </w:t>
      </w:r>
      <w:r w:rsidR="00BA3104">
        <w:t>hoitamiseksi välttämättömien tietojen saaminen</w:t>
      </w:r>
      <w:r>
        <w:t xml:space="preserve">, eli myös rikosten estämiseksi ja </w:t>
      </w:r>
      <w:r w:rsidR="002737E9">
        <w:t>torjumiseksi</w:t>
      </w:r>
      <w:r>
        <w:t xml:space="preserve"> jne. (POHA, SM, Syyttäjälaitos, Tulli, Rajavartiolaitos)</w:t>
      </w:r>
      <w:r w:rsidR="00EA0569">
        <w:t>.</w:t>
      </w:r>
    </w:p>
    <w:p w14:paraId="26124328" w14:textId="73E20242" w:rsidR="00A9226F" w:rsidRDefault="00A9226F" w:rsidP="00A9226F">
      <w:pPr>
        <w:pStyle w:val="Leipteksti"/>
      </w:pPr>
      <w:r>
        <w:t xml:space="preserve">Salassapidettävien tietojen saamiseen maksutta tulisi olla oikeus vesitaloustehtäviä hoitavalla elinvoimakeskuksella, kunnan ympäristönsuojeluviranomaisella ja kunnan terveydensuojeluviranomaisella </w:t>
      </w:r>
      <w:r>
        <w:lastRenderedPageBreak/>
        <w:t>(STM) ja pykälään tulisi lisätä myös Maakunnan liitto (Kainuun liitto, Kymenlaakson liitto, Keski-Pohjanmaan liitto, Pohjois-Pohjanmaan liitto.), Suomen metsäkeskus (joka ei ole viranomainen, mutta hoitaa julkisia hallintotehtäviä) (MMM), Rajavartiolaitos (Rajavartiolaitos). Jotkut em. palautteenantajista esittivät näille lisäyksille lausuntopyynnössä pyydettyjä perusteita siitä, mikä lakisääteinen tehtävä kunkin viranomaisen osalta olisi kyseessä. Syken tiedonsaantioikeus salassapitosäännösten estämättä kaipaisi selvennystä</w:t>
      </w:r>
      <w:r w:rsidR="00EA0569">
        <w:t xml:space="preserve"> </w:t>
      </w:r>
      <w:r>
        <w:t>(MTK)</w:t>
      </w:r>
      <w:r w:rsidR="00EA0569">
        <w:t>.</w:t>
      </w:r>
    </w:p>
    <w:p w14:paraId="4132B7E8" w14:textId="62BC3DED" w:rsidR="008B7AFF" w:rsidRDefault="008B7AFF" w:rsidP="002D3F01">
      <w:pPr>
        <w:pStyle w:val="Alaotsikko"/>
      </w:pPr>
      <w:r>
        <w:t xml:space="preserve">Maaperän tilan tietovarantoon liittyvät ehdotukset </w:t>
      </w:r>
    </w:p>
    <w:p w14:paraId="14BCECE8" w14:textId="292D3375" w:rsidR="00115736" w:rsidRDefault="005E3A01" w:rsidP="00641CF9">
      <w:pPr>
        <w:pStyle w:val="Leipteksti"/>
      </w:pPr>
      <w:r>
        <w:t>(201 h §</w:t>
      </w:r>
      <w:r w:rsidR="002D3F01">
        <w:t xml:space="preserve"> </w:t>
      </w:r>
      <w:r w:rsidR="002D3F01" w:rsidRPr="002D3F01">
        <w:rPr>
          <w:i/>
          <w:iCs/>
        </w:rPr>
        <w:t>Maaperän tilan tietovarannon käyttötarkoitus</w:t>
      </w:r>
      <w:r>
        <w:t xml:space="preserve">) </w:t>
      </w:r>
      <w:r w:rsidR="00A16919">
        <w:t>Maaperän tilan tietovarannon käyttötarkoitusta koskevan säännöksen osalta n</w:t>
      </w:r>
      <w:r w:rsidR="00115736">
        <w:t xml:space="preserve">ostettiin esiin maaperän tilan tietovarannon ja </w:t>
      </w:r>
      <w:r w:rsidR="00115736" w:rsidRPr="00641CF9">
        <w:t>VMJL</w:t>
      </w:r>
      <w:r w:rsidR="00115736">
        <w:t>;n välinen kytkös, sen tulisi näkyä kaaviossa</w:t>
      </w:r>
      <w:r w:rsidR="00EA0569">
        <w:t>.</w:t>
      </w:r>
      <w:r w:rsidR="00115736">
        <w:t xml:space="preserve"> </w:t>
      </w:r>
      <w:r w:rsidR="00115736" w:rsidRPr="00641CF9">
        <w:t>(LVV)</w:t>
      </w:r>
    </w:p>
    <w:p w14:paraId="52E93014" w14:textId="0DA4D033" w:rsidR="00641CF9" w:rsidRPr="002D3F01" w:rsidRDefault="00386429" w:rsidP="00641CF9">
      <w:pPr>
        <w:pStyle w:val="Leipteksti"/>
        <w:rPr>
          <w:i/>
        </w:rPr>
      </w:pPr>
      <w:r>
        <w:t>(201 i §</w:t>
      </w:r>
      <w:r w:rsidR="002D3F01">
        <w:t xml:space="preserve"> </w:t>
      </w:r>
      <w:r w:rsidR="002D3F01" w:rsidRPr="002D3F01">
        <w:rPr>
          <w:i/>
        </w:rPr>
        <w:t>Maaperän tilan tietovarantoon tallennettavat tiedot ja tallennusvastuut</w:t>
      </w:r>
      <w:r>
        <w:t xml:space="preserve">) </w:t>
      </w:r>
      <w:r w:rsidR="008078F4">
        <w:t xml:space="preserve">Maaperän tilan tietovarannon </w:t>
      </w:r>
      <w:r w:rsidR="00E42FBA">
        <w:t>t</w:t>
      </w:r>
      <w:r w:rsidR="008078F4">
        <w:t>ietosisällö</w:t>
      </w:r>
      <w:r w:rsidR="00E42FBA">
        <w:t xml:space="preserve">n osalta </w:t>
      </w:r>
      <w:r w:rsidR="00A812F4">
        <w:t xml:space="preserve">kritisoitiin </w:t>
      </w:r>
      <w:r w:rsidR="00641CF9" w:rsidRPr="00641CF9">
        <w:t>kuntien asiakirjojen erittäi</w:t>
      </w:r>
      <w:r w:rsidR="00A812F4">
        <w:t>n s</w:t>
      </w:r>
      <w:r w:rsidR="00641CF9" w:rsidRPr="00641CF9">
        <w:t>uur</w:t>
      </w:r>
      <w:r w:rsidR="00A812F4">
        <w:t xml:space="preserve">ta määrä, kaivattiin perusteluja tälle </w:t>
      </w:r>
      <w:r w:rsidR="00641CF9" w:rsidRPr="00641CF9">
        <w:t xml:space="preserve">(Turun Kaupunki, Helsingin kaupunki) ja korostettiin, että </w:t>
      </w:r>
      <w:r w:rsidR="00A812F4">
        <w:t>asiakirjojen ja t</w:t>
      </w:r>
      <w:r w:rsidR="00641CF9" w:rsidRPr="00641CF9">
        <w:t>ietojen lähettäminen meilitse viranomaisilta toisille ei ole nykypäivää, vaan tämä tulisi hoitaa rajapintaratkaisuilla (Helsingin kaupunki). Tuotiin esiin tarve selvittää jatkovalmistelussa, voitaisiinko maanpuolustukseen liittyvät tiedot jättää tallentamatta esityksen mukaisiin tietovarantoihin silloin, kun niiden tallentaminen ei olisi Puolustusvoimien kannalta tarkoituksenmukaista (PLM). Lisäksi nostettiin esiin</w:t>
      </w:r>
      <w:r w:rsidR="00F7683C">
        <w:t>, että</w:t>
      </w:r>
      <w:r w:rsidR="00641CF9" w:rsidRPr="00641CF9">
        <w:t xml:space="preserve"> </w:t>
      </w:r>
      <w:r w:rsidR="00F7683C" w:rsidRPr="00641CF9">
        <w:t>henkilötietojen suojasta on säädettävä lailla</w:t>
      </w:r>
      <w:r w:rsidR="001132A0">
        <w:t xml:space="preserve">, mutta </w:t>
      </w:r>
      <w:r w:rsidR="00F7683C">
        <w:t xml:space="preserve">valtuussäännös </w:t>
      </w:r>
      <w:r w:rsidR="001132A0" w:rsidRPr="001132A0">
        <w:t xml:space="preserve">näyttäisi mahdollistavan tarkemman henkilötietoja koskevan sääntelyn valtioneuvoston asetuksella </w:t>
      </w:r>
      <w:r w:rsidR="00641CF9" w:rsidRPr="00641CF9">
        <w:t xml:space="preserve">(MMM). </w:t>
      </w:r>
      <w:r w:rsidR="008078F4">
        <w:t>H</w:t>
      </w:r>
      <w:r w:rsidR="008078F4" w:rsidRPr="00641CF9">
        <w:t>enkilötietojen suojaan liittyvää olennaisuusrajausta pidettiin</w:t>
      </w:r>
      <w:r w:rsidR="008078F4">
        <w:t xml:space="preserve"> tietosisällössä </w:t>
      </w:r>
      <w:r w:rsidR="008078F4" w:rsidRPr="00641CF9">
        <w:t>tärkeänä (MTK), mutta esitettiin sen korvaamista yleisen tietosuoja-asetuksen mukaisella terminologialla eli tarpeellisuusedellytyksellä</w:t>
      </w:r>
      <w:r w:rsidR="00EA0569">
        <w:t xml:space="preserve"> </w:t>
      </w:r>
      <w:r w:rsidR="008078F4" w:rsidRPr="00641CF9">
        <w:t>(OM)</w:t>
      </w:r>
      <w:r w:rsidR="00EA0569">
        <w:t>.</w:t>
      </w:r>
    </w:p>
    <w:p w14:paraId="56E65325" w14:textId="0C9F673A" w:rsidR="00641CF9" w:rsidRPr="00585A15" w:rsidRDefault="000252DB" w:rsidP="00641CF9">
      <w:pPr>
        <w:pStyle w:val="Leipteksti"/>
        <w:rPr>
          <w:i/>
        </w:rPr>
      </w:pPr>
      <w:r>
        <w:t>(201 j §</w:t>
      </w:r>
      <w:r w:rsidR="00585A15">
        <w:t xml:space="preserve"> </w:t>
      </w:r>
      <w:r w:rsidR="00585A15" w:rsidRPr="00585A15">
        <w:rPr>
          <w:i/>
        </w:rPr>
        <w:t>Maaperän tilan tietovarannon tietojen julkaisu yleisessä tietoverkossa</w:t>
      </w:r>
      <w:r>
        <w:t xml:space="preserve">) </w:t>
      </w:r>
      <w:r w:rsidR="00641CF9" w:rsidRPr="00641CF9">
        <w:t>Maaperän tilan tietovarannon tietojen julkaisemisesta yleisessä tietoverkossa esitettiin kriittistä palautetta maanomistajien ja elinkeinotoiminnan näkökulmasta (MTK). Tuotiin esiin, että luonnoksesta ei selviä, aiotaanko ns. MATTI-tietojen julkaisua laajentaa, ja mahdolliseen laajentamiseen suhtaudutaan varauksella (MMM). Lakiteknisenä huomiona esitettiin, että paikkatietojen julkaisua koskevassa sääntelyssä termi ” välillisesti” on tarpeeton (MMM). Lisäksi esitettiin, että jatkovalmistelussa (ainakin perusteluissa) avattaisiin tietopyyntöihin perustuvaa tietojen luovuttamista (vrt luov</w:t>
      </w:r>
      <w:r w:rsidR="00335071">
        <w:t>u</w:t>
      </w:r>
      <w:r w:rsidR="00641CF9" w:rsidRPr="00641CF9">
        <w:t>ttaminen internetissä) ympäristötietodirektiiviin näkökulmasta (MMM)</w:t>
      </w:r>
      <w:r w:rsidR="00EA0569">
        <w:t>.</w:t>
      </w:r>
      <w:r w:rsidR="00641CF9" w:rsidRPr="00641CF9">
        <w:t xml:space="preserve"> </w:t>
      </w:r>
    </w:p>
    <w:p w14:paraId="177804EF" w14:textId="37C3317B" w:rsidR="00777E19" w:rsidRPr="00585A15" w:rsidRDefault="00E678EB" w:rsidP="008B7AFF">
      <w:pPr>
        <w:pStyle w:val="Leipteksti"/>
        <w:rPr>
          <w:i/>
        </w:rPr>
      </w:pPr>
      <w:r>
        <w:t>(201 k §</w:t>
      </w:r>
      <w:r w:rsidR="00585A15">
        <w:t xml:space="preserve"> </w:t>
      </w:r>
      <w:r w:rsidR="00585A15" w:rsidRPr="00585A15">
        <w:rPr>
          <w:i/>
        </w:rPr>
        <w:t>Maaperän tilan tietovarantoon liittyvät vastuut</w:t>
      </w:r>
      <w:r>
        <w:t>)</w:t>
      </w:r>
      <w:r w:rsidR="001F565B">
        <w:t xml:space="preserve"> </w:t>
      </w:r>
      <w:r w:rsidR="00641CF9" w:rsidRPr="00641CF9">
        <w:t xml:space="preserve">Tuotiin esiin, että maaperän tilan tietovarannon viranomaisvastuita koskeva sääntely vaikuttaa nykytilannetta selkiyttävältä (VM). Esitettiin rekisterinpitovastuiden täsmentämistä ja tarkentamista ja tuotiin tähän liittyen esiin, että tulisi harkita vakiintuneen sääntelytavan mukaista kirjoitustapaa, jonka mukaan kussakin säännöksessä mainittu viranomainen olisi kyseessä olevien tietojen rekisterinpitäjä (OM). </w:t>
      </w:r>
      <w:r w:rsidR="00F83423">
        <w:t>Esitettiin näkemys</w:t>
      </w:r>
      <w:r w:rsidR="00641CF9" w:rsidRPr="00641CF9">
        <w:t>, että esityksen perustelut eivät vastaa kriteereitä, jotka tietosuoja-asetus ja Euroopan tietosuojaneuvoston tulkintaohjeet 07/2020 asettavat yhteisrekisterinpitäjyyden arvioinnille (Suomen Kuntaliitto)</w:t>
      </w:r>
      <w:r w:rsidR="00EA0569">
        <w:t>.</w:t>
      </w:r>
    </w:p>
    <w:p w14:paraId="1606FE77" w14:textId="14F57E2E" w:rsidR="00F83423" w:rsidRDefault="002537D4" w:rsidP="00F83423">
      <w:pPr>
        <w:pStyle w:val="Leipteksti"/>
      </w:pPr>
      <w:r>
        <w:t>(201 l §</w:t>
      </w:r>
      <w:r w:rsidR="00585A15">
        <w:t xml:space="preserve"> </w:t>
      </w:r>
      <w:r w:rsidR="00585A15" w:rsidRPr="00585A15">
        <w:rPr>
          <w:i/>
        </w:rPr>
        <w:t>Viranomaisten oikeus saada maaperän tilan tietovarannon tietoja maksutta</w:t>
      </w:r>
      <w:r>
        <w:t xml:space="preserve">) </w:t>
      </w:r>
      <w:r w:rsidR="00F83423">
        <w:t>Muiden kuin salassapidettävien tietojen saami</w:t>
      </w:r>
      <w:r w:rsidR="00D75B77">
        <w:t>se</w:t>
      </w:r>
      <w:r w:rsidR="00427367">
        <w:t>e</w:t>
      </w:r>
      <w:r w:rsidR="00D75B77">
        <w:t xml:space="preserve">n </w:t>
      </w:r>
      <w:r w:rsidR="00F83423">
        <w:t xml:space="preserve">maksutta tulisi </w:t>
      </w:r>
      <w:r w:rsidR="00427367">
        <w:t>olla</w:t>
      </w:r>
      <w:r w:rsidR="00313E1B">
        <w:t xml:space="preserve"> oikeus </w:t>
      </w:r>
      <w:r w:rsidR="00F83423">
        <w:t>vesitaloustehtäviä hoitava</w:t>
      </w:r>
      <w:r w:rsidR="00313E1B">
        <w:t xml:space="preserve">lla </w:t>
      </w:r>
      <w:r w:rsidR="00F83423">
        <w:t>elinvoimakesku</w:t>
      </w:r>
      <w:r w:rsidR="00313E1B">
        <w:t>ksella, k</w:t>
      </w:r>
      <w:r w:rsidR="00F83423">
        <w:t>unnan ympäristönsuojeluviranomais</w:t>
      </w:r>
      <w:r w:rsidR="00313E1B">
        <w:t>ella j</w:t>
      </w:r>
      <w:r w:rsidR="00F83423">
        <w:t>a kunnan terveydensuojeluviranomais</w:t>
      </w:r>
      <w:r w:rsidR="00313E1B">
        <w:t xml:space="preserve">ella </w:t>
      </w:r>
      <w:r w:rsidR="00F83423">
        <w:t xml:space="preserve">(STM) ja pykälään olisi lisättävä myös maakunnan liitto (Kainuun liitto, Kymenlaakson liitto Pohjois-Pohjanmaan liitto). Lisäksi nostettiin esiin tarve harkita, tulisiko vastaava oikeus säätää myös muille kuin </w:t>
      </w:r>
      <w:r w:rsidR="00F83423">
        <w:lastRenderedPageBreak/>
        <w:t xml:space="preserve">viranomaisille, jos se hoitavat julkisia hallintotehtäviä (Metsäkeskus). Tuotiin esiin, että pykälästä tulisi poistaa välttämättömyysedellytys, koska sillä (eikä tietojen tarpeellisuudella) ei pitäisi olla maksuttomuusarvioinnissa merkitystä (SM, MMM). </w:t>
      </w:r>
    </w:p>
    <w:p w14:paraId="4A5F7629" w14:textId="0336AF1B" w:rsidR="00F83423" w:rsidRPr="00585A15" w:rsidRDefault="009D0B57" w:rsidP="00F83423">
      <w:pPr>
        <w:pStyle w:val="Leipteksti"/>
        <w:rPr>
          <w:i/>
        </w:rPr>
      </w:pPr>
      <w:r>
        <w:t>(201 m §</w:t>
      </w:r>
      <w:r w:rsidR="00585A15">
        <w:t xml:space="preserve"> </w:t>
      </w:r>
      <w:r w:rsidR="00585A15" w:rsidRPr="00585A15">
        <w:rPr>
          <w:i/>
        </w:rPr>
        <w:t>Viranomaisten oikeus saada maaperän tilan tietovarannon salassapidettäviä tietoja</w:t>
      </w:r>
      <w:r>
        <w:t xml:space="preserve">) </w:t>
      </w:r>
      <w:r w:rsidR="00F83423">
        <w:t>Sal</w:t>
      </w:r>
      <w:r>
        <w:t>a</w:t>
      </w:r>
      <w:r w:rsidR="00F83423">
        <w:t xml:space="preserve">ssapidettävien tietojen saamista maksutta kokevan pykälän suhdetta ja sisältöä muiden kuin </w:t>
      </w:r>
      <w:proofErr w:type="spellStart"/>
      <w:r w:rsidR="00F83423">
        <w:t>salassapidettävien</w:t>
      </w:r>
      <w:proofErr w:type="spellEnd"/>
      <w:r w:rsidR="00F83423">
        <w:t xml:space="preserve"> tietojen saamista maksutta koskevaan pykälään tulisi harkita (MMM). Pykälien järjestys voisi mennä niin, että ensin säädettäisiin tiedonsaantioikeudesta salassa pidettäviin tietoihin ja sen jälkeen eri pykälässä pelkästään tietojen maksuttomuudesta. Tietojen maksuttomuutta koskeva pykälä koskisi tällöin kaikkien tietojen luovuttamista, eli merkitystä ei olisi sillä, ovatko luovutettavat tiedot julkisia vai salassa pidettäviä (MMM). Lisäksi tulisi harkita ehdotettujen tiedonsaantioikeuksien tarvetta </w:t>
      </w:r>
      <w:r w:rsidR="00F83423" w:rsidRPr="00072363">
        <w:t>syyttäjä-, poliisi- ja tulliviranomais</w:t>
      </w:r>
      <w:r w:rsidR="00F83423">
        <w:t xml:space="preserve">ten osalta, </w:t>
      </w:r>
      <w:r w:rsidR="00F83423" w:rsidRPr="00072363">
        <w:t>huomioiden kyseessä olevien viranomaisten voimassa olevat tiedonsaantioikeude</w:t>
      </w:r>
      <w:r w:rsidR="00F83423">
        <w:t xml:space="preserve">t - esimerkiksi poliisin tiedonsaantioikeuksista säädetään muun muassa poliisilain (872/2011) 4 luvun 2 §:ssä ja laissa henkilötietojen käsittelystä poliisitoimessa (616/2019) (OM). </w:t>
      </w:r>
      <w:r w:rsidR="00283FFA">
        <w:t>Sääntelyyn</w:t>
      </w:r>
      <w:r w:rsidR="00F83423">
        <w:t xml:space="preserve"> tulisi turvata poliisi-, syyttäjä- ja tulliviranomaisten sekä Rajavartiolaitosten lakisääteisten tehtävien </w:t>
      </w:r>
      <w:r w:rsidR="00283FFA">
        <w:t>hoitamiseksi välttämättömien tietojen saaminen</w:t>
      </w:r>
      <w:r w:rsidR="00F83423">
        <w:t xml:space="preserve">, eli myös rikosten estämiseksi ja </w:t>
      </w:r>
      <w:r w:rsidR="00283FFA">
        <w:t>torjumiseksi jne.</w:t>
      </w:r>
      <w:r w:rsidR="00F83423">
        <w:t xml:space="preserve"> (POHA, SM, Syyttäjälaitos, Tulli, Rajavartiolaitos).</w:t>
      </w:r>
    </w:p>
    <w:p w14:paraId="778F0399" w14:textId="0AD0D2B3" w:rsidR="00F83423" w:rsidRDefault="00F83423" w:rsidP="00F83423">
      <w:pPr>
        <w:pStyle w:val="Leipteksti"/>
      </w:pPr>
      <w:proofErr w:type="spellStart"/>
      <w:r>
        <w:t>Salssapidettävien</w:t>
      </w:r>
      <w:proofErr w:type="spellEnd"/>
      <w:r>
        <w:t xml:space="preserve"> tietojen saamiseen</w:t>
      </w:r>
      <w:r w:rsidR="00427367">
        <w:t xml:space="preserve"> maksutta</w:t>
      </w:r>
      <w:r>
        <w:t xml:space="preserve"> tulisi olla oikeus vesitaloustehtäviä hoitavalla elinvoimakeskuksella, kunnan ympäristönsuojeluviranomaisella ja kunnan terveydensuojeluviranomaisella (STM) ja pykälään tulisi lisätä myös Maakunnan liitto (Kainuun liitto, Kymenlaakson liitto, Keski-Pohjanmaan liitto, Pohjois-Pohjanmaan liitto.), kuntien kaavoitus- ja rakennusvalvontaviranomaiset (Suomen Kuntaliitto) ja Rajavartiolaitos (Rajavartiolaitos). Jotkut em. palautteenantajista esittivät näille lisäyksille lausuntopyynnössä pyydettyjä perusteita siitä, mikä lakisääteinen tehtävä kunkin viranomaisen osalta olisi kyseessä. Ympäristöministeriön tiedonsaantioikeutta salassapitosäännösten estämättä tulisi täsmentää suhteessa ympäristönsuojelun tietovarantoa koskevaan ehdotukseen ja </w:t>
      </w:r>
      <w:proofErr w:type="spellStart"/>
      <w:r>
        <w:t>Syken</w:t>
      </w:r>
      <w:proofErr w:type="spellEnd"/>
      <w:r>
        <w:t xml:space="preserve"> tiedonsaantioikeus salassapitosäännösten estämättä kaipaisi selvennystä (MTK)</w:t>
      </w:r>
      <w:r w:rsidR="00D16BF6">
        <w:t>.</w:t>
      </w:r>
    </w:p>
    <w:p w14:paraId="0C179417" w14:textId="0F29E163" w:rsidR="008B7AFF" w:rsidRDefault="008B7AFF" w:rsidP="00585A15">
      <w:pPr>
        <w:pStyle w:val="Alaotsikko"/>
      </w:pPr>
      <w:r>
        <w:t xml:space="preserve">Muut ympäristönsuojelulain muutosehdotukset </w:t>
      </w:r>
    </w:p>
    <w:p w14:paraId="45588C61" w14:textId="3AB2A457" w:rsidR="00305108" w:rsidRPr="00585A15" w:rsidRDefault="00D06DC8" w:rsidP="007A2A33">
      <w:pPr>
        <w:pStyle w:val="Alaotsikko"/>
        <w:rPr>
          <w:bCs/>
          <w:i/>
        </w:rPr>
      </w:pPr>
      <w:r>
        <w:rPr>
          <w:b w:val="0"/>
          <w:bCs/>
        </w:rPr>
        <w:t>(</w:t>
      </w:r>
      <w:r w:rsidR="00305108" w:rsidRPr="00305108">
        <w:rPr>
          <w:b w:val="0"/>
          <w:bCs/>
        </w:rPr>
        <w:t>62 §</w:t>
      </w:r>
      <w:r w:rsidR="00585A15">
        <w:rPr>
          <w:b w:val="0"/>
          <w:bCs/>
        </w:rPr>
        <w:t xml:space="preserve"> </w:t>
      </w:r>
      <w:r w:rsidR="00585A15" w:rsidRPr="00585A15">
        <w:rPr>
          <w:b w:val="0"/>
          <w:i/>
        </w:rPr>
        <w:t>Seuranta- ja tarkkailumääräykset</w:t>
      </w:r>
      <w:r w:rsidRPr="00585A15">
        <w:rPr>
          <w:b w:val="0"/>
        </w:rPr>
        <w:t>)</w:t>
      </w:r>
      <w:r>
        <w:rPr>
          <w:b w:val="0"/>
          <w:bCs/>
        </w:rPr>
        <w:t xml:space="preserve"> </w:t>
      </w:r>
      <w:r w:rsidR="00305108" w:rsidRPr="00305108">
        <w:rPr>
          <w:b w:val="0"/>
          <w:bCs/>
        </w:rPr>
        <w:t>Seuranta- ja tarkkailumääräyks</w:t>
      </w:r>
      <w:r w:rsidR="007A2A33">
        <w:rPr>
          <w:b w:val="0"/>
          <w:bCs/>
        </w:rPr>
        <w:t>iä koskevassa pykälässä kannatusta sai ehdotettu muutos, j</w:t>
      </w:r>
      <w:r w:rsidR="00305108" w:rsidRPr="007A2A33">
        <w:rPr>
          <w:b w:val="0"/>
          <w:bCs/>
        </w:rPr>
        <w:t>onka tavoitteena on saada tiedot kattavasti YLVA-järjestelmään sähköisen asiointipalvelun kautta</w:t>
      </w:r>
      <w:r w:rsidR="00C822A0" w:rsidRPr="007A2A33">
        <w:rPr>
          <w:b w:val="0"/>
          <w:bCs/>
        </w:rPr>
        <w:t xml:space="preserve">; </w:t>
      </w:r>
      <w:r w:rsidR="00AC4171" w:rsidRPr="007A2A33">
        <w:rPr>
          <w:b w:val="0"/>
          <w:bCs/>
        </w:rPr>
        <w:t>tämä e</w:t>
      </w:r>
      <w:r w:rsidR="00305108" w:rsidRPr="007A2A33">
        <w:rPr>
          <w:b w:val="0"/>
          <w:bCs/>
        </w:rPr>
        <w:t xml:space="preserve">desauttaisi myös kuntien päästö- ja muiden valvontatietojen saamista kattavammin YLVA-tietojärjestelmään. (LVV) </w:t>
      </w:r>
      <w:r w:rsidR="00307615" w:rsidRPr="007A2A33">
        <w:rPr>
          <w:b w:val="0"/>
          <w:bCs/>
        </w:rPr>
        <w:t>Mikäli ”sähköiset asiointipalvelut” kattavat myös sähköisen tiedonsiirron suoraan tietojärjestelmiin, tätä tulisi selventää</w:t>
      </w:r>
      <w:r w:rsidR="002230C0" w:rsidRPr="007A2A33">
        <w:rPr>
          <w:b w:val="0"/>
          <w:bCs/>
        </w:rPr>
        <w:t xml:space="preserve"> (LVV)</w:t>
      </w:r>
      <w:r w:rsidR="00307615" w:rsidRPr="007A2A33">
        <w:rPr>
          <w:b w:val="0"/>
          <w:bCs/>
        </w:rPr>
        <w:t>. Ympäristönsuojelulain tulisi sisältää selkeä mahdollisuus sille, että 62 §:n mukaisissa lupamääräyksissä voidaan edellyttää lupavelvolliselta velvoitetarkkailutietojen toimittamista myös suoraan Suomen ympäristökeskuksen ylläpitämään vesienhoidon ja merenhoidon tietovarantoon</w:t>
      </w:r>
      <w:r w:rsidR="002230C0" w:rsidRPr="007A2A33">
        <w:rPr>
          <w:b w:val="0"/>
          <w:bCs/>
        </w:rPr>
        <w:t xml:space="preserve">. </w:t>
      </w:r>
      <w:r w:rsidR="00307615" w:rsidRPr="007A2A33">
        <w:rPr>
          <w:b w:val="0"/>
          <w:bCs/>
        </w:rPr>
        <w:t xml:space="preserve">(LVV) </w:t>
      </w:r>
    </w:p>
    <w:p w14:paraId="767ED444" w14:textId="2F1452AA" w:rsidR="000073C3" w:rsidRPr="00585A15" w:rsidRDefault="007A2A33" w:rsidP="00A73C37">
      <w:pPr>
        <w:pStyle w:val="Leipteksti"/>
        <w:rPr>
          <w:i/>
        </w:rPr>
      </w:pPr>
      <w:r>
        <w:t>(</w:t>
      </w:r>
      <w:r w:rsidR="00A73C37">
        <w:t>85 a §</w:t>
      </w:r>
      <w:r w:rsidR="00585A15">
        <w:t xml:space="preserve"> </w:t>
      </w:r>
      <w:r w:rsidR="00585A15" w:rsidRPr="00585A15">
        <w:rPr>
          <w:i/>
        </w:rPr>
        <w:t>Ympäristölupa-asioita koskeva tietopalvelu</w:t>
      </w:r>
      <w:r>
        <w:t>)</w:t>
      </w:r>
      <w:r w:rsidR="00D06DC8">
        <w:t xml:space="preserve"> </w:t>
      </w:r>
      <w:r w:rsidR="00A73C37">
        <w:t>Pykälästä</w:t>
      </w:r>
      <w:r w:rsidR="00D06DC8">
        <w:t xml:space="preserve">, joka koskee ympäristölupa-asioita koskevaa tietopalvelua, </w:t>
      </w:r>
      <w:r w:rsidR="00A73C37">
        <w:t xml:space="preserve">saatiin myönteistä palautetta (MTK, Suomen Vesilaitosyhdistys ry), mutta tuotiin esiin, että kriittisen infrastruktuurin yksityiskohdat on rajattava tehokkaasti (Suomen Vesilaitosyhdistys ry). Muutosehdotuksissa esitettiin terminologisia huomioita pykälän sisältöön ja tietopalvelun nimeen (OM, MMM, LVV ja KEHA). Lisäksi esitettiin näkemys, jonka mukaan pykälässä säädettyjä hakuehtoja tulisi muokata tai </w:t>
      </w:r>
      <w:r w:rsidR="00D93A9D">
        <w:lastRenderedPageBreak/>
        <w:t xml:space="preserve">ne tulisi </w:t>
      </w:r>
      <w:r w:rsidR="00A73C37">
        <w:t>jopa kokonaan poistaa, sillä nykyisessä muodossa sää</w:t>
      </w:r>
      <w:r w:rsidR="00D93A9D">
        <w:t xml:space="preserve">nnös </w:t>
      </w:r>
      <w:r w:rsidR="00A73C37">
        <w:t>voi tarpeettomasti hankaloittaa ja jopa estää kyseisen palvelun kehittämisestä ja laajentamista</w:t>
      </w:r>
      <w:r w:rsidR="00BD641A">
        <w:t xml:space="preserve"> </w:t>
      </w:r>
      <w:r w:rsidR="00A73C37">
        <w:t>(LVV, KEHA-keskus)</w:t>
      </w:r>
      <w:r w:rsidR="00BD641A">
        <w:t>.</w:t>
      </w:r>
    </w:p>
    <w:p w14:paraId="35795CE2" w14:textId="126AFE7C" w:rsidR="00777E19" w:rsidRPr="00585A15" w:rsidRDefault="00BA490B" w:rsidP="00BA490B">
      <w:pPr>
        <w:pStyle w:val="Alaotsikko"/>
        <w:rPr>
          <w:bCs/>
          <w:i/>
        </w:rPr>
      </w:pPr>
      <w:r>
        <w:rPr>
          <w:b w:val="0"/>
          <w:bCs/>
        </w:rPr>
        <w:t>(</w:t>
      </w:r>
      <w:r w:rsidR="00454023" w:rsidRPr="001B77C8">
        <w:rPr>
          <w:b w:val="0"/>
          <w:bCs/>
        </w:rPr>
        <w:t>210 §</w:t>
      </w:r>
      <w:r w:rsidR="00585A15">
        <w:rPr>
          <w:b w:val="0"/>
          <w:bCs/>
        </w:rPr>
        <w:t xml:space="preserve"> </w:t>
      </w:r>
      <w:r w:rsidR="00585A15" w:rsidRPr="00585A15">
        <w:rPr>
          <w:b w:val="0"/>
          <w:i/>
        </w:rPr>
        <w:t>Salassapitovelvollisuus ja salassa pidettävien tietojen luovuttaminen</w:t>
      </w:r>
      <w:r w:rsidRPr="00585A15">
        <w:rPr>
          <w:b w:val="0"/>
        </w:rPr>
        <w:t>)</w:t>
      </w:r>
      <w:r>
        <w:rPr>
          <w:b w:val="0"/>
          <w:bCs/>
        </w:rPr>
        <w:t xml:space="preserve"> </w:t>
      </w:r>
      <w:r w:rsidR="00454023" w:rsidRPr="001B77C8">
        <w:rPr>
          <w:b w:val="0"/>
          <w:bCs/>
        </w:rPr>
        <w:t>Salassapitovelvollisuu</w:t>
      </w:r>
      <w:r>
        <w:rPr>
          <w:b w:val="0"/>
          <w:bCs/>
        </w:rPr>
        <w:t xml:space="preserve">tta ja </w:t>
      </w:r>
      <w:r w:rsidR="00454023" w:rsidRPr="001B77C8">
        <w:rPr>
          <w:b w:val="0"/>
          <w:bCs/>
        </w:rPr>
        <w:t>salassa pidettävien tietojen luovuttami</w:t>
      </w:r>
      <w:r>
        <w:rPr>
          <w:b w:val="0"/>
          <w:bCs/>
        </w:rPr>
        <w:t>sta koskevassa pykälässä p</w:t>
      </w:r>
      <w:r w:rsidR="000073C3" w:rsidRPr="00BA490B">
        <w:rPr>
          <w:rFonts w:asciiTheme="minorHAnsi" w:eastAsiaTheme="minorHAnsi" w:hAnsiTheme="minorHAnsi" w:cstheme="minorHAnsi"/>
          <w:b w:val="0"/>
          <w:iCs w:val="0"/>
          <w:szCs w:val="22"/>
        </w:rPr>
        <w:t>oliisin tiedonsaantioikeudet tulisi laajenta</w:t>
      </w:r>
      <w:r w:rsidR="00E75D64">
        <w:rPr>
          <w:rFonts w:asciiTheme="minorHAnsi" w:eastAsiaTheme="minorHAnsi" w:hAnsiTheme="minorHAnsi" w:cstheme="minorHAnsi"/>
          <w:b w:val="0"/>
          <w:iCs w:val="0"/>
          <w:szCs w:val="22"/>
        </w:rPr>
        <w:t xml:space="preserve">a </w:t>
      </w:r>
      <w:r w:rsidR="000073C3" w:rsidRPr="00BA490B">
        <w:rPr>
          <w:rFonts w:asciiTheme="minorHAnsi" w:eastAsiaTheme="minorHAnsi" w:hAnsiTheme="minorHAnsi" w:cstheme="minorHAnsi"/>
          <w:b w:val="0"/>
          <w:iCs w:val="0"/>
          <w:szCs w:val="22"/>
        </w:rPr>
        <w:t>rikosten estämiseen ja paljastamiseen, ei vain selvittämiseen (POHA, SM). Pykälään tulisi sisällyttää myös Rajavartiolaito</w:t>
      </w:r>
      <w:r w:rsidR="00E57F0B" w:rsidRPr="00BA490B">
        <w:rPr>
          <w:rFonts w:asciiTheme="minorHAnsi" w:eastAsiaTheme="minorHAnsi" w:hAnsiTheme="minorHAnsi" w:cstheme="minorHAnsi"/>
          <w:b w:val="0"/>
          <w:iCs w:val="0"/>
          <w:szCs w:val="22"/>
        </w:rPr>
        <w:t>s ja pykälän tulisi</w:t>
      </w:r>
      <w:r w:rsidR="009A690B" w:rsidRPr="00BA490B">
        <w:rPr>
          <w:rFonts w:asciiTheme="minorHAnsi" w:eastAsiaTheme="minorHAnsi" w:hAnsiTheme="minorHAnsi" w:cstheme="minorHAnsi"/>
          <w:b w:val="0"/>
          <w:iCs w:val="0"/>
          <w:szCs w:val="22"/>
        </w:rPr>
        <w:t xml:space="preserve"> mahdollistaa myös </w:t>
      </w:r>
      <w:r w:rsidR="000073C3" w:rsidRPr="00BA490B">
        <w:rPr>
          <w:rFonts w:asciiTheme="minorHAnsi" w:eastAsiaTheme="minorHAnsi" w:hAnsiTheme="minorHAnsi" w:cstheme="minorHAnsi"/>
          <w:b w:val="0"/>
          <w:iCs w:val="0"/>
          <w:szCs w:val="22"/>
        </w:rPr>
        <w:t>tiedonsaantioikeus rikosten ennalta estämis</w:t>
      </w:r>
      <w:r w:rsidR="009A690B" w:rsidRPr="00BA490B">
        <w:rPr>
          <w:rFonts w:asciiTheme="minorHAnsi" w:eastAsiaTheme="minorHAnsi" w:hAnsiTheme="minorHAnsi" w:cstheme="minorHAnsi"/>
          <w:b w:val="0"/>
          <w:iCs w:val="0"/>
          <w:szCs w:val="22"/>
        </w:rPr>
        <w:t xml:space="preserve">eksi ja </w:t>
      </w:r>
      <w:r w:rsidR="000073C3" w:rsidRPr="00BA490B">
        <w:rPr>
          <w:rFonts w:asciiTheme="minorHAnsi" w:eastAsiaTheme="minorHAnsi" w:hAnsiTheme="minorHAnsi" w:cstheme="minorHAnsi"/>
          <w:b w:val="0"/>
          <w:iCs w:val="0"/>
          <w:szCs w:val="22"/>
        </w:rPr>
        <w:t>paljastamis</w:t>
      </w:r>
      <w:r w:rsidR="009A690B" w:rsidRPr="00BA490B">
        <w:rPr>
          <w:rFonts w:asciiTheme="minorHAnsi" w:eastAsiaTheme="minorHAnsi" w:hAnsiTheme="minorHAnsi" w:cstheme="minorHAnsi"/>
          <w:b w:val="0"/>
          <w:iCs w:val="0"/>
          <w:szCs w:val="22"/>
        </w:rPr>
        <w:t xml:space="preserve">eksi </w:t>
      </w:r>
      <w:r w:rsidR="000073C3" w:rsidRPr="00BA490B">
        <w:rPr>
          <w:rFonts w:asciiTheme="minorHAnsi" w:eastAsiaTheme="minorHAnsi" w:hAnsiTheme="minorHAnsi" w:cstheme="minorHAnsi"/>
          <w:b w:val="0"/>
          <w:iCs w:val="0"/>
          <w:szCs w:val="22"/>
        </w:rPr>
        <w:t>(Rajavartiolaitos). Pykälään tulisi lisätä Maakunnan liitto (Kainuun liitto, Kymenlaakson liitto, Keski-Pohjanmaan liitto, Pohjois-Pohjanmaan liitto). Tulisi selventää, mahdollistaako säännös myös oma-aloitteisen tietojen luovuttamisen</w:t>
      </w:r>
      <w:r w:rsidR="00D77ADB" w:rsidRPr="00BA490B">
        <w:rPr>
          <w:rFonts w:asciiTheme="minorHAnsi" w:eastAsiaTheme="minorHAnsi" w:hAnsiTheme="minorHAnsi" w:cstheme="minorHAnsi"/>
          <w:b w:val="0"/>
          <w:iCs w:val="0"/>
          <w:szCs w:val="22"/>
        </w:rPr>
        <w:t xml:space="preserve"> vai pelkästään julkisuuslaissa säädetyn salassapitosääntelyn murtamisen</w:t>
      </w:r>
      <w:r w:rsidR="006E1DCE" w:rsidRPr="00BA490B">
        <w:rPr>
          <w:rFonts w:asciiTheme="minorHAnsi" w:eastAsiaTheme="minorHAnsi" w:hAnsiTheme="minorHAnsi" w:cstheme="minorHAnsi"/>
          <w:b w:val="0"/>
          <w:iCs w:val="0"/>
          <w:szCs w:val="22"/>
        </w:rPr>
        <w:t xml:space="preserve">. Oma-aloitteisesta luovuttamisesta tulisi säätää nimenomaisesti ja se voisi olla tarpeellinen esimerkiksi poliisin ja Rajavartiolaitoksen tehtäviin liittyvän tiedonsaannin kannalta </w:t>
      </w:r>
      <w:r w:rsidR="000073C3" w:rsidRPr="00BA490B">
        <w:rPr>
          <w:rFonts w:asciiTheme="minorHAnsi" w:eastAsiaTheme="minorHAnsi" w:hAnsiTheme="minorHAnsi" w:cstheme="minorHAnsi"/>
          <w:b w:val="0"/>
          <w:iCs w:val="0"/>
          <w:szCs w:val="22"/>
        </w:rPr>
        <w:t>(SM, Rajavartiolaitos)</w:t>
      </w:r>
      <w:r w:rsidR="006E1DCE" w:rsidRPr="00BA490B">
        <w:rPr>
          <w:rFonts w:asciiTheme="minorHAnsi" w:eastAsiaTheme="minorHAnsi" w:hAnsiTheme="minorHAnsi" w:cstheme="minorHAnsi"/>
          <w:b w:val="0"/>
          <w:iCs w:val="0"/>
          <w:szCs w:val="22"/>
        </w:rPr>
        <w:t>.</w:t>
      </w:r>
    </w:p>
    <w:p w14:paraId="431775AF" w14:textId="4E8700C1" w:rsidR="009817AB" w:rsidRPr="00BA490B" w:rsidRDefault="00BA490B" w:rsidP="00DE2813">
      <w:pPr>
        <w:pStyle w:val="Leipteksti"/>
        <w:rPr>
          <w:b/>
          <w:iCs/>
        </w:rPr>
      </w:pPr>
      <w:r>
        <w:t>(</w:t>
      </w:r>
      <w:r w:rsidR="00632904" w:rsidRPr="00BA490B">
        <w:t>201 o §</w:t>
      </w:r>
      <w:r w:rsidR="00585A15">
        <w:t xml:space="preserve"> </w:t>
      </w:r>
      <w:r w:rsidR="00585A15" w:rsidRPr="00585A15">
        <w:rPr>
          <w:i/>
          <w:iCs/>
        </w:rPr>
        <w:t>Tietojen laatu</w:t>
      </w:r>
      <w:r w:rsidRPr="00BA490B">
        <w:t>)</w:t>
      </w:r>
      <w:r w:rsidR="00632904" w:rsidRPr="00BA490B">
        <w:t xml:space="preserve"> </w:t>
      </w:r>
      <w:r w:rsidR="00BA6FA2" w:rsidRPr="00BA490B">
        <w:t>Kaikk</w:t>
      </w:r>
      <w:r w:rsidR="00632904" w:rsidRPr="00BA490B">
        <w:t xml:space="preserve">iin </w:t>
      </w:r>
      <w:r w:rsidR="00BA6FA2" w:rsidRPr="00BA490B">
        <w:t>uuteen 19 a lu</w:t>
      </w:r>
      <w:r w:rsidR="00632904" w:rsidRPr="00BA490B">
        <w:t xml:space="preserve">vun mukaisiin </w:t>
      </w:r>
      <w:r w:rsidR="00BA6FA2" w:rsidRPr="00BA490B">
        <w:t>tietovaranto</w:t>
      </w:r>
      <w:r w:rsidR="00632904" w:rsidRPr="00BA490B">
        <w:t xml:space="preserve">ihin liittyvää säännöstä, joka koskee </w:t>
      </w:r>
      <w:r w:rsidR="00BA6FA2" w:rsidRPr="00BA490B">
        <w:t>t</w:t>
      </w:r>
      <w:r w:rsidR="009817AB" w:rsidRPr="00BA490B">
        <w:t>ietojen laa</w:t>
      </w:r>
      <w:r w:rsidR="00632904" w:rsidRPr="00BA490B">
        <w:t xml:space="preserve">tua, </w:t>
      </w:r>
      <w:r w:rsidR="009817AB" w:rsidRPr="00BA490B">
        <w:t>pidettiin kannatettavana (MTK). Tuotiin kuitenkin esiin, että säännöstä on arvioitu yksinomaa tietosuojalainsäädännön näkökulmasta. Olisi hyvä, että tietojen laatua koskevassa sääntelyssä otettaisiin huomioon ympäristötietodirektiivin 8 artiklan sääntely, joka on edelleen sekin voimassa olevaa EU-lainsäädäntöä</w:t>
      </w:r>
      <w:r w:rsidR="00CC4DAA" w:rsidRPr="00BA490B">
        <w:t xml:space="preserve"> (</w:t>
      </w:r>
      <w:r w:rsidR="009817AB" w:rsidRPr="00BA490B">
        <w:t>MMM)</w:t>
      </w:r>
      <w:r w:rsidR="00BD641A">
        <w:t>.</w:t>
      </w:r>
    </w:p>
    <w:p w14:paraId="692879F9" w14:textId="7262057C" w:rsidR="002F2625" w:rsidRDefault="001A0FFF" w:rsidP="00585A15">
      <w:pPr>
        <w:pStyle w:val="Alaotsikko"/>
      </w:pPr>
      <w:r>
        <w:t>Vesien ja merenhoidon järjestämisestä annetun lain mukaiseen tietovarantoon liittyvät ehdotukset</w:t>
      </w:r>
    </w:p>
    <w:p w14:paraId="5A659D1C" w14:textId="30761F9D" w:rsidR="000142DF" w:rsidRDefault="000142DF" w:rsidP="000142DF">
      <w:pPr>
        <w:pStyle w:val="Leipteksti"/>
      </w:pPr>
      <w:r w:rsidRPr="000142DF">
        <w:t>(</w:t>
      </w:r>
      <w:r w:rsidRPr="00585A15">
        <w:rPr>
          <w:i/>
          <w:iCs/>
        </w:rPr>
        <w:t>Yleisperusteluosuus</w:t>
      </w:r>
      <w:r w:rsidRPr="000142DF">
        <w:t>)</w:t>
      </w:r>
      <w:r>
        <w:t xml:space="preserve"> Yleisperustelujen osalta esitettiin tarkistustarpeita muun muassa pohjavesitietojen velvoitetarkkailutulosten tallentamista koskevaan kuvaukseen (LVV). Täsmennystä liittyen EU-lainsäädännön mukaan suojeltaviin alueisiin ja rannikkovesien seurannan toteuttamiseen sekä eräiden seurantatietojen tallentamiseen (Metsähallitus). </w:t>
      </w:r>
    </w:p>
    <w:p w14:paraId="5821CD8C" w14:textId="6D00E04C" w:rsidR="00BB079D" w:rsidRPr="00C04008" w:rsidRDefault="007668A0" w:rsidP="008B7AFF">
      <w:pPr>
        <w:pStyle w:val="Leipteksti"/>
        <w:rPr>
          <w:i/>
        </w:rPr>
      </w:pPr>
      <w:r>
        <w:t>(10 f §</w:t>
      </w:r>
      <w:r w:rsidR="00C04008">
        <w:t xml:space="preserve"> </w:t>
      </w:r>
      <w:r w:rsidR="00C04008" w:rsidRPr="00C04008">
        <w:rPr>
          <w:i/>
        </w:rPr>
        <w:t>Pohjavesialueen suojelusuunnitelman valmistelu</w:t>
      </w:r>
      <w:r>
        <w:t>)</w:t>
      </w:r>
      <w:r w:rsidR="003A469C">
        <w:t xml:space="preserve"> </w:t>
      </w:r>
      <w:r w:rsidR="00890DBE">
        <w:t>Tuotiin esiin, että</w:t>
      </w:r>
      <w:r w:rsidR="003A469C">
        <w:t xml:space="preserve"> p</w:t>
      </w:r>
      <w:r w:rsidR="00F00469">
        <w:t>ohjavesialueiden suojelusuunnitelman valmistelu</w:t>
      </w:r>
      <w:r w:rsidR="007A7A3B">
        <w:t>sta olisi</w:t>
      </w:r>
      <w:r w:rsidR="00F668A2">
        <w:t xml:space="preserve"> tiedotettava myös alueen maanomistajia (MTK). </w:t>
      </w:r>
      <w:r w:rsidR="008811F2">
        <w:t>Lisäksi tuotiin esiin, että p</w:t>
      </w:r>
      <w:r w:rsidR="0014159B">
        <w:t>ohjavesialueiden suojelusuunnitelman osa</w:t>
      </w:r>
      <w:r w:rsidR="00AF022E">
        <w:t>l</w:t>
      </w:r>
      <w:r w:rsidR="0014159B">
        <w:t xml:space="preserve">ta </w:t>
      </w:r>
      <w:r w:rsidR="00AF022E">
        <w:t xml:space="preserve">on epäselvää, mitä muutos tarkoittaisi julkaisemisen ja laatimisen suhteen sekä sen </w:t>
      </w:r>
      <w:r w:rsidR="00816425">
        <w:t xml:space="preserve">muun muassa </w:t>
      </w:r>
      <w:r w:rsidR="00AF022E">
        <w:t>osalta,</w:t>
      </w:r>
      <w:r w:rsidR="00F668A2">
        <w:t xml:space="preserve"> miten </w:t>
      </w:r>
      <w:r w:rsidR="007B65F2">
        <w:t xml:space="preserve">kunta voi varata </w:t>
      </w:r>
      <w:r w:rsidR="004C6253">
        <w:t xml:space="preserve">kaikille mahdollisuuden tutustua </w:t>
      </w:r>
      <w:r w:rsidR="00F668A2">
        <w:t>pohjavesialueiden suojelusuunnitelma</w:t>
      </w:r>
      <w:r w:rsidR="007B65F2">
        <w:t>ehdotukseen</w:t>
      </w:r>
      <w:r w:rsidR="004C6253">
        <w:t>,</w:t>
      </w:r>
      <w:r w:rsidR="007B65F2">
        <w:t xml:space="preserve"> jos siitä ei laadita julkista versiota</w:t>
      </w:r>
      <w:r w:rsidR="004C6253">
        <w:t xml:space="preserve"> (LVV)</w:t>
      </w:r>
      <w:r w:rsidR="0014159B">
        <w:t xml:space="preserve">. </w:t>
      </w:r>
      <w:r w:rsidR="00E952B9">
        <w:t>Lausunnossa kuvattiin n</w:t>
      </w:r>
      <w:r w:rsidR="00BB079D">
        <w:t>ykykäytäntö</w:t>
      </w:r>
      <w:r w:rsidR="00E952B9">
        <w:t>ä, jonka mukaan on laadittu</w:t>
      </w:r>
      <w:r w:rsidR="00BB079D">
        <w:t xml:space="preserve"> </w:t>
      </w:r>
      <w:r w:rsidR="00FD1B9B">
        <w:t>suunnitelmasta sekä julkinen versio että salassa pidettävä versio</w:t>
      </w:r>
      <w:r w:rsidR="00853FF2">
        <w:t xml:space="preserve"> j</w:t>
      </w:r>
      <w:r w:rsidR="00BE70E1">
        <w:t xml:space="preserve">a julkaistavan version tietosisällön </w:t>
      </w:r>
      <w:r w:rsidR="00740881">
        <w:t>hyväksymisessä ollut useiden viranomaisten yhteistyötä</w:t>
      </w:r>
      <w:r w:rsidR="00EA4620">
        <w:t xml:space="preserve">. </w:t>
      </w:r>
      <w:r w:rsidR="0023338B">
        <w:t>Lausunnon mukaan p</w:t>
      </w:r>
      <w:r w:rsidR="00EA4620">
        <w:t>erusteita ei ole laatia vain viranomaiskäyttöön tarkoitettua salassa pidettävää versiota</w:t>
      </w:r>
      <w:r w:rsidR="00BD641A">
        <w:t xml:space="preserve"> </w:t>
      </w:r>
      <w:r w:rsidR="00FD1B9B">
        <w:t>(LVV)</w:t>
      </w:r>
      <w:r w:rsidR="00BD641A">
        <w:t>.</w:t>
      </w:r>
    </w:p>
    <w:p w14:paraId="5F5B0275" w14:textId="2C3D68BF" w:rsidR="00F00469" w:rsidRPr="00C04008" w:rsidRDefault="007B317C" w:rsidP="008B7AFF">
      <w:pPr>
        <w:pStyle w:val="Leipteksti"/>
        <w:rPr>
          <w:i/>
        </w:rPr>
      </w:pPr>
      <w:r>
        <w:t>(28 c §</w:t>
      </w:r>
      <w:r w:rsidR="00C04008">
        <w:t xml:space="preserve"> </w:t>
      </w:r>
      <w:r w:rsidR="00C04008" w:rsidRPr="00C04008">
        <w:rPr>
          <w:i/>
        </w:rPr>
        <w:t>Vesienhoidon ja merenhoidon tietovarannon käyttötarkoitus</w:t>
      </w:r>
      <w:r>
        <w:t>)</w:t>
      </w:r>
      <w:r w:rsidR="003A469C">
        <w:t xml:space="preserve"> </w:t>
      </w:r>
      <w:r w:rsidR="00241532">
        <w:t>Tietovarannon käyttötarkoituspykälä</w:t>
      </w:r>
      <w:r w:rsidR="00F6084F">
        <w:t>än</w:t>
      </w:r>
      <w:r w:rsidR="00241532">
        <w:t xml:space="preserve"> osalta tu</w:t>
      </w:r>
      <w:r w:rsidR="003A469C">
        <w:t>ontiin esiin, että v</w:t>
      </w:r>
      <w:r w:rsidR="00C07574">
        <w:t>esienhoidon ja merenhoidon tietovarantoon ei tule kerätä muuta kuin välttämättömiä tietoja velvollisuuksien täyttämiseksi (MTK).</w:t>
      </w:r>
      <w:r w:rsidR="003A469C">
        <w:t xml:space="preserve"> </w:t>
      </w:r>
      <w:r w:rsidR="008E36A9">
        <w:t xml:space="preserve">Tietovarannon tarkoitusta koskevien perustelujen tarkistaminen tarpeen sen suhteen, mitä tietoja vesihuoltolain 4 §:n 5 momentissa tarkoitetaan (STM). </w:t>
      </w:r>
      <w:r w:rsidR="00F6084F">
        <w:t>T</w:t>
      </w:r>
      <w:r w:rsidR="00C07574">
        <w:t>ietovarannon käyttötarkoitu</w:t>
      </w:r>
      <w:r w:rsidR="007F3F73">
        <w:t>spykälän perustelu</w:t>
      </w:r>
      <w:r w:rsidR="00A057FF">
        <w:t>t tulee korjata</w:t>
      </w:r>
      <w:r w:rsidR="007F3F73">
        <w:t xml:space="preserve">, </w:t>
      </w:r>
      <w:r w:rsidR="00A057FF">
        <w:t>koska</w:t>
      </w:r>
      <w:r w:rsidR="007F3F73">
        <w:t xml:space="preserve"> Ruokavirastolla ei ole </w:t>
      </w:r>
      <w:r w:rsidR="00B95147">
        <w:t xml:space="preserve">siinä </w:t>
      </w:r>
      <w:r w:rsidR="00EF76D4">
        <w:t>mainittuja tehtäviä (Ruokavirasto)</w:t>
      </w:r>
      <w:r w:rsidR="00083342">
        <w:t xml:space="preserve"> ja </w:t>
      </w:r>
      <w:r w:rsidR="00EF76D4">
        <w:t>tehtävä kuluu Terveyden ja hyvinvoinnin laitokselle</w:t>
      </w:r>
      <w:r w:rsidR="009066AF">
        <w:t xml:space="preserve"> terveydensuojelulain 21 §:n perusteella</w:t>
      </w:r>
      <w:r w:rsidR="00EF76D4">
        <w:t xml:space="preserve"> (STM)</w:t>
      </w:r>
      <w:r w:rsidR="009066AF">
        <w:t xml:space="preserve">. </w:t>
      </w:r>
      <w:r w:rsidR="00974E95">
        <w:t>Korjattava</w:t>
      </w:r>
      <w:r w:rsidR="003A469C">
        <w:t xml:space="preserve"> olisi</w:t>
      </w:r>
      <w:r w:rsidR="00974E95">
        <w:t xml:space="preserve"> myös </w:t>
      </w:r>
      <w:r w:rsidR="009A5BBB">
        <w:t xml:space="preserve">perusteluissa </w:t>
      </w:r>
      <w:r w:rsidR="00974E95">
        <w:t xml:space="preserve">EU-raportointia koskeva </w:t>
      </w:r>
      <w:r w:rsidR="00000E7C">
        <w:t xml:space="preserve">kohta, </w:t>
      </w:r>
      <w:r w:rsidR="008E36A9">
        <w:t xml:space="preserve">jonka mukaan </w:t>
      </w:r>
      <w:r w:rsidR="00000E7C">
        <w:t>tehtäv</w:t>
      </w:r>
      <w:r w:rsidR="00FC4121">
        <w:t>ä</w:t>
      </w:r>
      <w:r w:rsidR="00000E7C">
        <w:t xml:space="preserve"> kuuluu</w:t>
      </w:r>
      <w:r w:rsidR="00FC4121">
        <w:t xml:space="preserve"> </w:t>
      </w:r>
      <w:proofErr w:type="spellStart"/>
      <w:r w:rsidR="00FC4121">
        <w:t>Syken</w:t>
      </w:r>
      <w:proofErr w:type="spellEnd"/>
      <w:r w:rsidR="00FC4121">
        <w:t xml:space="preserve"> sijasta</w:t>
      </w:r>
      <w:r w:rsidR="00000E7C">
        <w:t xml:space="preserve"> Terveyden ja Hyvinvoinnin laitokselle. </w:t>
      </w:r>
      <w:r w:rsidR="00B95147">
        <w:t xml:space="preserve">Toteava palaute koski sitä, että </w:t>
      </w:r>
      <w:r w:rsidR="008D5CF0">
        <w:t xml:space="preserve">Ruokavirastolla </w:t>
      </w:r>
      <w:r w:rsidR="008D5CF0">
        <w:lastRenderedPageBreak/>
        <w:t xml:space="preserve">on tietoja, joita voitaisiin käyttää mm. merenhoidon suunnittelussa, mutta </w:t>
      </w:r>
      <w:r w:rsidR="004A607A">
        <w:t xml:space="preserve">tietojen hyödyntämiseen ja </w:t>
      </w:r>
      <w:r w:rsidR="005C149D">
        <w:t>työmäärään ei ole resursseja (Ruokavirasto)</w:t>
      </w:r>
      <w:r w:rsidR="00995904">
        <w:t xml:space="preserve">. </w:t>
      </w:r>
    </w:p>
    <w:p w14:paraId="2F21FF24" w14:textId="7C63CB53" w:rsidR="00183417" w:rsidRPr="00C04008" w:rsidRDefault="007B317C" w:rsidP="008B7AFF">
      <w:pPr>
        <w:pStyle w:val="Leipteksti"/>
        <w:rPr>
          <w:i/>
        </w:rPr>
      </w:pPr>
      <w:r>
        <w:t>(28 d §</w:t>
      </w:r>
      <w:r w:rsidR="00C04008">
        <w:t xml:space="preserve"> </w:t>
      </w:r>
      <w:r w:rsidR="00C04008" w:rsidRPr="00C04008">
        <w:rPr>
          <w:i/>
        </w:rPr>
        <w:t>Vesienhoidon ja merenhoidon tietovarannon tietosisältö</w:t>
      </w:r>
      <w:r>
        <w:t xml:space="preserve">) </w:t>
      </w:r>
      <w:r w:rsidR="00F56165">
        <w:t>Ehdotettiin t</w:t>
      </w:r>
      <w:r w:rsidR="00DE6F18">
        <w:t xml:space="preserve">ietovarannon tietosisältöä täsmennettäväksi liittyen siihen, mitä luonnonsuojelun tietovarannon tietokokonaisuuksia </w:t>
      </w:r>
      <w:r w:rsidR="00501B37">
        <w:t>siinä hyödynnetään (Metsähallitus).</w:t>
      </w:r>
      <w:r w:rsidR="00436ABE">
        <w:t xml:space="preserve"> </w:t>
      </w:r>
      <w:r w:rsidR="002A767F" w:rsidRPr="002A767F">
        <w:t>Lisäksi nostettiin esiin, että henkilötietojen suojasta on säädettävä lailla, mutta valtuussäännös näyttäisi mahdollistavan tarkemman henkilötietoja koskevan sääntelyn valtioneuvoston asetuksella (MMM)</w:t>
      </w:r>
      <w:r w:rsidR="002A767F">
        <w:t>.</w:t>
      </w:r>
      <w:r w:rsidR="00F00D87">
        <w:t xml:space="preserve"> Toteava</w:t>
      </w:r>
      <w:r w:rsidR="008811F2">
        <w:t xml:space="preserve">ssa palautteessa tuotiin esiin, että </w:t>
      </w:r>
      <w:r w:rsidR="00183417">
        <w:t>GTK:n meriaineistot täydentävät tietovarannon tietosisältöä geologisten aineistojen osalta (GTK).</w:t>
      </w:r>
      <w:r w:rsidR="008E36A9">
        <w:t xml:space="preserve"> </w:t>
      </w:r>
      <w:r w:rsidR="00AF3BDC">
        <w:t xml:space="preserve">Tietojen käyttöä eri hallinnonaloilta </w:t>
      </w:r>
      <w:r w:rsidR="00953BDC">
        <w:t xml:space="preserve">kuvatussa </w:t>
      </w:r>
      <w:r w:rsidR="00336E44">
        <w:t xml:space="preserve">tekstissä </w:t>
      </w:r>
      <w:r w:rsidR="006F5D9B">
        <w:t>viittaus</w:t>
      </w:r>
      <w:r w:rsidR="00953BDC">
        <w:t xml:space="preserve"> </w:t>
      </w:r>
      <w:r w:rsidR="00336E44">
        <w:t xml:space="preserve">kohdistuu </w:t>
      </w:r>
      <w:r w:rsidR="00D87839">
        <w:t xml:space="preserve">sellaisiin luontotietoihin, </w:t>
      </w:r>
      <w:r w:rsidR="0053114D">
        <w:t>joita vesienhoidossa</w:t>
      </w:r>
      <w:r w:rsidR="00444134">
        <w:t>/merenhoidossa</w:t>
      </w:r>
      <w:r w:rsidR="0053114D">
        <w:t xml:space="preserve"> hyödynnetään </w:t>
      </w:r>
      <w:r w:rsidR="00444134">
        <w:t>paineiden, toimenpiteiden ja suojelualueiden arvioinnissa</w:t>
      </w:r>
      <w:r w:rsidR="00BD641A">
        <w:t xml:space="preserve"> </w:t>
      </w:r>
      <w:r w:rsidR="004B1AC5">
        <w:t>(Metsähallitus)</w:t>
      </w:r>
      <w:r w:rsidR="00BD641A">
        <w:t>.</w:t>
      </w:r>
    </w:p>
    <w:p w14:paraId="7E2E5318" w14:textId="1B7C16DB" w:rsidR="00637ECA" w:rsidRPr="00C04008" w:rsidRDefault="00E80DBF" w:rsidP="008B7AFF">
      <w:pPr>
        <w:pStyle w:val="Leipteksti"/>
        <w:rPr>
          <w:i/>
        </w:rPr>
      </w:pPr>
      <w:r>
        <w:t>(28 e §</w:t>
      </w:r>
      <w:r w:rsidR="00C04008">
        <w:t xml:space="preserve"> </w:t>
      </w:r>
      <w:r w:rsidR="00C04008" w:rsidRPr="00C04008">
        <w:rPr>
          <w:i/>
        </w:rPr>
        <w:t>Vesienhoidon ja merenhoidon tietovarannon tietojen tallennusvastuut</w:t>
      </w:r>
      <w:r>
        <w:t>)</w:t>
      </w:r>
      <w:r w:rsidR="00DF7F00">
        <w:t xml:space="preserve"> </w:t>
      </w:r>
      <w:r w:rsidR="008B7A9C">
        <w:t>Tallennusvastuu</w:t>
      </w:r>
      <w:r w:rsidR="00432A26">
        <w:t xml:space="preserve">ta koskevassa </w:t>
      </w:r>
      <w:r w:rsidR="008B7A9C">
        <w:t>pykälässä l</w:t>
      </w:r>
      <w:r w:rsidR="00B93409">
        <w:t>a</w:t>
      </w:r>
      <w:r w:rsidR="00051E88">
        <w:t>in</w:t>
      </w:r>
      <w:r w:rsidR="00352D01">
        <w:t xml:space="preserve"> [</w:t>
      </w:r>
      <w:r w:rsidR="00051E88">
        <w:t>tai asetuksen</w:t>
      </w:r>
      <w:r w:rsidR="00352D01">
        <w:t>]</w:t>
      </w:r>
      <w:r w:rsidR="00051E88">
        <w:t xml:space="preserve"> luetteloon tulisi lisätä GTK osallistuvana tutkimuslaitoksena sekä meriaineiston että tulevan pohjavesiyhteistyön vuoksi (GTK).</w:t>
      </w:r>
      <w:r w:rsidR="00141C79">
        <w:t xml:space="preserve"> </w:t>
      </w:r>
      <w:r w:rsidR="00001723">
        <w:t xml:space="preserve">Geologian tietovarannon tietotuotteet </w:t>
      </w:r>
      <w:r w:rsidR="00E10967">
        <w:t xml:space="preserve">ovat hyödynnettävissä </w:t>
      </w:r>
      <w:r w:rsidR="00C74EE9">
        <w:t>vesienhoidon ja merenhoidon tietovarantoa käytettäessä</w:t>
      </w:r>
      <w:r w:rsidR="000D1DB5">
        <w:t xml:space="preserve"> ja on </w:t>
      </w:r>
      <w:r w:rsidR="00EE676B">
        <w:t>syytä välttää tiedon pysyvää tallentamista useamp</w:t>
      </w:r>
      <w:r w:rsidR="00EE7665">
        <w:t>iin eri tietovarantoihin</w:t>
      </w:r>
      <w:r w:rsidR="000D1DB5">
        <w:t xml:space="preserve"> (GTK). T</w:t>
      </w:r>
      <w:r w:rsidR="004F3ECE">
        <w:t xml:space="preserve">ietojen </w:t>
      </w:r>
      <w:r w:rsidR="001B0E66">
        <w:t>luovuttamisessa</w:t>
      </w:r>
      <w:r w:rsidR="000D1DB5">
        <w:t xml:space="preserve"> </w:t>
      </w:r>
      <w:r w:rsidR="00F2712B">
        <w:t xml:space="preserve">olisi </w:t>
      </w:r>
      <w:r w:rsidR="000D1DB5">
        <w:t>huomioitava</w:t>
      </w:r>
      <w:r w:rsidR="001B0E66">
        <w:t xml:space="preserve"> </w:t>
      </w:r>
      <w:r w:rsidR="00010FC1">
        <w:t xml:space="preserve">aineistojen </w:t>
      </w:r>
      <w:r w:rsidR="00B64F7A">
        <w:t>käyttöä rajoittava lainsäädäntö (GTK)</w:t>
      </w:r>
      <w:r w:rsidR="00E675D2">
        <w:t>.</w:t>
      </w:r>
      <w:r w:rsidR="00F40DF7">
        <w:t xml:space="preserve"> </w:t>
      </w:r>
      <w:r w:rsidR="00501B51">
        <w:t>Pykälän p</w:t>
      </w:r>
      <w:r w:rsidR="00141C79" w:rsidRPr="00141C79">
        <w:t>erustelui</w:t>
      </w:r>
      <w:r w:rsidR="00F2712B">
        <w:t>ta tulisi täydentää</w:t>
      </w:r>
      <w:r w:rsidR="00716AD0">
        <w:t xml:space="preserve"> </w:t>
      </w:r>
      <w:r w:rsidR="00F40DF7">
        <w:t>ja</w:t>
      </w:r>
      <w:r w:rsidR="00716AD0">
        <w:t xml:space="preserve"> esim. </w:t>
      </w:r>
      <w:r w:rsidR="000D1DB5">
        <w:t>r</w:t>
      </w:r>
      <w:r w:rsidR="00D77B03">
        <w:t>ajapint</w:t>
      </w:r>
      <w:r w:rsidR="00635DF9">
        <w:t xml:space="preserve">avirkettä tulee tulkita </w:t>
      </w:r>
      <w:proofErr w:type="gramStart"/>
      <w:r w:rsidR="008F1252">
        <w:t>teknologianeutraalisti</w:t>
      </w:r>
      <w:proofErr w:type="gramEnd"/>
      <w:r w:rsidR="00716AD0">
        <w:t xml:space="preserve"> kun s</w:t>
      </w:r>
      <w:r w:rsidR="00DB4EA7">
        <w:t xml:space="preserve">eurantatietojen siirto </w:t>
      </w:r>
      <w:proofErr w:type="spellStart"/>
      <w:r w:rsidR="00DB4EA7">
        <w:t>Syken</w:t>
      </w:r>
      <w:proofErr w:type="spellEnd"/>
      <w:r w:rsidR="00DB4EA7">
        <w:t xml:space="preserve"> järjestelmiin on mahdollista toteuttaa ilman rajapintaa </w:t>
      </w:r>
      <w:r w:rsidR="008F1252">
        <w:t>(Metsähallitus).</w:t>
      </w:r>
      <w:r w:rsidR="009C738B">
        <w:t xml:space="preserve"> </w:t>
      </w:r>
      <w:r w:rsidR="00A5613C">
        <w:t xml:space="preserve">Tuotiin esiin </w:t>
      </w:r>
      <w:r w:rsidR="00A010A5">
        <w:t>uudistuksen tärkey</w:t>
      </w:r>
      <w:r w:rsidR="00A5613C">
        <w:t>s</w:t>
      </w:r>
      <w:r w:rsidR="00A010A5">
        <w:t xml:space="preserve"> </w:t>
      </w:r>
      <w:r w:rsidR="00424396">
        <w:t xml:space="preserve">tietojen yhteydenmukaisen tallentamisen, säilyttämisen ja ylläpidon </w:t>
      </w:r>
      <w:r w:rsidR="00D520A0">
        <w:t>osalta (Etelä-Pohjanmaan elinvoimakeskus)</w:t>
      </w:r>
      <w:r w:rsidR="00BD641A">
        <w:t>.</w:t>
      </w:r>
    </w:p>
    <w:p w14:paraId="497AE75E" w14:textId="593FA813" w:rsidR="005667BA" w:rsidRPr="00C04008" w:rsidRDefault="00B011A2" w:rsidP="008B7AFF">
      <w:pPr>
        <w:pStyle w:val="Leipteksti"/>
        <w:rPr>
          <w:i/>
        </w:rPr>
      </w:pPr>
      <w:r>
        <w:t>(28 f §</w:t>
      </w:r>
      <w:r w:rsidR="00C04008">
        <w:t xml:space="preserve"> </w:t>
      </w:r>
      <w:r w:rsidR="00C04008" w:rsidRPr="00C04008">
        <w:rPr>
          <w:i/>
        </w:rPr>
        <w:t>Tietojen laatu</w:t>
      </w:r>
      <w:r>
        <w:t>)</w:t>
      </w:r>
      <w:r w:rsidR="00DF7F00">
        <w:t xml:space="preserve"> </w:t>
      </w:r>
      <w:r w:rsidR="002357B6">
        <w:t>T</w:t>
      </w:r>
      <w:r>
        <w:t xml:space="preserve">ietojen </w:t>
      </w:r>
      <w:r w:rsidR="003C4BDD">
        <w:t>oikeellisuutta</w:t>
      </w:r>
      <w:r>
        <w:t xml:space="preserve"> </w:t>
      </w:r>
      <w:r w:rsidR="00A026FA">
        <w:t>koskevaa pykälää tulisi arvioida uudelleen, koska sitä on</w:t>
      </w:r>
      <w:r w:rsidR="00215ABB">
        <w:t xml:space="preserve"> nyt</w:t>
      </w:r>
      <w:r w:rsidR="00A026FA">
        <w:t xml:space="preserve"> arvioitu vain tietosuojalainsäädännön näkökulmast</w:t>
      </w:r>
      <w:r w:rsidR="00DB7934">
        <w:t>a.</w:t>
      </w:r>
      <w:r w:rsidR="002D1C56">
        <w:t xml:space="preserve"> </w:t>
      </w:r>
      <w:r w:rsidR="00DB7934">
        <w:t xml:space="preserve">Tietojen </w:t>
      </w:r>
      <w:r w:rsidR="00DF3378">
        <w:t xml:space="preserve">keruutavat ja </w:t>
      </w:r>
      <w:r w:rsidR="00B74AA7">
        <w:t xml:space="preserve">menetelmät voivat vaihdella. </w:t>
      </w:r>
      <w:r w:rsidR="009E6999">
        <w:t xml:space="preserve">Sääntelyssä tulee ottaa huomioon </w:t>
      </w:r>
      <w:r w:rsidR="00162582">
        <w:t>ympäristötietodirekt</w:t>
      </w:r>
      <w:r w:rsidR="00B93FD5">
        <w:t>i</w:t>
      </w:r>
      <w:r w:rsidR="00162582">
        <w:t>ivin 8 artikla (MMM)</w:t>
      </w:r>
      <w:r w:rsidR="00BD641A">
        <w:t>.</w:t>
      </w:r>
      <w:r w:rsidR="00A12EA2">
        <w:t xml:space="preserve"> </w:t>
      </w:r>
      <w:r w:rsidR="005B602C">
        <w:t>Kannatettiin</w:t>
      </w:r>
      <w:r w:rsidR="00201C16">
        <w:t xml:space="preserve"> käytännön mukaista</w:t>
      </w:r>
      <w:r w:rsidR="005B602C">
        <w:t xml:space="preserve"> täsmennystä, jonka </w:t>
      </w:r>
      <w:r w:rsidR="00201C16">
        <w:t>perusteella tietoa voi olla järjestelmässä</w:t>
      </w:r>
      <w:r w:rsidR="00F2712B">
        <w:t xml:space="preserve"> muta alkuperäinen tuottaja vastaa sisällön laadusta (Metsähallitus).</w:t>
      </w:r>
      <w:r w:rsidR="00215ABB">
        <w:t xml:space="preserve"> </w:t>
      </w:r>
      <w:r w:rsidR="00A808DA">
        <w:t>Kannatettiin tiedon laadun vastaamisesta säätämistä (Metsähallitus).</w:t>
      </w:r>
    </w:p>
    <w:p w14:paraId="2CAF99C1" w14:textId="3E89A1FA" w:rsidR="004E7500" w:rsidRPr="00C04008" w:rsidRDefault="004E7500" w:rsidP="008B7AFF">
      <w:pPr>
        <w:pStyle w:val="Leipteksti"/>
        <w:rPr>
          <w:i/>
        </w:rPr>
      </w:pPr>
      <w:r>
        <w:t>(28 g §</w:t>
      </w:r>
      <w:r w:rsidR="00C04008">
        <w:t xml:space="preserve"> </w:t>
      </w:r>
      <w:r w:rsidR="00C04008" w:rsidRPr="00C04008">
        <w:rPr>
          <w:i/>
        </w:rPr>
        <w:t>Vesienhoidon ja merenhoidon tietovarannon tekninen toimivuus ja käytettävyys</w:t>
      </w:r>
      <w:r>
        <w:t>)</w:t>
      </w:r>
      <w:r w:rsidR="00983A1D">
        <w:t xml:space="preserve"> </w:t>
      </w:r>
      <w:r w:rsidR="00252328">
        <w:t>Tietovarannon tekni</w:t>
      </w:r>
      <w:r w:rsidR="00DF7F00">
        <w:t>sen toimivuuden ja</w:t>
      </w:r>
      <w:r w:rsidR="002D2772">
        <w:t xml:space="preserve"> käytettävyyden kohdalla tuotiin esiin, että o</w:t>
      </w:r>
      <w:r w:rsidR="00764B2D">
        <w:t xml:space="preserve">sa vesien- ja merenhoidon tietovarannosta on myös Metsähallituksen ylläpitämässä </w:t>
      </w:r>
      <w:proofErr w:type="spellStart"/>
      <w:r w:rsidR="00764B2D">
        <w:t>LajiGIS</w:t>
      </w:r>
      <w:proofErr w:type="spellEnd"/>
      <w:r w:rsidR="00764B2D">
        <w:t>-tietojärjestelmässä, jota Syke ei hallin</w:t>
      </w:r>
      <w:r w:rsidR="00481FD7">
        <w:t>n</w:t>
      </w:r>
      <w:r w:rsidR="00764B2D">
        <w:t>oi. (</w:t>
      </w:r>
      <w:r w:rsidR="00481FD7">
        <w:t>LVV</w:t>
      </w:r>
      <w:r w:rsidR="00764B2D">
        <w:t>)</w:t>
      </w:r>
    </w:p>
    <w:p w14:paraId="1BDC65F1" w14:textId="79491028" w:rsidR="00B6142B" w:rsidRPr="00C04008" w:rsidRDefault="004101BF" w:rsidP="008B7AFF">
      <w:pPr>
        <w:pStyle w:val="Leipteksti"/>
        <w:rPr>
          <w:i/>
        </w:rPr>
      </w:pPr>
      <w:r>
        <w:t>(28 h §</w:t>
      </w:r>
      <w:r w:rsidR="00C04008">
        <w:t xml:space="preserve"> </w:t>
      </w:r>
      <w:r w:rsidR="00C04008" w:rsidRPr="00C04008">
        <w:rPr>
          <w:i/>
        </w:rPr>
        <w:t>Vesienhoidon ja merenhoidon tietovarannon tietojen julkaisu yleisessä tietoverkossa</w:t>
      </w:r>
      <w:r>
        <w:t>)</w:t>
      </w:r>
      <w:r w:rsidR="00390755">
        <w:t xml:space="preserve"> </w:t>
      </w:r>
      <w:r w:rsidR="009F09AB">
        <w:t>Y</w:t>
      </w:r>
      <w:r w:rsidR="005C0C2C">
        <w:t xml:space="preserve">leisessä tietoverkossa </w:t>
      </w:r>
      <w:r w:rsidR="009F09AB">
        <w:t>tietojen julkaisemista koskevan pykä</w:t>
      </w:r>
      <w:r w:rsidR="00665E0A">
        <w:t xml:space="preserve">län osalta </w:t>
      </w:r>
      <w:r w:rsidR="00A5613C">
        <w:t>tuotiin esiin</w:t>
      </w:r>
      <w:r w:rsidR="00665E0A">
        <w:t>, että j</w:t>
      </w:r>
      <w:r w:rsidR="00D64749">
        <w:t>ulkisuuslain salassapitoa koskevan sääntelyn valossa olisi arvioitava pykälä</w:t>
      </w:r>
      <w:r w:rsidR="00046804">
        <w:t xml:space="preserve">luonnoksen </w:t>
      </w:r>
      <w:r w:rsidR="00962C64">
        <w:t xml:space="preserve">kieltoa julkaista salassa pidettäviä </w:t>
      </w:r>
      <w:r w:rsidR="00B92BB6">
        <w:t xml:space="preserve">tietoja (OM). </w:t>
      </w:r>
      <w:r w:rsidR="00C01280">
        <w:t>Pykälän sanamuotoa tulisi tarkistaa</w:t>
      </w:r>
      <w:r w:rsidR="00962C64">
        <w:t xml:space="preserve"> ja </w:t>
      </w:r>
      <w:r w:rsidR="00F40708">
        <w:t>säännös</w:t>
      </w:r>
      <w:r w:rsidR="00B024F9">
        <w:t>tä</w:t>
      </w:r>
      <w:r w:rsidR="00F40708">
        <w:t xml:space="preserve"> </w:t>
      </w:r>
      <w:r w:rsidR="00DE05FB">
        <w:t xml:space="preserve">paikkatietojen julkaisemisestä yleisessä tietoverkossa </w:t>
      </w:r>
      <w:r w:rsidR="00076C67">
        <w:t>tulisi tarkentaa</w:t>
      </w:r>
      <w:r w:rsidR="00C01280">
        <w:t xml:space="preserve"> (MMM). </w:t>
      </w:r>
      <w:r w:rsidR="00A72466">
        <w:t xml:space="preserve">Tietojen julkaisemisesta yleisessä tietoverkossa esitettiin kriittistä palautetta maanomistajien </w:t>
      </w:r>
      <w:r w:rsidR="00901529">
        <w:t xml:space="preserve">ja elinkeinoharjoittajien </w:t>
      </w:r>
      <w:r w:rsidR="00A72466">
        <w:t>näkökulmasta (MTK</w:t>
      </w:r>
      <w:r w:rsidR="005E2605">
        <w:t>)</w:t>
      </w:r>
      <w:r w:rsidR="00A72466">
        <w:t>.</w:t>
      </w:r>
      <w:r w:rsidR="00680449">
        <w:t xml:space="preserve"> </w:t>
      </w:r>
      <w:r w:rsidR="00680449" w:rsidRPr="00680449">
        <w:t xml:space="preserve">Lakiteknisenä huomiona esitettiin, että paikkatietojen julkaisua koskevassa sääntelyssä termi ”välillisesti” on tarpeeton (MMM). </w:t>
      </w:r>
      <w:r w:rsidR="00E92F6E">
        <w:t>Ehdotettiin</w:t>
      </w:r>
      <w:r w:rsidR="00C7788D">
        <w:t xml:space="preserve"> </w:t>
      </w:r>
      <w:r w:rsidR="009254E5">
        <w:t xml:space="preserve">eräiden </w:t>
      </w:r>
      <w:r w:rsidR="00C7788D">
        <w:t>ohjeiden laatimista</w:t>
      </w:r>
      <w:r w:rsidR="00E92F6E">
        <w:t xml:space="preserve"> liittyen </w:t>
      </w:r>
      <w:r w:rsidR="002D04A2">
        <w:t>pintavesien seuranta-aseman sijaintia koskien</w:t>
      </w:r>
      <w:r w:rsidR="00C7788D">
        <w:t xml:space="preserve"> (Metsähallitus)</w:t>
      </w:r>
      <w:r w:rsidR="009254E5">
        <w:t>.</w:t>
      </w:r>
    </w:p>
    <w:p w14:paraId="780B1C4F" w14:textId="50C228EF" w:rsidR="0029681D" w:rsidRPr="00C04008" w:rsidRDefault="00390755" w:rsidP="008B7AFF">
      <w:pPr>
        <w:pStyle w:val="Leipteksti"/>
        <w:rPr>
          <w:i/>
        </w:rPr>
      </w:pPr>
      <w:r>
        <w:t>(28 i §</w:t>
      </w:r>
      <w:r w:rsidR="00C04008">
        <w:t xml:space="preserve"> </w:t>
      </w:r>
      <w:r w:rsidR="00C04008" w:rsidRPr="00C04008">
        <w:rPr>
          <w:i/>
        </w:rPr>
        <w:t>Vesienhoidon ja merenhoidon tietovarannon yhteisrekisterinpito</w:t>
      </w:r>
      <w:r>
        <w:t>)</w:t>
      </w:r>
      <w:r w:rsidR="00FD0002">
        <w:t xml:space="preserve"> </w:t>
      </w:r>
      <w:r w:rsidR="00577A8B">
        <w:t>Yhteisrekist</w:t>
      </w:r>
      <w:r w:rsidR="000D78F8">
        <w:t>er</w:t>
      </w:r>
      <w:r w:rsidR="00577A8B">
        <w:t>inpitoa koskien e</w:t>
      </w:r>
      <w:r w:rsidR="00E85EE5" w:rsidRPr="00E85EE5">
        <w:t>sitettiin rekisterinpitovastuiden täsmentämistä ja tarkentamista (OM</w:t>
      </w:r>
      <w:r w:rsidR="000D78F8">
        <w:t>, Kuntaliitto</w:t>
      </w:r>
      <w:r w:rsidR="00E85EE5">
        <w:t>)</w:t>
      </w:r>
      <w:r w:rsidR="00C96CD2">
        <w:t>.</w:t>
      </w:r>
      <w:r w:rsidR="00366CA1">
        <w:t xml:space="preserve"> </w:t>
      </w:r>
      <w:r w:rsidR="004C467A">
        <w:t xml:space="preserve">Esitettiin tekniseen toimintaan ja </w:t>
      </w:r>
      <w:r w:rsidR="004640E9">
        <w:t xml:space="preserve">tietoturvallisuuteen liittyen vastaavaa sääntelyä kuin ympäristönsuojelulain </w:t>
      </w:r>
      <w:r w:rsidR="008B4063">
        <w:t xml:space="preserve">pykäliin sisältyvissä </w:t>
      </w:r>
      <w:r w:rsidR="004640E9">
        <w:t xml:space="preserve">ehdotuksissa (OM). </w:t>
      </w:r>
      <w:r w:rsidR="00366CA1">
        <w:t>Kannatettiin tietovarannon ylläpitoa ja rekisterivastuun täsmentämistä (Etelä-Pohjanmaan elinvoimakeskus).</w:t>
      </w:r>
      <w:r w:rsidR="00E041DA">
        <w:t xml:space="preserve"> </w:t>
      </w:r>
      <w:r w:rsidR="00017620">
        <w:t>Esitettiin myös</w:t>
      </w:r>
      <w:r w:rsidR="002559D3">
        <w:t xml:space="preserve"> eräiden</w:t>
      </w:r>
      <w:r w:rsidR="00017620">
        <w:t xml:space="preserve"> </w:t>
      </w:r>
      <w:r w:rsidR="00F271AF">
        <w:t>pohjavesitietoj</w:t>
      </w:r>
      <w:r w:rsidR="00F43558">
        <w:t xml:space="preserve">en julkisuuteen liittyviä </w:t>
      </w:r>
      <w:r w:rsidR="00B63C0F">
        <w:t xml:space="preserve">näkökohtia ja linjausten </w:t>
      </w:r>
      <w:r w:rsidR="00B63C0F">
        <w:lastRenderedPageBreak/>
        <w:t xml:space="preserve">tarvetta liittyen niihin </w:t>
      </w:r>
      <w:r w:rsidR="00293CE4">
        <w:t>käytäntöjen yhdenmukaistamiseksi (LVV).</w:t>
      </w:r>
      <w:r w:rsidR="006172F0">
        <w:t xml:space="preserve"> </w:t>
      </w:r>
      <w:r w:rsidR="0045092A">
        <w:t>Toteavassa palautteessa tuotiin esiin</w:t>
      </w:r>
      <w:r w:rsidR="00C64970">
        <w:t xml:space="preserve"> tietopyynt</w:t>
      </w:r>
      <w:r w:rsidR="0047219E">
        <w:t xml:space="preserve">öihin </w:t>
      </w:r>
      <w:r w:rsidR="004F3368">
        <w:t xml:space="preserve">vastaamisen </w:t>
      </w:r>
      <w:proofErr w:type="spellStart"/>
      <w:r w:rsidR="004F3368">
        <w:t>vastuutus</w:t>
      </w:r>
      <w:r w:rsidR="00F447D0">
        <w:t>ta</w:t>
      </w:r>
      <w:proofErr w:type="spellEnd"/>
      <w:r w:rsidR="004F3368">
        <w:t xml:space="preserve"> LVV:ssä </w:t>
      </w:r>
      <w:r w:rsidR="006767D7">
        <w:t xml:space="preserve">koskeva huomio </w:t>
      </w:r>
      <w:r w:rsidR="004F3368">
        <w:t>(LVV).</w:t>
      </w:r>
    </w:p>
    <w:p w14:paraId="0E9FC961" w14:textId="496F9C6D" w:rsidR="000670A7" w:rsidRPr="00C04008" w:rsidRDefault="00390755" w:rsidP="00BE1EED">
      <w:pPr>
        <w:pStyle w:val="Leipteksti"/>
        <w:rPr>
          <w:i/>
        </w:rPr>
      </w:pPr>
      <w:r w:rsidRPr="003E0985">
        <w:t>(28 j §</w:t>
      </w:r>
      <w:r w:rsidR="00C04008">
        <w:t xml:space="preserve"> </w:t>
      </w:r>
      <w:r w:rsidR="00C04008" w:rsidRPr="00C04008">
        <w:rPr>
          <w:i/>
        </w:rPr>
        <w:t>Oikeus saada vesienhoidon ja merenhoidon tietovarannon tietoja maksutta</w:t>
      </w:r>
      <w:r w:rsidRPr="003E0985">
        <w:t>)</w:t>
      </w:r>
      <w:r w:rsidR="00152550">
        <w:t xml:space="preserve"> </w:t>
      </w:r>
      <w:r w:rsidR="00F94B07">
        <w:t>Esitettiin,</w:t>
      </w:r>
      <w:r w:rsidR="009F7408">
        <w:t xml:space="preserve"> </w:t>
      </w:r>
      <w:r w:rsidR="00F94B07">
        <w:t xml:space="preserve">että </w:t>
      </w:r>
      <w:r w:rsidR="008C5A40">
        <w:t xml:space="preserve">pykälän </w:t>
      </w:r>
      <w:r w:rsidR="00F94B07">
        <w:t>s</w:t>
      </w:r>
      <w:r w:rsidR="000670A7" w:rsidRPr="00A7781A">
        <w:t>anamuodon tarkistaminen</w:t>
      </w:r>
      <w:r w:rsidR="003215F6">
        <w:t xml:space="preserve"> on</w:t>
      </w:r>
      <w:r w:rsidR="000670A7" w:rsidRPr="00A7781A">
        <w:t xml:space="preserve"> tarpeen</w:t>
      </w:r>
      <w:r w:rsidR="004C0A28">
        <w:t xml:space="preserve"> </w:t>
      </w:r>
      <w:r w:rsidR="00600D9B">
        <w:t>(SM</w:t>
      </w:r>
      <w:r w:rsidR="003215F6">
        <w:t>, MMM</w:t>
      </w:r>
      <w:r w:rsidR="00600D9B">
        <w:t>)</w:t>
      </w:r>
      <w:r w:rsidR="008C5A40">
        <w:t xml:space="preserve">. </w:t>
      </w:r>
      <w:r w:rsidR="00F562E8">
        <w:t xml:space="preserve">Lausunnon mukaan on lisättävä luetteloon </w:t>
      </w:r>
      <w:r w:rsidR="00F32C6E">
        <w:t>v</w:t>
      </w:r>
      <w:r w:rsidR="00F32C6E" w:rsidRPr="00F32C6E">
        <w:t>esitaloustehtäviä hoitava elinvoimakesku</w:t>
      </w:r>
      <w:r w:rsidR="00F562E8">
        <w:t>s</w:t>
      </w:r>
      <w:r w:rsidR="00F32C6E" w:rsidRPr="00F32C6E">
        <w:t>, kunnan ympäristönsuojeluviranomai</w:t>
      </w:r>
      <w:r w:rsidR="00F562E8">
        <w:t>nen</w:t>
      </w:r>
      <w:r w:rsidR="00F32C6E" w:rsidRPr="00F32C6E">
        <w:t xml:space="preserve"> ja kunnan terveydensuojeluviranomai</w:t>
      </w:r>
      <w:r w:rsidR="00EB6E68">
        <w:t>nen</w:t>
      </w:r>
      <w:r w:rsidR="00F32C6E" w:rsidRPr="00F32C6E">
        <w:t xml:space="preserve"> </w:t>
      </w:r>
      <w:r w:rsidR="00A7781A" w:rsidRPr="00A7781A">
        <w:t>(STM)</w:t>
      </w:r>
      <w:r w:rsidR="00C32902">
        <w:t>.</w:t>
      </w:r>
      <w:r w:rsidR="00D30BF8">
        <w:t xml:space="preserve"> </w:t>
      </w:r>
      <w:r w:rsidR="009319D6">
        <w:t>Myönteis</w:t>
      </w:r>
      <w:r w:rsidR="005A507F">
        <w:t>iä näkemyksiä esitettiin huomioimisesta (Väylävirasto, GTK).</w:t>
      </w:r>
    </w:p>
    <w:p w14:paraId="1172292A" w14:textId="66A701ED" w:rsidR="000939C1" w:rsidRDefault="00D37E18" w:rsidP="00176969">
      <w:pPr>
        <w:pStyle w:val="Leipteksti"/>
      </w:pPr>
      <w:r w:rsidRPr="00AA7215">
        <w:t>(28 k §</w:t>
      </w:r>
      <w:r w:rsidR="00C04008">
        <w:t xml:space="preserve"> </w:t>
      </w:r>
      <w:r w:rsidR="00C04008" w:rsidRPr="00C04008">
        <w:rPr>
          <w:i/>
        </w:rPr>
        <w:t xml:space="preserve">Oikeus saada vesienhoidon ja merenhoidon tietovarannon </w:t>
      </w:r>
      <w:proofErr w:type="spellStart"/>
      <w:r w:rsidR="00C04008" w:rsidRPr="00C04008">
        <w:rPr>
          <w:i/>
        </w:rPr>
        <w:t>salassapidettäviä</w:t>
      </w:r>
      <w:proofErr w:type="spellEnd"/>
      <w:r w:rsidR="00C04008" w:rsidRPr="00C04008">
        <w:rPr>
          <w:i/>
        </w:rPr>
        <w:t xml:space="preserve"> tietoja</w:t>
      </w:r>
      <w:r w:rsidRPr="00AA7215">
        <w:t>)</w:t>
      </w:r>
      <w:r w:rsidR="00706BC5">
        <w:t xml:space="preserve"> </w:t>
      </w:r>
      <w:r w:rsidR="00743A8C">
        <w:t>Useissa lausunnoissa esitettiin luetteloon täydennyksiä</w:t>
      </w:r>
      <w:r w:rsidR="009435AB">
        <w:t xml:space="preserve"> </w:t>
      </w:r>
      <w:r w:rsidR="009B40FA">
        <w:t xml:space="preserve">seuraavasti: </w:t>
      </w:r>
      <w:r w:rsidR="009A590E">
        <w:t>Rajavartiolaito</w:t>
      </w:r>
      <w:r w:rsidR="00377F7A">
        <w:t>ksella tulee myös olla tiedonsaantioikeus (Rajavartiolaitos)</w:t>
      </w:r>
      <w:r w:rsidR="00BD0969">
        <w:t xml:space="preserve"> ja maakuntien liitoilla (useita </w:t>
      </w:r>
      <w:r w:rsidR="006767D7">
        <w:t>m</w:t>
      </w:r>
      <w:r w:rsidR="00BD0969">
        <w:t>aakuntien liittoja)</w:t>
      </w:r>
      <w:r w:rsidR="00470525">
        <w:t xml:space="preserve"> sekä Metsähallituksella (Metsähallitus).</w:t>
      </w:r>
      <w:r w:rsidR="00C95AF5">
        <w:t xml:space="preserve"> Tullin </w:t>
      </w:r>
      <w:r w:rsidR="000B65A0">
        <w:t>tiedonsaantioikeu</w:t>
      </w:r>
      <w:r w:rsidR="00F2721E">
        <w:t>s tulee turvata (Tulli)</w:t>
      </w:r>
      <w:r w:rsidR="00983E66">
        <w:t xml:space="preserve"> ja luetteloon tulisi lisätä poliisi (SM</w:t>
      </w:r>
      <w:r w:rsidR="003672A8">
        <w:t>, Poliisihallitus</w:t>
      </w:r>
      <w:r w:rsidR="00983E66">
        <w:t>)</w:t>
      </w:r>
      <w:r w:rsidR="00F27E00">
        <w:t xml:space="preserve"> ja syyttäjälaitos (Syyttäjä</w:t>
      </w:r>
      <w:r w:rsidR="009A63E2">
        <w:t>laitos)</w:t>
      </w:r>
      <w:r w:rsidR="00D91BA9">
        <w:t>.</w:t>
      </w:r>
      <w:r w:rsidR="009435AB" w:rsidRPr="009435AB">
        <w:t xml:space="preserve"> </w:t>
      </w:r>
      <w:r w:rsidR="009435AB" w:rsidRPr="00B13019">
        <w:t>Ruokaviraston sijasta oikeus tietojen saamiseen tietovarannosta tulee osoittaa Terveyden ja hyvinvoinnin laitokselle (STM</w:t>
      </w:r>
      <w:r w:rsidR="009435AB">
        <w:t xml:space="preserve">). </w:t>
      </w:r>
      <w:r w:rsidR="00FE2A06">
        <w:t xml:space="preserve">Myös tämän tietovarannon osalta tietojen luovutusta </w:t>
      </w:r>
      <w:r w:rsidR="00612C07">
        <w:t xml:space="preserve">olisi rajattava </w:t>
      </w:r>
      <w:r w:rsidR="00FE2A06">
        <w:t>niin, että kunkin viranomaisen edellytettäisiin tietopyynnön yhteydessä täsmentävän, mikä lakisääteinen tehtävä olisi kyseessä (MTK).</w:t>
      </w:r>
      <w:r w:rsidR="003672A8">
        <w:t xml:space="preserve"> Pykälien </w:t>
      </w:r>
      <w:r w:rsidR="009E2470">
        <w:t xml:space="preserve">28 k ja 28 j </w:t>
      </w:r>
      <w:r w:rsidR="003672A8">
        <w:t>suhdetta ja järjes</w:t>
      </w:r>
      <w:r w:rsidR="00D42BCD">
        <w:t>tystä t</w:t>
      </w:r>
      <w:r w:rsidR="009E2470">
        <w:t xml:space="preserve">ulisi tarkastella </w:t>
      </w:r>
      <w:r w:rsidR="00612C07">
        <w:t xml:space="preserve">ja </w:t>
      </w:r>
      <w:r w:rsidR="005C0CAB">
        <w:t>pykälä</w:t>
      </w:r>
      <w:r w:rsidR="006E2343">
        <w:t>ssä</w:t>
      </w:r>
      <w:r w:rsidR="00F577C4">
        <w:t xml:space="preserve"> 28 k</w:t>
      </w:r>
      <w:r w:rsidR="006E2343">
        <w:t xml:space="preserve"> esiin tuodulla</w:t>
      </w:r>
      <w:r w:rsidR="00612C07">
        <w:t xml:space="preserve"> </w:t>
      </w:r>
      <w:r w:rsidR="00853B56" w:rsidRPr="00853B56">
        <w:t>välttämättömyydellä tai tarpeellisuudella ei pitäisi olla maksuttomuusarvioinnissa merkitystä</w:t>
      </w:r>
      <w:r w:rsidR="00BD641A">
        <w:t xml:space="preserve"> </w:t>
      </w:r>
      <w:r w:rsidR="00853B56" w:rsidRPr="00853B56">
        <w:t>(MMM)</w:t>
      </w:r>
      <w:r w:rsidR="00BD641A">
        <w:t>.</w:t>
      </w:r>
    </w:p>
    <w:p w14:paraId="70C10201" w14:textId="051FBC6F" w:rsidR="00E233A2" w:rsidRDefault="001A0FFF" w:rsidP="00C04008">
      <w:pPr>
        <w:pStyle w:val="Alaotsikko"/>
      </w:pPr>
      <w:r>
        <w:t xml:space="preserve">Luonnonsuojelun tietovarantoon liittyvät ehdotukset </w:t>
      </w:r>
    </w:p>
    <w:p w14:paraId="56C9CDCD" w14:textId="462767BF" w:rsidR="00F250BB" w:rsidRDefault="00F92052" w:rsidP="00F250BB">
      <w:pPr>
        <w:pStyle w:val="Leipteksti"/>
        <w:rPr>
          <w:u w:val="single"/>
        </w:rPr>
      </w:pPr>
      <w:r>
        <w:t>(</w:t>
      </w:r>
      <w:r w:rsidR="009C1B4A">
        <w:rPr>
          <w:i/>
          <w:iCs/>
        </w:rPr>
        <w:t>Y</w:t>
      </w:r>
      <w:r w:rsidRPr="009C1B4A">
        <w:rPr>
          <w:i/>
          <w:iCs/>
        </w:rPr>
        <w:t>leisperusteluosuus</w:t>
      </w:r>
      <w:r>
        <w:t>)</w:t>
      </w:r>
      <w:r w:rsidR="00CB5AAE">
        <w:t xml:space="preserve"> </w:t>
      </w:r>
      <w:r w:rsidR="0036108E">
        <w:t>Lausuntopalautteessa oli useita yksityiskohtaisia täsmennyksiä nykytilan ja käytäntöjen kuvauksiin (</w:t>
      </w:r>
      <w:r w:rsidR="005546D2">
        <w:t xml:space="preserve">KEHA-keskus, Luomus, Metsähallitus) sekä käytettyyn terminologiaan (MMM). </w:t>
      </w:r>
      <w:r w:rsidR="00F250BB" w:rsidRPr="00F250BB">
        <w:t xml:space="preserve">Rekisterinpitovastuiden lisäksi olisi </w:t>
      </w:r>
      <w:r w:rsidR="00F250BB">
        <w:t xml:space="preserve">ollut </w:t>
      </w:r>
      <w:r w:rsidR="00F250BB" w:rsidRPr="00F250BB">
        <w:t>tarpeen tarkastella yksityiskohtaisemmin muita luonnonsuojelun tietovarantoon liittyviä vastuita, toimijoiden rooleja ja tehtäviä (Metsähallitus)</w:t>
      </w:r>
      <w:r w:rsidR="00F250BB">
        <w:t xml:space="preserve">. </w:t>
      </w:r>
      <w:r w:rsidR="004522B4">
        <w:t xml:space="preserve">Lisäksi perusteluissa olisi pitänyt avata tarkemmin ympäristötietojen luovuttamista tietopyyntöjen perusteella (MMM) sekä </w:t>
      </w:r>
      <w:r w:rsidR="00EC6D3E">
        <w:t>punnita tarkemmin ympäristötietojen luovuttamista suhteessa henkilötietojen suojaan (MTK).</w:t>
      </w:r>
    </w:p>
    <w:p w14:paraId="53C8AC3E" w14:textId="2F22A70A" w:rsidR="005672E7" w:rsidRPr="00EF1A27" w:rsidRDefault="005672E7" w:rsidP="00D3713F">
      <w:pPr>
        <w:pStyle w:val="Leipteksti"/>
        <w:rPr>
          <w:iCs/>
        </w:rPr>
      </w:pPr>
      <w:r>
        <w:t>(106 §</w:t>
      </w:r>
      <w:r w:rsidR="00EF1A27">
        <w:t xml:space="preserve"> </w:t>
      </w:r>
      <w:r w:rsidR="00EF1A27" w:rsidRPr="00EF1A27">
        <w:rPr>
          <w:i/>
        </w:rPr>
        <w:t>Hyvittämistietojen saatavuus</w:t>
      </w:r>
      <w:r>
        <w:t xml:space="preserve">) </w:t>
      </w:r>
      <w:r w:rsidR="00D3713F">
        <w:t>Maa- ja metsätalousministeriö toteaa, että sääntelyn sisältö ja suhde tietosuoja- ja julkisuuslainsäädäntöön on epäselvä</w:t>
      </w:r>
      <w:r w:rsidR="00D638BE">
        <w:t>. S</w:t>
      </w:r>
      <w:r w:rsidR="00D3713F">
        <w:t>ekä pykäläluo</w:t>
      </w:r>
      <w:r w:rsidR="00D638BE">
        <w:t>n</w:t>
      </w:r>
      <w:r w:rsidR="00D3713F">
        <w:t>nosta että sen perusteluja on tarpeen jatkovalmistelussa arvioida</w:t>
      </w:r>
      <w:r w:rsidR="00BD641A">
        <w:t>.</w:t>
      </w:r>
      <w:r w:rsidR="009614BF">
        <w:t xml:space="preserve"> (MMM)</w:t>
      </w:r>
    </w:p>
    <w:p w14:paraId="3FBE6F6E" w14:textId="007649B5" w:rsidR="1868D394" w:rsidRPr="00EF1A27" w:rsidRDefault="1868D394" w:rsidP="1553BED6">
      <w:pPr>
        <w:pStyle w:val="Leipteksti"/>
        <w:rPr>
          <w:iCs/>
        </w:rPr>
      </w:pPr>
      <w:r>
        <w:t>(117 §</w:t>
      </w:r>
      <w:r w:rsidR="00EF1A27">
        <w:t xml:space="preserve"> </w:t>
      </w:r>
      <w:r w:rsidR="00EF1A27" w:rsidRPr="00EF1A27">
        <w:rPr>
          <w:i/>
        </w:rPr>
        <w:t>Luonnonsuojelun tietovaranto ja sen käyttötarkoitus</w:t>
      </w:r>
      <w:r>
        <w:t>)</w:t>
      </w:r>
      <w:r w:rsidR="00493450">
        <w:t xml:space="preserve"> Lausuntopalautteessa esitetti</w:t>
      </w:r>
      <w:r w:rsidR="00847501">
        <w:t xml:space="preserve">in </w:t>
      </w:r>
      <w:r w:rsidR="00F6568B">
        <w:t xml:space="preserve">täsmennyksiä tietovarannon käyttötarkoituksiin. </w:t>
      </w:r>
      <w:r w:rsidR="00AA138B">
        <w:t xml:space="preserve">Koska tietovarannosta saavat tietoja myös </w:t>
      </w:r>
      <w:r w:rsidR="004E0FF6">
        <w:t>julkista hallintotehtävää hoitavat toimijat, e</w:t>
      </w:r>
      <w:r w:rsidR="00AA138B">
        <w:t>hdot</w:t>
      </w:r>
      <w:r w:rsidR="004E0FF6">
        <w:t>ettiin</w:t>
      </w:r>
      <w:r w:rsidR="00AA138B">
        <w:t xml:space="preserve"> harkittavaksi, että viranomaismenettelyjen sijaan käytettäisiin esimerkiksi termiä muissa laeissa säädettyjen tehtävien hoitaminen</w:t>
      </w:r>
      <w:r w:rsidR="004E0FF6">
        <w:t xml:space="preserve"> (MMM).</w:t>
      </w:r>
      <w:r w:rsidR="00981BD6">
        <w:t xml:space="preserve"> Pykälän 2 momentin 4 kohdassa viitattaisiin esimerkiksi sellaisten muissa laeissa säädettyjen tehtävien hoitamiseen, joilla on yhteys luontoarvojen turvaamiseen (MMM).</w:t>
      </w:r>
      <w:r w:rsidR="004E0FF6">
        <w:t xml:space="preserve"> </w:t>
      </w:r>
      <w:r w:rsidR="006D4AA3">
        <w:t xml:space="preserve">Lisäksi pohdittiin, voisiko muiden lakien mukaisia käyttötarkoituksia tarkentaa (MTK). </w:t>
      </w:r>
      <w:r w:rsidR="006C6D84">
        <w:t>Käyttötarkoituksiin esitettiin lisättäväksi opetus (Luomus)</w:t>
      </w:r>
      <w:r w:rsidR="00A57A86">
        <w:t xml:space="preserve">. </w:t>
      </w:r>
    </w:p>
    <w:p w14:paraId="0261A42D" w14:textId="1763B7DD" w:rsidR="1868D394" w:rsidRPr="00EF1A27" w:rsidRDefault="1868D394" w:rsidP="1553BED6">
      <w:pPr>
        <w:pStyle w:val="Leipteksti"/>
        <w:rPr>
          <w:iCs/>
        </w:rPr>
      </w:pPr>
      <w:r>
        <w:t>(118 §</w:t>
      </w:r>
      <w:r w:rsidR="00EF1A27">
        <w:t xml:space="preserve"> </w:t>
      </w:r>
      <w:r w:rsidR="00EF1A27" w:rsidRPr="00EF1A27">
        <w:rPr>
          <w:i/>
        </w:rPr>
        <w:t>Luonnonsuojelun tietovarannon tietosisältö</w:t>
      </w:r>
      <w:r>
        <w:t>)</w:t>
      </w:r>
      <w:r w:rsidR="006D4AA3">
        <w:t xml:space="preserve"> </w:t>
      </w:r>
      <w:r w:rsidR="002E3F16">
        <w:t xml:space="preserve">Jatkovalmistelussa olisi arvioitava mahdollisuutta käyttää säännöksissä olennaisuusrajauksen sijasta tarpeellisuusedellytystä, jotta sääntely olisi yhdenmukaista yleisen tietosuoja-asetuksen kanssa (ks. 5 artiklan 1 kohdan c alakohta) (OM). </w:t>
      </w:r>
      <w:r w:rsidR="00C13441">
        <w:t xml:space="preserve">Samoin jatkovalmistelussa olisi tarkennettava </w:t>
      </w:r>
      <w:r w:rsidR="00160708">
        <w:t>tietosisältöön kuuluvien luontotyyppien määritelmää (OM). Tiedon sekundäärisestä käytöstä olisi säädettävä selkeämmin</w:t>
      </w:r>
      <w:r w:rsidR="00E40AF4">
        <w:t xml:space="preserve"> siten, että keskitytään vain olennaisiin muiden tietovarantojen tietoihin</w:t>
      </w:r>
      <w:r w:rsidR="00160708">
        <w:t xml:space="preserve"> (MTK).</w:t>
      </w:r>
      <w:r w:rsidR="00E40AF4">
        <w:t xml:space="preserve"> Jatkovalmistelussa olisi tarkennettava, muuttuuko tietovarannon tietosisältö nykyisestä (MMM)</w:t>
      </w:r>
      <w:r w:rsidR="00147881">
        <w:t xml:space="preserve">. Lisäksi </w:t>
      </w:r>
      <w:r w:rsidR="00147881">
        <w:lastRenderedPageBreak/>
        <w:t>pykälän valtuussäännös näyttäisi mahdollistavan tarkemman henkilötietoja koskevan sääntelyn valtioneuvoston asetuksella</w:t>
      </w:r>
      <w:r w:rsidR="00BD641A">
        <w:t xml:space="preserve"> </w:t>
      </w:r>
      <w:r w:rsidR="00147881">
        <w:t>(MMM)</w:t>
      </w:r>
      <w:r w:rsidR="00BD641A">
        <w:t>.</w:t>
      </w:r>
    </w:p>
    <w:p w14:paraId="34271ED3" w14:textId="79543D77" w:rsidR="1868D394" w:rsidRPr="00EF1A27" w:rsidRDefault="1868D394" w:rsidP="1553BED6">
      <w:pPr>
        <w:pStyle w:val="Leipteksti"/>
        <w:rPr>
          <w:iCs/>
        </w:rPr>
      </w:pPr>
      <w:r>
        <w:t>(118 a §</w:t>
      </w:r>
      <w:r w:rsidR="00EF1A27">
        <w:t xml:space="preserve"> </w:t>
      </w:r>
      <w:r w:rsidR="00EF1A27" w:rsidRPr="00EF1A27">
        <w:rPr>
          <w:i/>
        </w:rPr>
        <w:t>Tietojen tallentaminen luonnonsuojelun tietovarantoon</w:t>
      </w:r>
      <w:r>
        <w:t>)</w:t>
      </w:r>
      <w:r w:rsidR="00147881">
        <w:t xml:space="preserve"> </w:t>
      </w:r>
      <w:r w:rsidR="00751D49">
        <w:t xml:space="preserve">Lausuntopalautteessa esitettiin täsmennyksiä maakunnan liiton </w:t>
      </w:r>
      <w:r w:rsidR="00765408">
        <w:t xml:space="preserve">tallennusvastuisiin ja -tapoihin (Kainuun liitto). Pykälässä ja sen perusteluissa tulisi selventää, toimiiko Luonnontieteellinen keskusmuseo viranomaisena </w:t>
      </w:r>
      <w:r w:rsidR="00D86D4C">
        <w:t>vai</w:t>
      </w:r>
      <w:r w:rsidR="00765408">
        <w:t xml:space="preserve"> julkista hallintotehtävää hoitavana tahona (MMM). </w:t>
      </w:r>
      <w:r w:rsidR="00756BC8">
        <w:t>Lisäksi pykälää olisi uudelleen arvioitava muiden kuin viranomaistahojen tallennusmahdollisuuksien osalta (MMM).</w:t>
      </w:r>
    </w:p>
    <w:p w14:paraId="61C0BD4D" w14:textId="593ED714" w:rsidR="155A8318" w:rsidRDefault="155A8318" w:rsidP="2A0D5326">
      <w:pPr>
        <w:pStyle w:val="Leipteksti"/>
      </w:pPr>
      <w:r>
        <w:t>(118 b §</w:t>
      </w:r>
      <w:r w:rsidR="00EF1A27" w:rsidRPr="00EF1A27">
        <w:rPr>
          <w:rFonts w:ascii="Times New Roman" w:eastAsia="Times New Roman" w:hAnsi="Times New Roman" w:cs="Times New Roman"/>
          <w:b/>
          <w:i/>
          <w:sz w:val="22"/>
          <w:szCs w:val="24"/>
          <w:lang w:eastAsia="fi-FI"/>
        </w:rPr>
        <w:t xml:space="preserve"> </w:t>
      </w:r>
      <w:r w:rsidR="00EF1A27" w:rsidRPr="00EF1A27">
        <w:rPr>
          <w:i/>
        </w:rPr>
        <w:t>Tietovarantoon liittyvät vastuut</w:t>
      </w:r>
      <w:r>
        <w:t>)</w:t>
      </w:r>
      <w:r w:rsidR="2A5F9363">
        <w:t xml:space="preserve"> </w:t>
      </w:r>
      <w:r w:rsidR="2BEB6813">
        <w:t xml:space="preserve">Yleisesti viranomais- ja rekisterinpitovastuista selkeyttävää sääntelyä pidettiin hyvänä ja tarpeellisena (Metsähallitus, Metsäkeskus, MMM). </w:t>
      </w:r>
      <w:r w:rsidR="5425E76B">
        <w:t>Esitettiin rekisterinpitovastuiden täsmentämistä ja tarkentamista ja tähän liittyen esitettiin, että tulisi harkita vakiintuneen sääntelytavan mukaista kirjoitustapaa, jonka mukaan kussakin säännöksessä mainittu viranomainen olisi kyseessä olevien tietojen rekisterinpitäjä</w:t>
      </w:r>
      <w:r w:rsidR="7EEE32AA">
        <w:t xml:space="preserve"> (OM)</w:t>
      </w:r>
      <w:r w:rsidR="5425E76B">
        <w:t>.</w:t>
      </w:r>
      <w:r w:rsidR="5BCC22B2">
        <w:t xml:space="preserve"> Jatkovalmistelussa säännökseen olisi tarpeen sisällyttää maininta siitä, miltä osin yhteisrekisterinpitäjinä toimivat Elinvoimakeskukset ja Lupa- ja valvontavirasto vastaisivat rekisterinpitäjän vastuista.</w:t>
      </w:r>
      <w:r w:rsidR="21E3D8CF">
        <w:t xml:space="preserve"> (OM</w:t>
      </w:r>
      <w:r w:rsidR="25141874">
        <w:t>, Metsähallitus</w:t>
      </w:r>
      <w:r w:rsidR="21E3D8CF">
        <w:t>)</w:t>
      </w:r>
      <w:r w:rsidR="084E88F6">
        <w:t>.</w:t>
      </w:r>
      <w:r w:rsidR="30D50AFD">
        <w:t xml:space="preserve"> Esitettiin, että myös ympäristöministeriöllä tulisi olla rekisterinpitovastuu valtion luonnonsuojelualueiden osalta (Metsähallitus).</w:t>
      </w:r>
      <w:r w:rsidR="084E88F6">
        <w:t xml:space="preserve"> Korostettiin tietojen tallentamiseen ja niihin liittyvien viranomaisvastuiden selkeyttämistä jatkovalmistelussa (MMM</w:t>
      </w:r>
      <w:r w:rsidR="4F792203">
        <w:t>, MTK</w:t>
      </w:r>
      <w:r w:rsidR="084E88F6">
        <w:t xml:space="preserve">). </w:t>
      </w:r>
    </w:p>
    <w:p w14:paraId="1A097166" w14:textId="2D6B7555" w:rsidR="63AD03E8" w:rsidRPr="00EF1A27" w:rsidRDefault="63AD03E8" w:rsidP="1553BED6">
      <w:pPr>
        <w:pStyle w:val="Leipteksti"/>
        <w:rPr>
          <w:iCs/>
        </w:rPr>
      </w:pPr>
      <w:r>
        <w:t>(119 §</w:t>
      </w:r>
      <w:r w:rsidR="00EF1A27">
        <w:t xml:space="preserve"> </w:t>
      </w:r>
      <w:r w:rsidR="00EF1A27" w:rsidRPr="00EF1A27">
        <w:rPr>
          <w:i/>
        </w:rPr>
        <w:t>Tiedon laatu</w:t>
      </w:r>
      <w:r>
        <w:t>)</w:t>
      </w:r>
      <w:r w:rsidR="009614BF">
        <w:t xml:space="preserve"> </w:t>
      </w:r>
      <w:r w:rsidR="00652ECE">
        <w:t xml:space="preserve">Palautteessa esitettiin, että olisi </w:t>
      </w:r>
      <w:r w:rsidR="00833EC2" w:rsidRPr="00833EC2">
        <w:t>aiheellista arvioida yksityisten tahojen tietojen tallentamismahdollisuutta PL 124 §:n valossa</w:t>
      </w:r>
      <w:r w:rsidR="00652ECE">
        <w:t xml:space="preserve"> tai </w:t>
      </w:r>
      <w:r w:rsidR="00643072">
        <w:t>sisällyttää tietovarannon tietoihin vain viranomaisvarmennettua tietoa</w:t>
      </w:r>
      <w:r w:rsidR="00833EC2" w:rsidRPr="00833EC2">
        <w:t>. Näin siksi, että luonnonsuojelun tietovarannon tiedoilla on kytkös maanomistajan oikeuksiin ja velvollisuuksiin</w:t>
      </w:r>
      <w:r w:rsidR="00A10CA6">
        <w:t xml:space="preserve"> (MMM</w:t>
      </w:r>
      <w:r w:rsidR="00643072">
        <w:t>, MTL, SLC</w:t>
      </w:r>
      <w:r w:rsidR="00A10CA6">
        <w:t>)</w:t>
      </w:r>
      <w:r w:rsidR="00643072">
        <w:t>.</w:t>
      </w:r>
      <w:r w:rsidR="00BE51BE">
        <w:t xml:space="preserve"> Pykälään ehdotettiin lisättäväksi tarkemmat säännökset</w:t>
      </w:r>
      <w:r w:rsidR="00527089">
        <w:t xml:space="preserve"> siitä, että tietoja luovutettaessa </w:t>
      </w:r>
      <w:r w:rsidR="00A10CA6">
        <w:t>luovutettaviin tieto</w:t>
      </w:r>
      <w:r w:rsidR="00CB3F9A">
        <w:t>i</w:t>
      </w:r>
      <w:r w:rsidR="00A10CA6">
        <w:t xml:space="preserve">hin tulisi </w:t>
      </w:r>
      <w:r w:rsidR="00A10CA6" w:rsidRPr="00A10CA6">
        <w:t>liit</w:t>
      </w:r>
      <w:r w:rsidR="00A10CA6">
        <w:t>ää</w:t>
      </w:r>
      <w:r w:rsidR="00A10CA6" w:rsidRPr="00A10CA6">
        <w:t xml:space="preserve"> selvitys, josta käy ilmi, millaisia virheitä tiedoissa voi olla</w:t>
      </w:r>
      <w:r w:rsidR="00A10CA6">
        <w:t xml:space="preserve"> (MTK)</w:t>
      </w:r>
      <w:r w:rsidR="006F69B8">
        <w:t xml:space="preserve">. Lisäksi </w:t>
      </w:r>
      <w:r w:rsidR="00FB06FB">
        <w:t>pyydettiin täsmentämään</w:t>
      </w:r>
      <w:r w:rsidR="008F454C">
        <w:t xml:space="preserve"> pykälässä mainittuja</w:t>
      </w:r>
      <w:r w:rsidR="00FB06FB">
        <w:t xml:space="preserve"> tietojen päivitysvastuita (MMM).</w:t>
      </w:r>
    </w:p>
    <w:p w14:paraId="359E7D02" w14:textId="409FB60A" w:rsidR="668BA83E" w:rsidRPr="00EF1A27" w:rsidRDefault="63AD03E8" w:rsidP="668BA83E">
      <w:pPr>
        <w:pStyle w:val="Leipteksti"/>
        <w:rPr>
          <w:iCs/>
        </w:rPr>
      </w:pPr>
      <w:r>
        <w:t>(120 §</w:t>
      </w:r>
      <w:r w:rsidR="00EF1A27">
        <w:t xml:space="preserve"> </w:t>
      </w:r>
      <w:r w:rsidR="00EF1A27" w:rsidRPr="00EF1A27">
        <w:rPr>
          <w:i/>
        </w:rPr>
        <w:t>Tietojen luovuttaminen ja oikeus saada tietoja</w:t>
      </w:r>
      <w:r>
        <w:t xml:space="preserve">) </w:t>
      </w:r>
      <w:r w:rsidR="00DA7646">
        <w:t>Paikkatietojen, jotka sisältävät h</w:t>
      </w:r>
      <w:r w:rsidR="00222E7D">
        <w:t>enkilötietoa</w:t>
      </w:r>
      <w:r w:rsidR="00DA7646">
        <w:t>,</w:t>
      </w:r>
      <w:r w:rsidR="00222E7D">
        <w:t xml:space="preserve"> julkaisua koskevaa sääntelyä pidettiin </w:t>
      </w:r>
      <w:r w:rsidR="008479EC">
        <w:t>hyvänä ja tärkeänä (LVV, Metsähallitus</w:t>
      </w:r>
      <w:r w:rsidR="00CD01FF">
        <w:t>, Syke</w:t>
      </w:r>
      <w:r w:rsidR="008479EC">
        <w:t xml:space="preserve"> ja LUOMUS)</w:t>
      </w:r>
      <w:r w:rsidR="0094163C">
        <w:t xml:space="preserve">. </w:t>
      </w:r>
      <w:r w:rsidR="00A110DB">
        <w:t>Toisaalta tällaisten tietojen laajempaan julkaisuun suhtauduttiin kriittisesti</w:t>
      </w:r>
      <w:r w:rsidR="00814F91">
        <w:t xml:space="preserve"> ja </w:t>
      </w:r>
      <w:r w:rsidR="0020381E">
        <w:t>todettiin, että maanomistajalla tulisi olla päätösvalta kiinteistöään koskevan tiedon julkaisemisessa</w:t>
      </w:r>
      <w:r w:rsidR="00A110DB">
        <w:t xml:space="preserve"> (MTK, SLC).</w:t>
      </w:r>
      <w:r w:rsidR="00A75105">
        <w:t xml:space="preserve"> </w:t>
      </w:r>
      <w:r w:rsidR="00BE25BD">
        <w:t xml:space="preserve">Säännöksillä ei tulisi estää tai vaikeuttaa Lajitietokeskuksen nykyistä </w:t>
      </w:r>
      <w:r w:rsidR="0032607D">
        <w:t xml:space="preserve">toimivaa </w:t>
      </w:r>
      <w:r w:rsidR="00BE25BD">
        <w:t>tietojen julkaisu</w:t>
      </w:r>
      <w:r w:rsidR="0055443A">
        <w:t>- ja hakukäytäntöä</w:t>
      </w:r>
      <w:r w:rsidR="0032607D">
        <w:t>, jossa henkilötietoja ovat esimerkiksi havainnoitsijan</w:t>
      </w:r>
      <w:r w:rsidR="0055443A">
        <w:t xml:space="preserve"> tai valokuvan ottajan nimitiedot</w:t>
      </w:r>
      <w:r w:rsidR="00BE25BD">
        <w:t xml:space="preserve"> (Luomus). </w:t>
      </w:r>
      <w:r w:rsidR="00322C41">
        <w:t>Lakiteknisenä huomiona esitettiin, että paikkatietojen julkaisua koskevassa sääntelyssä termi ” välillisesti” on tarpeeton (MMM). Lisäksi esitettiin, että jatkovalmistelussa (ainakin perusteluissa) avattaisiin tietopyyntöihin perustuvaa tietojen luovuttamista (vrt. luovuttaminen internetissä) ympäristötietodirektiiviin näkökulmasta</w:t>
      </w:r>
      <w:r w:rsidR="006741C8">
        <w:t xml:space="preserve"> </w:t>
      </w:r>
      <w:r w:rsidR="00322C41">
        <w:t xml:space="preserve">(MMM). </w:t>
      </w:r>
      <w:r w:rsidR="0094163C">
        <w:t>Pykälän sää</w:t>
      </w:r>
      <w:r w:rsidR="004611BD">
        <w:t>nn</w:t>
      </w:r>
      <w:r w:rsidR="0094163C">
        <w:t xml:space="preserve">östen suhdetta </w:t>
      </w:r>
      <w:r w:rsidR="004611BD">
        <w:t xml:space="preserve">julkisuuslakiin ja ympäristötietodirektiiviin tulisi tarkastella tarkemmin (MMM). </w:t>
      </w:r>
      <w:r w:rsidR="00042AAE">
        <w:t xml:space="preserve">Pykälään ehdotettiin lisättäväksi maanomistajan tiedonsaantioikeus kiinteistöään koskevasta </w:t>
      </w:r>
      <w:proofErr w:type="spellStart"/>
      <w:r w:rsidR="00042AAE">
        <w:t>salassapidettävästä</w:t>
      </w:r>
      <w:proofErr w:type="spellEnd"/>
      <w:r w:rsidR="00042AAE">
        <w:t xml:space="preserve"> tiedosta. (MMM, Suomen metsäkeskus, MTK, SLC). </w:t>
      </w:r>
      <w:r w:rsidR="000B584D">
        <w:t>Lisäksi kiinnitettiin huomiota kuntien ja maakuntien liittojen tiedonsaantioikeuksiin (Maakuntien liitot, Kuntaliitto)</w:t>
      </w:r>
      <w:r w:rsidR="00CC5543">
        <w:t xml:space="preserve"> sekä muiden tahojen tiedonsaantioikeuksiin (Luonnonvarakeskus, Syyttäjälaitos, Poliisihallitus</w:t>
      </w:r>
      <w:r w:rsidR="006741C8">
        <w:t>).</w:t>
      </w:r>
      <w:r w:rsidR="00042AAE">
        <w:t xml:space="preserve"> </w:t>
      </w:r>
    </w:p>
    <w:p w14:paraId="2D96E78D" w14:textId="449AAC4E" w:rsidR="006C6289" w:rsidRPr="00865D40" w:rsidRDefault="006C6289" w:rsidP="006C6289">
      <w:pPr>
        <w:pStyle w:val="Leipteksti"/>
      </w:pPr>
      <w:r>
        <w:t>Yleisesti luonnonsuojelulakia koskevassa l</w:t>
      </w:r>
      <w:r w:rsidRPr="00865D40">
        <w:t xml:space="preserve">ausuntopalautteessa esitettiin muutoksia myös sellaisiin säännöksiin, joiden asiasisältö ehdotuksen mukaan vastaisi vuonna </w:t>
      </w:r>
      <w:r>
        <w:t xml:space="preserve">2023 </w:t>
      </w:r>
      <w:r w:rsidRPr="00865D40">
        <w:t>voimaantullutta uutta luonnonsuojelulakia</w:t>
      </w:r>
      <w:r>
        <w:t>.</w:t>
      </w:r>
    </w:p>
    <w:p w14:paraId="29C5CE63" w14:textId="77777777" w:rsidR="00DC2728" w:rsidRDefault="00DC2728" w:rsidP="00842E77">
      <w:pPr>
        <w:pStyle w:val="Otsikko1"/>
      </w:pPr>
      <w:bookmarkStart w:id="7" w:name="_Toc230169422"/>
      <w:r>
        <w:lastRenderedPageBreak/>
        <w:t>Yleiset koko esitysluonnosta koskevat kannanotot</w:t>
      </w:r>
      <w:bookmarkEnd w:id="7"/>
      <w:r>
        <w:t xml:space="preserve"> </w:t>
      </w:r>
    </w:p>
    <w:p w14:paraId="248B6716" w14:textId="5CFD9A5D" w:rsidR="00DC2728" w:rsidRDefault="00DC2728" w:rsidP="00842E77">
      <w:pPr>
        <w:pStyle w:val="Otsikko2"/>
      </w:pPr>
      <w:bookmarkStart w:id="8" w:name="_Toc230169423"/>
      <w:r>
        <w:t>Myönteinen palaute</w:t>
      </w:r>
      <w:bookmarkEnd w:id="8"/>
      <w:r>
        <w:t xml:space="preserve"> </w:t>
      </w:r>
    </w:p>
    <w:p w14:paraId="12FE7689" w14:textId="261CB73E" w:rsidR="00DC2728" w:rsidRPr="000C1890" w:rsidRDefault="00DC2728" w:rsidP="00DC2728">
      <w:pPr>
        <w:pStyle w:val="Leipteksti"/>
      </w:pPr>
      <w:r w:rsidRPr="000C1890">
        <w:t xml:space="preserve">Myönteinen yleinen kanta esitysluonnoksen tavoitteisiin. (Kainuun liitto, MTK, LVM, VM, Etelä-Savon maakuntaliitto, Liikenne- ja viestintävirasto, Pidä Saaristo Siistinä ry, Suomen Metsäkeskus, Suomen vesiensuojelun keskusliitto ry, Suomen Vesilaitosyhdistys ry, Luonnonvarakeskus, Svenska </w:t>
      </w:r>
      <w:proofErr w:type="spellStart"/>
      <w:r w:rsidRPr="000C1890">
        <w:t>lantbruksproducenternas</w:t>
      </w:r>
      <w:proofErr w:type="spellEnd"/>
      <w:r w:rsidRPr="000C1890">
        <w:t xml:space="preserve"> </w:t>
      </w:r>
      <w:proofErr w:type="spellStart"/>
      <w:r w:rsidRPr="000C1890">
        <w:t>centralförbund</w:t>
      </w:r>
      <w:proofErr w:type="spellEnd"/>
      <w:r w:rsidRPr="000C1890">
        <w:t xml:space="preserve"> SLC </w:t>
      </w:r>
      <w:proofErr w:type="spellStart"/>
      <w:r w:rsidRPr="000C1890">
        <w:t>r.f</w:t>
      </w:r>
      <w:proofErr w:type="spellEnd"/>
      <w:r w:rsidRPr="000C1890">
        <w:t>., Pohjois-Pohjanmaan liitto, Metsähallitus, Tulli</w:t>
      </w:r>
      <w:r w:rsidR="00F55F6B" w:rsidRPr="000C1890">
        <w:t>, KEHA-keskus</w:t>
      </w:r>
      <w:r w:rsidR="00FC2E97" w:rsidRPr="000C1890">
        <w:t>, L</w:t>
      </w:r>
      <w:r w:rsidR="001C3194" w:rsidRPr="000C1890">
        <w:t>VV</w:t>
      </w:r>
      <w:r w:rsidRPr="000C1890">
        <w:t xml:space="preserve">) </w:t>
      </w:r>
    </w:p>
    <w:p w14:paraId="3601557E" w14:textId="462D97AE" w:rsidR="00DC2728" w:rsidRDefault="00DC2728" w:rsidP="00DC2728">
      <w:pPr>
        <w:pStyle w:val="Leipteksti"/>
      </w:pPr>
      <w:r w:rsidRPr="00DC2728">
        <w:t>Esitysluonnos on valmisteltu henkilötietojen suojan ja tiedonluovutussääntelyn osalta huolellisesti. (</w:t>
      </w:r>
      <w:r w:rsidR="001870C9">
        <w:t>O</w:t>
      </w:r>
      <w:r w:rsidR="00992914">
        <w:t>M</w:t>
      </w:r>
      <w:r w:rsidR="001870C9">
        <w:t xml:space="preserve">) </w:t>
      </w:r>
    </w:p>
    <w:p w14:paraId="70FBD7C7" w14:textId="238AFFE5" w:rsidR="003479DE" w:rsidRDefault="003479DE" w:rsidP="00105085">
      <w:pPr>
        <w:pStyle w:val="Leipteksti"/>
      </w:pPr>
      <w:r>
        <w:t>Esitys on yleisellä tasolla hyvä, sillä se selkeyttää tietovarantojen ja niiden hallinnan sekä tietojärjestelmien suhdetta ja vastuita. Kiittää tiiviistä yhteistyöstä esityksen laadinnassa vesienhoidon ja merenhoidon tietovarannon osalta, joka tulee sovittaa yhteen maa- ja metsätalousministeriössä valmistelussa olevan vesitalouden tietovarannon kanssa. (M</w:t>
      </w:r>
      <w:r w:rsidR="00992914">
        <w:t>MM)</w:t>
      </w:r>
      <w:r>
        <w:t xml:space="preserve"> </w:t>
      </w:r>
    </w:p>
    <w:p w14:paraId="5AE10F82" w14:textId="0CEC5211" w:rsidR="007D4E22" w:rsidRDefault="007D4E22" w:rsidP="007D4E22">
      <w:pPr>
        <w:pStyle w:val="Leipteksti"/>
      </w:pPr>
      <w:r>
        <w:t>HE-luonnoksessa on hyvin kuvattu julkisuus- ja tietosuojalainsäädäntöä samoin kuin kyseiseen lainsäädäntöön läheisesti liittyviä direktiivejä kuten ympäristötietodirektiiviä, INSPIRE-direktiiviä ja avoimen datan direktiiviä.</w:t>
      </w:r>
      <w:r w:rsidR="00985864">
        <w:t xml:space="preserve"> (M</w:t>
      </w:r>
      <w:r w:rsidR="00992914">
        <w:t>MM)</w:t>
      </w:r>
    </w:p>
    <w:p w14:paraId="0D63D86C" w14:textId="67916257" w:rsidR="0062238F" w:rsidRDefault="0062238F" w:rsidP="0062238F">
      <w:pPr>
        <w:pStyle w:val="Leipteksti"/>
      </w:pPr>
      <w:r w:rsidRPr="00566BA2">
        <w:t>Hallituksen esitysluonnos on laaja ja huolellisesti laadittu kokonaisuus</w:t>
      </w:r>
      <w:r w:rsidR="00BD641A">
        <w:t>.</w:t>
      </w:r>
      <w:r>
        <w:t xml:space="preserve"> (STM) </w:t>
      </w:r>
    </w:p>
    <w:p w14:paraId="4A7271B6" w14:textId="77777777" w:rsidR="0062238F" w:rsidRPr="00DC2728" w:rsidRDefault="0062238F" w:rsidP="0062238F">
      <w:pPr>
        <w:pStyle w:val="Leipteksti"/>
      </w:pPr>
      <w:r w:rsidRPr="00DC2728">
        <w:t>Esitysluonnos selkeyttää oikeustilaa</w:t>
      </w:r>
      <w:r>
        <w:t>.</w:t>
      </w:r>
      <w:r w:rsidRPr="00DC2728">
        <w:t xml:space="preserve"> (</w:t>
      </w:r>
      <w:r>
        <w:t>PLM</w:t>
      </w:r>
      <w:r w:rsidRPr="00DC2728">
        <w:t>)</w:t>
      </w:r>
    </w:p>
    <w:p w14:paraId="2EDD8D39" w14:textId="0891E901" w:rsidR="00105085" w:rsidRDefault="009F4CD7" w:rsidP="00105085">
      <w:pPr>
        <w:pStyle w:val="Leipteksti"/>
      </w:pPr>
      <w:r>
        <w:t>Esitysl</w:t>
      </w:r>
      <w:r w:rsidR="00105085">
        <w:t xml:space="preserve">uonnoksessa on kiitettävästi otettu huomioon paitsi voimassa oleva henkilötietojen suojaa koskeva sääntely, myös perustuslakivaliokunnan lausuntokäytäntö ja esimerkiksi Euroopan tietosuojaneuvoston ohje 07/2020 rekisterinpitäjän ja henkilötietojen käsittelijän käsitteistä yleisessä tietosuoja-asetuksessa. (Tietosuojavaltuutetun toimisto) </w:t>
      </w:r>
    </w:p>
    <w:p w14:paraId="047F9A41" w14:textId="77777777" w:rsidR="00105085" w:rsidRDefault="00105085" w:rsidP="00105085">
      <w:pPr>
        <w:pStyle w:val="Leipteksti"/>
      </w:pPr>
      <w:r>
        <w:t>Nykytilassa on ollut hankalaa saada selvyyttä siitä, mikä viranomainen on rekisterinpitäjä minkäkin rekisterin osalta ja myös minkä viranomaisen tehtäviin kuuluu julkisuuslain mukaisiin tietopyyntöihin vastaaminen tilanteessa, jossa samaa rekisteriä käyttää useampi viranomainen eri rooleissa. Lainsäädäntö on ollut vajavaista myös liittyen henkilötietoluonteen omaavien paikkatietojen yleisessä tietoverkossa julkaisemisen. Esitys tuo näihin selkeyttä ja tarvittavaa säännöspohjaa. (Suomen ympäristökeskus)</w:t>
      </w:r>
    </w:p>
    <w:p w14:paraId="45AE0515" w14:textId="665941DF" w:rsidR="009F4CD7" w:rsidRDefault="009F4CD7" w:rsidP="009F4CD7">
      <w:pPr>
        <w:pStyle w:val="Leipteksti"/>
      </w:pPr>
      <w:r>
        <w:t xml:space="preserve">On tärkeää, että osapuolten tietosuoja- ja julkisuuslainsäädännön mukaisia rooleja ja vastuita on nyt tarkoitus selkeyttää ja huomioida myös tiedonhallintalaista tulleet velvoitteet tietojen tallentamiseen ja luovuttamiseen liittyen. Esitys on huolellisesti valmisteltu ja tulee selkeyttämään </w:t>
      </w:r>
      <w:r w:rsidR="00992914">
        <w:t>Suomen ympäristökeskuksen</w:t>
      </w:r>
      <w:r>
        <w:t xml:space="preserve"> tehtäviä ja vastuita. Kuten esityksessäkin todetaan, erityisesti vesiä koskevien tietojen ja ympäristön tilan seurantaan liittyvät tietojen tallennuskäytännöt ovat muotoutuneet vuosikymmenten aikana, pääosin ilman nimenomaista sääntelyä. Tilannetta on vaikeuttanut myös ympäristöhallinnon viranomaisia koskeneet monet muutokset, joiden osalta lainsäädäntö ei ole kaikilta osin pysynyt mukana. (Suomen ympäristökeskus)</w:t>
      </w:r>
    </w:p>
    <w:p w14:paraId="45C12C3D" w14:textId="77777777" w:rsidR="0062238F" w:rsidRDefault="0062238F" w:rsidP="0062238F">
      <w:pPr>
        <w:pStyle w:val="Leipteksti"/>
      </w:pPr>
      <w:r>
        <w:t xml:space="preserve">Metsähallituksen näkemyksen mukaan henkilötietojen käsittelyyn liittyvien vastuiden osalta valmistelu on ollut perusteellista. (Metsähallitus) </w:t>
      </w:r>
    </w:p>
    <w:p w14:paraId="1591C6E9" w14:textId="4A690836" w:rsidR="00DC2728" w:rsidRDefault="00DC2728" w:rsidP="00DC2728">
      <w:pPr>
        <w:pStyle w:val="Leipteksti"/>
      </w:pPr>
      <w:r>
        <w:t>Tehty lakiesitys selkeyttää kokonaisuutta. (Pohjois-Pohjanmaan liitto)</w:t>
      </w:r>
    </w:p>
    <w:p w14:paraId="21552C1E" w14:textId="1AF7962F" w:rsidR="00E12D95" w:rsidRPr="00EF1A27" w:rsidRDefault="00E12D95" w:rsidP="00DC2728">
      <w:pPr>
        <w:pStyle w:val="Leipteksti"/>
      </w:pPr>
      <w:r w:rsidRPr="00EF1A27">
        <w:lastRenderedPageBreak/>
        <w:t>Esityksessä on tarkasteltu huolellisesti rekisterinpitovastuut ja niihin liittyvät velvollisuudet. (LVV)</w:t>
      </w:r>
    </w:p>
    <w:p w14:paraId="564BE93C" w14:textId="7B6D8603" w:rsidR="00DC2728" w:rsidRDefault="00DC2728" w:rsidP="00DC2728">
      <w:pPr>
        <w:pStyle w:val="Leipteksti"/>
      </w:pPr>
      <w:r>
        <w:t>Yleisesti ottaen on kannatettavaa, että rekisterinpitovastuita selkeytetään. Jotta henkilötietojen käsittelyssä voidaan noudattaa tietosuojalainsäädäntöä, on oltava selvää, mikä taho käsittelyssä toimii rekisterinpitäjänä. (</w:t>
      </w:r>
      <w:r w:rsidR="009F4CD7">
        <w:t xml:space="preserve">Suomen </w:t>
      </w:r>
      <w:r>
        <w:t>Kuntaliitto)</w:t>
      </w:r>
    </w:p>
    <w:p w14:paraId="5338AF6A" w14:textId="77777777" w:rsidR="00DC2728" w:rsidRDefault="00DC2728" w:rsidP="00DC2728">
      <w:pPr>
        <w:pStyle w:val="Leipteksti"/>
      </w:pPr>
      <w:r>
        <w:t>Hyvä, että sijainti- ja ominaisuustietoa yhdistävien paikkatietojen henkilötietoluonne on tunnistettu esitysluonnoksessa. Henkilötietojen suoja on varmistettava täysimääräisesti, johdonmukaisesti ja yhtäläisesti erilaisissa asiayhteyksissä. (MTK)</w:t>
      </w:r>
    </w:p>
    <w:p w14:paraId="02F6DDF6" w14:textId="5E3DFA9A" w:rsidR="00BA4006" w:rsidRPr="000C1890" w:rsidRDefault="00C451F4" w:rsidP="00BA4006">
      <w:pPr>
        <w:pStyle w:val="Leipteksti"/>
      </w:pPr>
      <w:r w:rsidRPr="000C1890">
        <w:t>P</w:t>
      </w:r>
      <w:r w:rsidR="00BA4006" w:rsidRPr="000C1890">
        <w:t>itää oleellisena, että esityksessä on määritelty ja käsitelty henkilötietoluonteen omaavien paikkatietojen julkaiseminen tietoverkossa, rekisteröityjen oikeuksien toteutuminen sekä yleisesti Lupa- ja valvontaviraston rooli rekisterinpitäjänä. Erityisen tärkeää on tiedostettu tarve, että laissa olisi tarpeen säätää nykyistä tarkemmin mahdollisuudesta julkaista henkilötietoluonteen omaavien paikkatietoja yleisessä tietoverkossa julkisuuslain 16 §:n 3 momentin estämättä. Tietojärjestelmiä tulee kehittää siten, että tietojen saanti viranomaisten välillä on myös rajapintayhteyksien kautta mahdollista ja tietoja käsittelevillä viranomaisilla on oikeus saada tietoja maksutta.</w:t>
      </w:r>
      <w:r w:rsidRPr="000C1890">
        <w:t xml:space="preserve"> (LVV) </w:t>
      </w:r>
    </w:p>
    <w:p w14:paraId="0942AFB2" w14:textId="10EB2FD7" w:rsidR="00FB34A0" w:rsidRPr="000C1890" w:rsidRDefault="00FB34A0" w:rsidP="00BA4006">
      <w:pPr>
        <w:pStyle w:val="Leipteksti"/>
      </w:pPr>
      <w:r w:rsidRPr="000C1890">
        <w:t xml:space="preserve">Pitää myönteisenä, että esitysluonnoksessa on tunnistettu useita keskeisiä nykytilan haasteita ja esitetty parannuksia sääntelyn selkeyttämiseksi ja vastuiden yhtenäistämiseksi. Erityisesti </w:t>
      </w:r>
      <w:proofErr w:type="spellStart"/>
      <w:r w:rsidRPr="000C1890">
        <w:t>rekisterinpitäjyyden</w:t>
      </w:r>
      <w:proofErr w:type="spellEnd"/>
      <w:r w:rsidRPr="000C1890">
        <w:t xml:space="preserve"> selkeyttäminen on tärkeä ja kannatettava tavoite, joka osaltaan parantaa oikeusvarmuutta ja tukee tietosuojasääntelyn asianmukaista toimeenpanoa. (KEHA-keskus)</w:t>
      </w:r>
    </w:p>
    <w:p w14:paraId="323D042A" w14:textId="013CB0C9" w:rsidR="00DC2728" w:rsidRDefault="00DC2728" w:rsidP="00842E77">
      <w:pPr>
        <w:pStyle w:val="Otsikko2"/>
      </w:pPr>
      <w:bookmarkStart w:id="9" w:name="_Toc230169424"/>
      <w:r>
        <w:t>Kriittinen palaute</w:t>
      </w:r>
      <w:bookmarkEnd w:id="9"/>
      <w:r>
        <w:t xml:space="preserve"> </w:t>
      </w:r>
    </w:p>
    <w:p w14:paraId="338DF159" w14:textId="6098FE50" w:rsidR="003E29D0" w:rsidRPr="000C1890" w:rsidRDefault="003E29D0" w:rsidP="00BD641A">
      <w:pPr>
        <w:pStyle w:val="Leipteksti"/>
      </w:pPr>
      <w:r w:rsidRPr="000C1890">
        <w:t>Tarkastelua ei ole tehty siitä, mikä taho omistaa tietovarannot, käyttöjärjestelmät ja alustat, jotka tietovarantoihin tietoa tuottavat ja niitä käyttävät. Myös omistajuus tulisi selkiyttää jatkovalmistelussa. Lupa- ja valvontaviraston asiantuntijat eivät ole olleet sääntelyn valmistelussa mukana. (LVV)</w:t>
      </w:r>
    </w:p>
    <w:p w14:paraId="3DE7C4A7" w14:textId="50359B26" w:rsidR="00F55F6B" w:rsidRPr="000C1890" w:rsidRDefault="00E021C8" w:rsidP="00BD641A">
      <w:pPr>
        <w:pStyle w:val="Leipteksti"/>
      </w:pPr>
      <w:r w:rsidRPr="000C1890">
        <w:t>Rekisterinpitäjän vastuita koskeva sääntely ja erityisesti sitä koskevat perustelut ovat jääneet osin puutteellisiksi. Esitysluonnoksessa ei riittävällä tavalla avata sitä, mitä rekisterinpitäjän teknisellä vastuulla tietovarannosta ja siihen liittyvistä rajapinnoista käytännössä tarkoitetaan. KEHA-keskus pitää tärkeänä, että perusteluja täydennetään tältä osin siten, että vastuunjako eri toimijoiden välillä on selkeä sekä oikeudellisesti että käytännön toteutuksen näkökulmasta. (KEHA-keskus)</w:t>
      </w:r>
    </w:p>
    <w:p w14:paraId="18A09DBE" w14:textId="39F4F63A" w:rsidR="00A0438C" w:rsidRPr="000C1890" w:rsidRDefault="00FB34A0" w:rsidP="00BD641A">
      <w:pPr>
        <w:pStyle w:val="Leipteksti"/>
      </w:pPr>
      <w:r w:rsidRPr="000C1890">
        <w:t>T</w:t>
      </w:r>
      <w:r w:rsidR="00A0438C" w:rsidRPr="000C1890">
        <w:t xml:space="preserve">oteaa, ettei sitä ole </w:t>
      </w:r>
      <w:proofErr w:type="spellStart"/>
      <w:r w:rsidR="00A0438C" w:rsidRPr="000C1890">
        <w:t>osallistettu</w:t>
      </w:r>
      <w:proofErr w:type="spellEnd"/>
      <w:r w:rsidR="00A0438C" w:rsidRPr="000C1890">
        <w:t xml:space="preserve"> kyseisen sääntelyn valmisteluun. </w:t>
      </w:r>
      <w:r w:rsidR="00823031" w:rsidRPr="000C1890">
        <w:t>P</w:t>
      </w:r>
      <w:r w:rsidR="00A0438C" w:rsidRPr="000C1890">
        <w:t>yytää ottamaan jatkovalmistelussa huomioon sen roolin ja vastuut hallinnassaan olevien tietojärjestelmien, alustaratkaisujen ja tietovarantojen osalta. (KEHA-keskus)</w:t>
      </w:r>
    </w:p>
    <w:p w14:paraId="3DD5DA01" w14:textId="5BD22BD1" w:rsidR="00DC2728" w:rsidRDefault="00DC2728" w:rsidP="00DC2728">
      <w:pPr>
        <w:pStyle w:val="Leipteksti"/>
      </w:pPr>
      <w:r>
        <w:t>Valmistelussa muiden</w:t>
      </w:r>
      <w:r w:rsidR="00110172">
        <w:t xml:space="preserve"> kuin henkilötietojen</w:t>
      </w:r>
      <w:r>
        <w:t xml:space="preserve"> alkuperän ja omistajuuden sekä luovuttamisen arviointi on jäänyt esityksessä puutteelliseksi. (Metsähallitus) </w:t>
      </w:r>
    </w:p>
    <w:p w14:paraId="40B94C5F" w14:textId="482B24EA" w:rsidR="00D207F0" w:rsidRDefault="00E6675B" w:rsidP="00DC2728">
      <w:pPr>
        <w:pStyle w:val="Leipteksti"/>
      </w:pPr>
      <w:r w:rsidRPr="00247BF3">
        <w:t>Tuodaan</w:t>
      </w:r>
      <w:r w:rsidR="00D207F0" w:rsidRPr="00247BF3">
        <w:t xml:space="preserve"> esille perustelut myös vesihuoltolain (</w:t>
      </w:r>
      <w:r w:rsidR="007E6D55" w:rsidRPr="00247BF3">
        <w:t xml:space="preserve">119/2001) </w:t>
      </w:r>
      <w:r w:rsidR="00D207F0" w:rsidRPr="00247BF3">
        <w:t xml:space="preserve">muutosesityksen sisällyttämisestä esitykseen (kts. </w:t>
      </w:r>
      <w:r w:rsidR="007E6D55" w:rsidRPr="00247BF3">
        <w:t xml:space="preserve">tarkemmin </w:t>
      </w:r>
      <w:r w:rsidR="00737F0D" w:rsidRPr="00247BF3">
        <w:t xml:space="preserve">jakso </w:t>
      </w:r>
      <w:r w:rsidR="00D207F0" w:rsidRPr="00247BF3">
        <w:t>9.)</w:t>
      </w:r>
      <w:r w:rsidR="00D207F0">
        <w:t xml:space="preserve"> </w:t>
      </w:r>
      <w:r>
        <w:t>(STM)</w:t>
      </w:r>
    </w:p>
    <w:p w14:paraId="4753ED28" w14:textId="7A665250" w:rsidR="00DC2728" w:rsidRDefault="003A20D6" w:rsidP="00DC2728">
      <w:pPr>
        <w:pStyle w:val="Leipteksti"/>
      </w:pPr>
      <w:r>
        <w:t>Yleisesti k</w:t>
      </w:r>
      <w:r w:rsidR="00DC2728">
        <w:t>riittinen kanta siihen esityksestä ilmenevään yleiseen ajatukseen, että lainsäädännössä olisi tarpeen säätää nykyistä tarkemmin mahdollisuudesta julkaista henkilötietoluonteen omaavia paikkatietoja yleisessä</w:t>
      </w:r>
      <w:r w:rsidR="003437FA">
        <w:t xml:space="preserve"> </w:t>
      </w:r>
      <w:r w:rsidR="00DC2728">
        <w:t xml:space="preserve">tietoverkossa julkisuuslain 16 §:n 3 momentin estämättä. On erittäin ongelmallista, jos tällaisen </w:t>
      </w:r>
      <w:r w:rsidR="00DC2728">
        <w:lastRenderedPageBreak/>
        <w:t>säätämisen tavoitteena olisi mahdollistaa tällä hetkellä käytössä olevien, maanomistajien sekä maa- ja metsätaloustuottajien kannalta ongelmallisiksi koettujen tai mahdollisesti jatkossa ongelmallisiksi muodostuvien tietojen julkaisukäytäntöjen jatkaminen sekä jopa nykyistä laajempi julkaiseminen. ilman erityisen hyviä perusteita ja ilman erityisiä tarpeita ei tule tavoitella sääntelyä, jolla pyrittäisiin vapautumaan esimerkiksi julkisuuslain 16 §:n 3 momentissa säädetyistä henkilötietojen luovuttamiseen liittyvistä vaatimuksista</w:t>
      </w:r>
      <w:r w:rsidR="003437FA">
        <w:t>.</w:t>
      </w:r>
      <w:r w:rsidR="00DC2728">
        <w:t xml:space="preserve"> (MTK</w:t>
      </w:r>
      <w:r w:rsidR="00EF1A27">
        <w:t>)</w:t>
      </w:r>
      <w:r w:rsidR="008240B5">
        <w:rPr>
          <w:color w:val="FF0000"/>
        </w:rPr>
        <w:t xml:space="preserve"> </w:t>
      </w:r>
    </w:p>
    <w:p w14:paraId="782CABE5" w14:textId="77777777" w:rsidR="00EF1A27" w:rsidRDefault="00FD108C" w:rsidP="006A0C52">
      <w:pPr>
        <w:pStyle w:val="Leipteksti"/>
      </w:pPr>
      <w:r>
        <w:t>Vaik</w:t>
      </w:r>
      <w:r w:rsidR="006A0C52">
        <w:t>ka nykytilan kuvauksessa on tarkasteltu mm.</w:t>
      </w:r>
      <w:r>
        <w:t xml:space="preserve"> </w:t>
      </w:r>
      <w:r w:rsidR="006A0C52">
        <w:t>ympäristötietodirektiiviä, HE-luonnoksessa ei kuitenkaan ole tunnistettu nykytilan arvioinnissa lakiehdotusten kytkentää kyseisen direktiivin sääntelyyn. Lakiehdotuksiin sisältyy</w:t>
      </w:r>
      <w:r>
        <w:t xml:space="preserve"> </w:t>
      </w:r>
      <w:r w:rsidR="006A0C52">
        <w:t>muutamia pykäliä, joiden mukaan tietyn tietovarannon tietoja voidaan julkaista yleisessä</w:t>
      </w:r>
      <w:r>
        <w:t xml:space="preserve"> </w:t>
      </w:r>
      <w:r w:rsidR="006A0C52">
        <w:t>tietoverkossa. Maa- ja metsätalousministeriön näkemyksen mukaan säännökset liittyvät direktiivin sääntelyyn, mutta pykäliä perustellaan lähinnä siten, miten henkilötietojen julkaisemisesta pitää säätää. Esityksestä puuttuu maininta siitä, täyttävätkö ehdotetut säännökset</w:t>
      </w:r>
      <w:r>
        <w:t xml:space="preserve"> </w:t>
      </w:r>
      <w:r w:rsidR="006A0C52">
        <w:t>vaatimuksen siitä, että jokaisella on oikeus saada julkisia ympäristötietoja ilman, että tietopyyntöä tarvitsee perustella. Ehdotettu sääntely täyttänee vaatimuksen, mutta sitä ei ole nimenomaisesti tarkasteltu ao. pykälien perusteluissa. Sen sijaan HE-luonnoksen s. 34 todetaan, että julkaistavat paikkatiedot ovat (tai voivat olla) henkilötietoja ja että julkisuuslain</w:t>
      </w:r>
      <w:r>
        <w:t xml:space="preserve"> </w:t>
      </w:r>
      <w:r w:rsidR="006A0C52">
        <w:t>16.3 §:n poikkeamisen oikeuttava erityissääntely puuttuu</w:t>
      </w:r>
      <w:r w:rsidR="00680BAC">
        <w:t>. (M</w:t>
      </w:r>
      <w:r w:rsidR="00452DB8">
        <w:t>MM</w:t>
      </w:r>
      <w:r w:rsidR="00680BAC">
        <w:t>)</w:t>
      </w:r>
    </w:p>
    <w:p w14:paraId="1F1C1C06" w14:textId="508D7800" w:rsidR="00062668" w:rsidRDefault="00062668" w:rsidP="00062668">
      <w:pPr>
        <w:pStyle w:val="Leipteksti"/>
      </w:pPr>
      <w:r>
        <w:t>Esitysluonnoksessa todetaan, että paikkatietoinfrastruktuurista annetun lain tarkoittamien paikkatietojen julkaisu edellyttäisi julkisuuslain 16.</w:t>
      </w:r>
      <w:r w:rsidR="001B2EFB">
        <w:t xml:space="preserve">3 §:n </w:t>
      </w:r>
      <w:r>
        <w:t>sään</w:t>
      </w:r>
      <w:r w:rsidR="001B2EFB">
        <w:t>telystä</w:t>
      </w:r>
      <w:r>
        <w:t xml:space="preserve"> poikkeavaa lainsäädäntöä. </w:t>
      </w:r>
      <w:r w:rsidR="001B2EFB">
        <w:t>Tähän liittyen tuodaan esiin</w:t>
      </w:r>
      <w:r w:rsidR="00CB1D46">
        <w:t>,</w:t>
      </w:r>
      <w:r>
        <w:t xml:space="preserve"> että ympäristötietodirektiivin sääntely on vanhempaa kuin</w:t>
      </w:r>
      <w:r w:rsidR="001B2EFB">
        <w:t xml:space="preserve"> </w:t>
      </w:r>
      <w:r>
        <w:t>INSPIRE-direktiivin sääntely. Ympäristötietodirektiivin ympäristötiedon määritelmä on myös</w:t>
      </w:r>
      <w:r w:rsidR="001B2EFB">
        <w:t xml:space="preserve"> </w:t>
      </w:r>
      <w:r>
        <w:t xml:space="preserve">laajempi kuin INSPIRE-direktiivin tarkoittamat paikkatiedot. Täsmällinen sääntely olisi aikanaan pitänyt tehdä jo ympäristötietodirektiivin nojalla julkisuuslakiin. </w:t>
      </w:r>
      <w:r w:rsidR="001B2EFB">
        <w:t>O</w:t>
      </w:r>
      <w:r>
        <w:t>ikeudellisesti ongelmallista olisi sekin, jos paikkatietoikkunaan ei olisi sisällytetty niitä paikkatietoja, jotka ovat samalla myös henkilötietoja.</w:t>
      </w:r>
      <w:r w:rsidR="001B2EFB">
        <w:t xml:space="preserve"> (M</w:t>
      </w:r>
      <w:r w:rsidR="00452DB8">
        <w:t>MM)</w:t>
      </w:r>
      <w:r w:rsidR="007F7F39">
        <w:t xml:space="preserve"> </w:t>
      </w:r>
    </w:p>
    <w:p w14:paraId="15E61530" w14:textId="3A395103" w:rsidR="00DC2728" w:rsidRDefault="00DC2728" w:rsidP="00DC2728">
      <w:pPr>
        <w:pStyle w:val="Leipteksti"/>
      </w:pPr>
      <w:r>
        <w:t>Meren roskaantumisen sekä veneilyn ympäristövaikutusten seuranta ei näy tietovarantojen</w:t>
      </w:r>
      <w:r w:rsidR="003437FA">
        <w:t xml:space="preserve"> </w:t>
      </w:r>
      <w:r>
        <w:t>sisällöissä, vaikka ne ovat olennaisia Itämeren tilan ja käytännön ympäristötyön kannalta. (Pidä Saaristo Siistinä ry)</w:t>
      </w:r>
    </w:p>
    <w:p w14:paraId="2F76590B" w14:textId="32750041" w:rsidR="00DC2728" w:rsidRDefault="00DC2728" w:rsidP="00DC2728">
      <w:pPr>
        <w:pStyle w:val="Leipteksti"/>
      </w:pPr>
      <w:r>
        <w:t>Satamien ja veneilyn jätehuoltoon (esim. veneiden septitankkien tyhjennys, ongelmajätteet,</w:t>
      </w:r>
      <w:r w:rsidR="003437FA">
        <w:t xml:space="preserve"> </w:t>
      </w:r>
      <w:r>
        <w:t>palveluiden saavutettavuus) liittyvät tiedot eivät kytkeydy selkeästi tietovarantoihin, vaikka niillä on</w:t>
      </w:r>
      <w:r w:rsidR="003437FA">
        <w:t xml:space="preserve"> </w:t>
      </w:r>
      <w:r>
        <w:t>suora ympäristövaikutus. (Pidä Saaristo Siistinä ry)</w:t>
      </w:r>
    </w:p>
    <w:p w14:paraId="1F37ACC1" w14:textId="4A387EB8" w:rsidR="00DC2728" w:rsidRDefault="00DC2728" w:rsidP="00DC2728">
      <w:pPr>
        <w:pStyle w:val="Leipteksti"/>
      </w:pPr>
      <w:r>
        <w:t>Esitys on vahvasti viranomaislähtöinen eikä huomioi järjestöjä tiedon käyttäjinä ja joiltain osin</w:t>
      </w:r>
      <w:r w:rsidR="003437FA">
        <w:t xml:space="preserve"> </w:t>
      </w:r>
      <w:r>
        <w:t>myös tiedon tuottajina. (Pidä Saaristo Siistinä ry)</w:t>
      </w:r>
    </w:p>
    <w:p w14:paraId="192C2EE8" w14:textId="74623A66" w:rsidR="00DC2728" w:rsidRDefault="00DC2728" w:rsidP="00842E77">
      <w:pPr>
        <w:pStyle w:val="Otsikko2"/>
      </w:pPr>
      <w:bookmarkStart w:id="10" w:name="_Toc230169425"/>
      <w:r>
        <w:t>Muu palaute</w:t>
      </w:r>
      <w:bookmarkEnd w:id="10"/>
      <w:r>
        <w:t xml:space="preserve"> </w:t>
      </w:r>
    </w:p>
    <w:p w14:paraId="5E38BB1C" w14:textId="5B8116F0" w:rsidR="00DC2728" w:rsidRDefault="00DC2728" w:rsidP="00DC2728">
      <w:pPr>
        <w:pStyle w:val="Leipteksti"/>
      </w:pPr>
      <w:r>
        <w:t>Maanomistajan oikeusturva ja yksityisyys tulee huomioida tietoja julkaistaessa, ja lisäksi huomioitava maanomistajan oikeus saada tietoa omiin alueisiinsa liittyvistä tiedoista</w:t>
      </w:r>
      <w:r w:rsidR="003437FA">
        <w:t>.</w:t>
      </w:r>
      <w:r>
        <w:t xml:space="preserve"> (SLC </w:t>
      </w:r>
      <w:proofErr w:type="spellStart"/>
      <w:r>
        <w:t>r.f</w:t>
      </w:r>
      <w:proofErr w:type="spellEnd"/>
      <w:r w:rsidR="003437FA">
        <w:t>.</w:t>
      </w:r>
      <w:r>
        <w:t>)</w:t>
      </w:r>
    </w:p>
    <w:p w14:paraId="5B52803B" w14:textId="19A8F92F" w:rsidR="00DC2728" w:rsidRDefault="00DC2728" w:rsidP="00DC2728">
      <w:pPr>
        <w:pStyle w:val="Leipteksti"/>
      </w:pPr>
      <w:r>
        <w:t>Muutos vastaa Ympäristöntilan seurannan strategian (YSS 2030) tiedonhallinnan tiekartan tavoitteisiin. (Luonnonvarakeskus)</w:t>
      </w:r>
    </w:p>
    <w:p w14:paraId="423CDAB1" w14:textId="196DB6F3" w:rsidR="00DC2728" w:rsidRPr="00842E77" w:rsidRDefault="00DC2728" w:rsidP="00842E77">
      <w:pPr>
        <w:pStyle w:val="Leipteksti"/>
      </w:pPr>
      <w:r w:rsidRPr="00842E77">
        <w:t>Lausuntopyyntö säädösmuutoksesta tekee näkyväksi mittavan määrän eri tietokantoja ja</w:t>
      </w:r>
      <w:r w:rsidR="00842E77">
        <w:t xml:space="preserve"> </w:t>
      </w:r>
      <w:r w:rsidRPr="00842E77">
        <w:t>rekistereitä, joita ympäristöasioissa on ja jotka kuntien ympäristöviranomaisten ja maankäytön</w:t>
      </w:r>
      <w:r w:rsidR="00842E77">
        <w:t xml:space="preserve"> </w:t>
      </w:r>
      <w:r w:rsidRPr="00842E77">
        <w:t>suunnittelijoiden tulisi hallita. Henkilötietojen käsittely ja osaamisen lisääminen henkilötiedoista on</w:t>
      </w:r>
      <w:r w:rsidR="00842E77">
        <w:t xml:space="preserve"> t</w:t>
      </w:r>
      <w:r w:rsidRPr="00842E77">
        <w:t xml:space="preserve">ietenkin hyvä varmistaa, kun on paljon </w:t>
      </w:r>
      <w:r w:rsidRPr="00842E77">
        <w:lastRenderedPageBreak/>
        <w:t>tietovarantoja käytössä ja tiedot voivat olla yhdistettävissä.</w:t>
      </w:r>
      <w:r w:rsidR="00842E77">
        <w:t xml:space="preserve"> </w:t>
      </w:r>
      <w:r w:rsidRPr="00842E77">
        <w:t>Rekisterinpitovastuiden täsmentäminen on hyvä asia. Päivittyvien määräysten lisäksi kuntien kaavoittajille,</w:t>
      </w:r>
      <w:r w:rsidR="00842E77">
        <w:t xml:space="preserve"> </w:t>
      </w:r>
      <w:r w:rsidRPr="00842E77">
        <w:t>ympäristönsuojelu- ja jäteviranomaisille pitäisi tarjota myös resurssia toimia laadukkaasti ja</w:t>
      </w:r>
      <w:r w:rsidR="00842E77">
        <w:t xml:space="preserve"> </w:t>
      </w:r>
      <w:r w:rsidRPr="00842E77">
        <w:t>osaavasti. Lisävelvollisuuksia kuntien</w:t>
      </w:r>
      <w:r w:rsidR="00842E77">
        <w:t xml:space="preserve"> </w:t>
      </w:r>
      <w:r w:rsidRPr="00842E77">
        <w:t>ympäristönsuojeluviranomaisille ja kaavoittajille ei pidä</w:t>
      </w:r>
      <w:r w:rsidR="00842E77">
        <w:t xml:space="preserve"> </w:t>
      </w:r>
      <w:r w:rsidRPr="00842E77">
        <w:t>määrätä. Heidän pitää päästä kaikkiin aineistoihin ja kyetä löytämään tarvittavat tiedot eri lähteistä</w:t>
      </w:r>
      <w:r w:rsidR="00842E77">
        <w:t xml:space="preserve"> </w:t>
      </w:r>
      <w:r w:rsidRPr="00842E77">
        <w:t xml:space="preserve">sujuvasti. (Etelä-Savon maakuntaliitto) </w:t>
      </w:r>
    </w:p>
    <w:p w14:paraId="29EBBA3F" w14:textId="77777777" w:rsidR="00EF1A27" w:rsidRDefault="00DC2728" w:rsidP="00842E77">
      <w:pPr>
        <w:pStyle w:val="Leipteksti"/>
      </w:pPr>
      <w:r>
        <w:t>Periaatteessa se, että on erilliset valtionhallinnon lupien järjestelmät ja kuntien omat järjestelmät</w:t>
      </w:r>
      <w:r w:rsidR="00842E77">
        <w:t xml:space="preserve"> </w:t>
      </w:r>
      <w:r>
        <w:t>rinnakkain, on hieman hankala nykytilanne. Ryhti-järjestelmä on hyvä, yksi järjestelmä, jossa voi olla</w:t>
      </w:r>
      <w:r w:rsidR="00842E77">
        <w:t xml:space="preserve"> </w:t>
      </w:r>
      <w:r>
        <w:t xml:space="preserve">eritasoisia käyttöoikeuksia. (Etelä-Savon maakuntaliitto) </w:t>
      </w:r>
    </w:p>
    <w:p w14:paraId="2EE2D5A4" w14:textId="47F8AC03" w:rsidR="00DC2728" w:rsidRDefault="00DC2728" w:rsidP="00842E77">
      <w:pPr>
        <w:pStyle w:val="Leipteksti"/>
      </w:pPr>
      <w:r>
        <w:t>Tietojen tulisi olla aidosti avoimia, helposti hyödynnettäviä (paikkatieto, rajapinnat) ja tukea myös</w:t>
      </w:r>
      <w:r w:rsidR="00842E77">
        <w:t xml:space="preserve"> </w:t>
      </w:r>
      <w:r>
        <w:t>toimenpiteiden vaikuttavuuden arviointia, ei pelkästään seurantaa</w:t>
      </w:r>
      <w:r w:rsidR="00842E77">
        <w:t>.</w:t>
      </w:r>
      <w:r>
        <w:t xml:space="preserve"> (Pidä Saaristo Siistinä ry)</w:t>
      </w:r>
    </w:p>
    <w:p w14:paraId="4F2AB970" w14:textId="7260083B" w:rsidR="00DC2728" w:rsidRDefault="00DC2728" w:rsidP="00842E77">
      <w:pPr>
        <w:pStyle w:val="Leipteksti"/>
      </w:pPr>
      <w:r>
        <w:t>Maakunnan liitolla tulee olla oikeus saada maksutta ja salassapitosäännösten estämättä tiedot kaikista lakimuutoksessa mainituista tietovarannoista.</w:t>
      </w:r>
      <w:r w:rsidR="00CE6A4F">
        <w:t xml:space="preserve"> </w:t>
      </w:r>
      <w:r>
        <w:t>(Kainuun liitto, Kymenlaakson liitto, Pohjois-Pohjanmaan liitto, Keski-Pohjanmaan liitto)</w:t>
      </w:r>
    </w:p>
    <w:p w14:paraId="3518D4C1" w14:textId="276750F2" w:rsidR="00DC2728" w:rsidRDefault="00CE6A4F" w:rsidP="00842E77">
      <w:pPr>
        <w:pStyle w:val="Leipteksti"/>
      </w:pPr>
      <w:r>
        <w:t>T</w:t>
      </w:r>
      <w:r w:rsidR="00DC2728">
        <w:t>ietosuojan vahvistaminen ei saa johtaa ympäristötiedon saatavuuden, avoimuuden tai käytettävyyden heikkenemiseen tavalla, joka haittaa vesiensuojelun tavoitteiden toteutumista</w:t>
      </w:r>
      <w:r>
        <w:t>. Y</w:t>
      </w:r>
      <w:r w:rsidR="00DC2728">
        <w:t xml:space="preserve">mpäristötiedon avoimuus on keskeinen osa vesien suojelua koskevaa osallistumista ja päätöksenteon hyväksyttävyyttä. Sääntelyä toimeenpantaessa tulee varmistaa, ettei tietojen </w:t>
      </w:r>
      <w:proofErr w:type="spellStart"/>
      <w:r w:rsidR="00DC2728">
        <w:t>anonymisointi</w:t>
      </w:r>
      <w:proofErr w:type="spellEnd"/>
      <w:r w:rsidR="00DC2728">
        <w:t xml:space="preserve"> tai rajoittaminen johda ympäristön tilaa koskevan tiedon olennaiseen heikentymiseen tai vaikeuta paikallisten vesiensuojelutoimien suunnittelua. alueellis</w:t>
      </w:r>
      <w:r>
        <w:t>illa ja p</w:t>
      </w:r>
      <w:r w:rsidR="00DC2728">
        <w:t>aikallis</w:t>
      </w:r>
      <w:r>
        <w:t xml:space="preserve">illa </w:t>
      </w:r>
      <w:r w:rsidR="00DC2728">
        <w:t>vesiensuojeluyhdisty</w:t>
      </w:r>
      <w:r>
        <w:t xml:space="preserve">ksillä on keskeinen </w:t>
      </w:r>
      <w:r w:rsidR="00DC2728">
        <w:t>roolia vesivarantojen hoidossa, seurannassa ja käytännön vesiensuojelutyössä. Näiden toimijoiden tiedonsaanti ympäristön tilaa, kuormitusta ja vesienhoitotoimia koskevista tietovarannoista on turvattava jatkossakin. (Suomen vesiensuojelun keskusliitto ry)</w:t>
      </w:r>
    </w:p>
    <w:p w14:paraId="14A6CC81" w14:textId="6763365B" w:rsidR="00DC2728" w:rsidRDefault="0098281B" w:rsidP="00842E77">
      <w:pPr>
        <w:pStyle w:val="Leipteksti"/>
      </w:pPr>
      <w:r>
        <w:t>K</w:t>
      </w:r>
      <w:r w:rsidR="00DC2728">
        <w:t>orostaa pohjavesitietojen sekä erityistä suojelua vaativia kohteita koskevan tiedon saatavuuden merkitystä. Pohjavedet ovat keskeinen osa Suomen vesihuoltoa ja niiden suojelu edellyttää ajantasaista ja helposti saatavilla olevaa tietoa. Tietosuojaratkaisujen on oltava oikeasuhtaisia, eivätkä ne saa heikentää ennaltaehkäisevää vesiensuojelua. Nämä tiedot tulisi olla vesiensuojeluyhdistysten saatavilla. (Suomen vesiensuojelun keskusliitto ry)</w:t>
      </w:r>
    </w:p>
    <w:p w14:paraId="5E0022EA" w14:textId="77777777" w:rsidR="00DC2728" w:rsidRDefault="00DC2728" w:rsidP="00842E77">
      <w:pPr>
        <w:pStyle w:val="Leipteksti"/>
      </w:pPr>
      <w:r>
        <w:t xml:space="preserve">Tarkkailutietojen saatavuus on erityisen tärkeää kohteissa, joissa toiminta koskee teollisuutta tai muuta laajamittaista toimintaa. Päästö-, kuormitus- ja vaikutustarkkailujen avoin ja ajantasainen tiedonsaanti on välttämätöntä ympäristövaikutusten arvioinnille, vesiensuojelulle ja luottamuksen rakentamiselle. (Suomen vesiensuojelun keskusliitto ry) </w:t>
      </w:r>
    </w:p>
    <w:p w14:paraId="464851BC" w14:textId="1A3F8D99" w:rsidR="00DC2728" w:rsidRDefault="0098281B" w:rsidP="00842E77">
      <w:pPr>
        <w:pStyle w:val="Leipteksti"/>
      </w:pPr>
      <w:r>
        <w:t>K</w:t>
      </w:r>
      <w:r w:rsidR="00DC2728">
        <w:t>eskeistä on, että kriittistä infrastruktuuritietoa ei keskitetä tai julkaista avoimesti, tiedon laatu sekä metatieto esitetään läpinäkyvästi ja vastuut määritetään selkeästi. Samalla korostaa, että tietovarantojen tulee olla yhteensopivien olemassa olevien järjestelmien kanssa. Myös tallennettavien tietojen määrän tulee rajoittua käyttötarkoituksen edellyttämään minimiin, jotta tietojärjestelmien suorat ja välilliset kustannukset eivät kasva. (Suomen Vesilaitosyhdistys ry)</w:t>
      </w:r>
    </w:p>
    <w:p w14:paraId="4C8E897B" w14:textId="77777777" w:rsidR="005D0629" w:rsidRDefault="00DC2728" w:rsidP="005D0629">
      <w:pPr>
        <w:pStyle w:val="Leipteksti"/>
      </w:pPr>
      <w:r>
        <w:t xml:space="preserve">Tietovarantojen harmonisointi parantaa tiedon laatua, saatavuutta ja lupaprosessien sujuvuutta. Riskinä on velvoitteiden kasvu, ellei päällekkäistä raportointia poisteta. Vesilaitosten näkökulmasta kriittisen infrastruktuurin tiedot on rajattava julkisesta verkkojulkaisemisesta ja annettava vain tarkoituksenmukaisesti. </w:t>
      </w:r>
      <w:r>
        <w:lastRenderedPageBreak/>
        <w:t>Lisäksi kustannus ja resurssivaikutusten toimeenpanossa on varattava riittävä siirtymä ja tuki, jotta toimijat eivät kuormitu kohtuuttomasti. (Suomen Vesilaitosyhdistys ry)</w:t>
      </w:r>
      <w:r w:rsidR="005D0629">
        <w:t xml:space="preserve"> </w:t>
      </w:r>
    </w:p>
    <w:p w14:paraId="580A9433" w14:textId="06C8ABA9" w:rsidR="005D0629" w:rsidRDefault="005D0629" w:rsidP="005D0629">
      <w:pPr>
        <w:pStyle w:val="Leipteksti"/>
      </w:pPr>
      <w:r w:rsidRPr="005D0629">
        <w:t>Vesihuollon tietovarantoja koskevissa hallituksen esityksen luonnoksen kohdissa viitataan</w:t>
      </w:r>
      <w:r>
        <w:t xml:space="preserve"> </w:t>
      </w:r>
      <w:r w:rsidRPr="005D0629">
        <w:t>toistuvasti esityksen jaksoon 11.1. Tällä tarkoitettaneen jaksoa 8.1.</w:t>
      </w:r>
      <w:r>
        <w:t xml:space="preserve"> </w:t>
      </w:r>
      <w:r w:rsidRPr="005D0629">
        <w:t>Sivulla 20 viitataan hallituksen esityksen luonnoksen kappaleeseen 12. Tällä tarkoitettaneen</w:t>
      </w:r>
      <w:r>
        <w:t xml:space="preserve"> </w:t>
      </w:r>
      <w:r w:rsidRPr="005D0629">
        <w:t>jaksoa 9.</w:t>
      </w:r>
      <w:r>
        <w:t xml:space="preserve"> (S</w:t>
      </w:r>
      <w:r w:rsidR="009A7A2D">
        <w:t>TM)</w:t>
      </w:r>
      <w:r w:rsidR="001E1653">
        <w:t xml:space="preserve"> </w:t>
      </w:r>
    </w:p>
    <w:p w14:paraId="5E3CA0FE" w14:textId="5FF86BB8" w:rsidR="00686E72" w:rsidRDefault="00686E72" w:rsidP="00686E72">
      <w:pPr>
        <w:pStyle w:val="Leipteksti"/>
      </w:pPr>
      <w:r>
        <w:t>Vaikka hallituksen esitysluonnoksessa todetaan, että vesihuoltolain (119/2001) ja terveydensuojelu</w:t>
      </w:r>
      <w:r w:rsidR="00E6303A">
        <w:t>-</w:t>
      </w:r>
      <w:r>
        <w:t>lainsäädännön nojalla tallennettaviin tietoihin liittyviä käytäntöjä tarkastellaan tarkemmin maa- ja metsätalousministeriössä aloitetussa lainsäädöshankkeessa vesitalouden tietovarannosta, olisi myös tässä hallituksen esityksessä välttämätöntä säätää ehdotetuista tietovarannoista luovutettavista tiedoista terveydensuojelulain (763/1994) 19 §:ssä tarkoitetun riskienhallinnan ja 19 a §:ssä tarkoitetun talousveden tuotantoketjun riskienhallintasuunnitelman kannalta.</w:t>
      </w:r>
      <w:r w:rsidR="002E1F41">
        <w:t xml:space="preserve"> (S</w:t>
      </w:r>
      <w:r w:rsidR="009A7A2D">
        <w:t xml:space="preserve">TM) </w:t>
      </w:r>
    </w:p>
    <w:p w14:paraId="46AF3FF0" w14:textId="454E8C11" w:rsidR="00C22893" w:rsidRDefault="00C22893" w:rsidP="00C22893">
      <w:pPr>
        <w:pStyle w:val="Leipteksti"/>
      </w:pPr>
      <w:r>
        <w:t xml:space="preserve">Liittyen </w:t>
      </w:r>
      <w:proofErr w:type="spellStart"/>
      <w:r>
        <w:t>Inspire</w:t>
      </w:r>
      <w:proofErr w:type="spellEnd"/>
      <w:r>
        <w:t xml:space="preserve">-direktiiviä käsittelevään </w:t>
      </w:r>
      <w:r w:rsidR="00632EE0">
        <w:t xml:space="preserve">(yleisperustelujen) </w:t>
      </w:r>
      <w:r>
        <w:t xml:space="preserve">kohtaan 2.1.5.2 (s. 26), </w:t>
      </w:r>
      <w:r w:rsidR="00102816">
        <w:t>huomautetaan, että</w:t>
      </w:r>
      <w:r>
        <w:t xml:space="preserve"> tällä hetkellä on käynnissä INSPIRE-direktiiviä koskeva muutosehdotus (</w:t>
      </w:r>
      <w:proofErr w:type="spellStart"/>
      <w:r>
        <w:t>Environmental</w:t>
      </w:r>
      <w:proofErr w:type="spellEnd"/>
      <w:r>
        <w:t xml:space="preserve"> </w:t>
      </w:r>
      <w:proofErr w:type="spellStart"/>
      <w:r>
        <w:t>Omnibus</w:t>
      </w:r>
      <w:proofErr w:type="spellEnd"/>
      <w:r>
        <w:t>), jossa mm. poistettaisiin soveltamisalaan kuuluvien tietojen jakamisen velvoite, mikä jatkossa hoituu avoimen datan direktiivin puitteissa.</w:t>
      </w:r>
      <w:r w:rsidR="001971A0">
        <w:t xml:space="preserve"> (M</w:t>
      </w:r>
      <w:r w:rsidR="009A7A2D">
        <w:t xml:space="preserve">MM) </w:t>
      </w:r>
    </w:p>
    <w:p w14:paraId="63325484" w14:textId="6CC08E42" w:rsidR="00C64849" w:rsidRDefault="00C64849" w:rsidP="00C64849">
      <w:pPr>
        <w:pStyle w:val="Leipteksti"/>
      </w:pPr>
      <w:r>
        <w:t xml:space="preserve">Pyytää, että lakiesityksen perusteluissa tai toimeenpanossa täsmennetään periaate, jonka mukaan viranomaisten välisen teknisen rajapinnan perustamiskustannuksia ei veloiteta toiselta viranomaiselta. (Luonnonvarakeskus) </w:t>
      </w:r>
    </w:p>
    <w:p w14:paraId="0D98FAB9" w14:textId="40D7505E" w:rsidR="00BC1FE7" w:rsidRPr="00E62285" w:rsidRDefault="00BC1FE7" w:rsidP="00C64849">
      <w:pPr>
        <w:pStyle w:val="Leipteksti"/>
      </w:pPr>
      <w:r w:rsidRPr="00E62285">
        <w:t>Tietojärjestelmiä tulee kehittää siten, että tietojen saanti viranomaisten välillä on myös rajapintayhteyksien kautta mahdollista ja tietoja käsittelevillä viranomaisilla on oikeus saada tietoja maksutta. Tavoite tulisi olla, että viranomaisten välillä viranomaistehtävissä tarvittava tieto virtaisi ilman tietopyyntöjä ja mieluiten rajapintojen kautta. Tämä osaltaan tukee myös julkisen sektorin tehokkuusvaatimuksia. (LVV)</w:t>
      </w:r>
    </w:p>
    <w:p w14:paraId="19118D66" w14:textId="77777777" w:rsidR="004860BC" w:rsidRPr="00E62285" w:rsidRDefault="004860BC" w:rsidP="004860BC">
      <w:pPr>
        <w:pStyle w:val="Leipteksti"/>
      </w:pPr>
      <w:r w:rsidRPr="00E62285">
        <w:t xml:space="preserve">Paikkatietojen hyödyntämisen näkökulmasta on tärkeää, että tietoja (esim. pohjavesialueet, luonnonsuojelualueet ym.) voidaan jakaa avoimina aineistoina. </w:t>
      </w:r>
      <w:proofErr w:type="spellStart"/>
      <w:r w:rsidRPr="00E62285">
        <w:t>SYKEn</w:t>
      </w:r>
      <w:proofErr w:type="spellEnd"/>
      <w:r w:rsidRPr="00E62285">
        <w:t xml:space="preserve"> latauspalvelussa (https://www.syke.fi/fi/ymparistotieto/ladattavat-paikkatietoaineistot) ja rajapintapalvelussa (https://www.syke.fi/fi/ymparistotieto/avoimet-rajapinnat) olevien aineistojen latausmäärät ovat huomattavan suuria (</w:t>
      </w:r>
      <w:proofErr w:type="spellStart"/>
      <w:r w:rsidRPr="00E62285">
        <w:t>SYKEn</w:t>
      </w:r>
      <w:proofErr w:type="spellEnd"/>
      <w:r w:rsidRPr="00E62285">
        <w:t xml:space="preserve"> tiedossa) ja aineistojen käyttö on erittäin laajaa. Tiedostojen latauspalvelut, rajapintapalvelut ja erilaiset helppokäyttöiset katselusovellukset (esim. Paikkatietoikkuna) varmistavat, että aineistot huomioidaan erilaisissa maankäyttöhankkeissa ja lupaprosesseissa. Katselupalvelut ovat hyödyllisiä myös maanomistajille ja luonnon virkistyskäyttäjille (metsästäjät, marjastajat, retkeilijät). (LVV) </w:t>
      </w:r>
    </w:p>
    <w:p w14:paraId="119CF573" w14:textId="41B8B09A" w:rsidR="00DC2728" w:rsidRDefault="00DC2728" w:rsidP="00842E77">
      <w:pPr>
        <w:pStyle w:val="Otsikko1"/>
      </w:pPr>
      <w:bookmarkStart w:id="11" w:name="_Toc230169426"/>
      <w:r>
        <w:t>Erityisesti terminologiaan liittyvät huomiot</w:t>
      </w:r>
      <w:bookmarkEnd w:id="11"/>
      <w:r>
        <w:t xml:space="preserve"> </w:t>
      </w:r>
    </w:p>
    <w:p w14:paraId="68B88653" w14:textId="7E8F4DCD" w:rsidR="00DC2728" w:rsidRDefault="00DC2728" w:rsidP="00842E77">
      <w:pPr>
        <w:pStyle w:val="Leipteksti"/>
      </w:pPr>
      <w:r>
        <w:t xml:space="preserve">Yhdenmukaiseen </w:t>
      </w:r>
      <w:r w:rsidR="00AE2146">
        <w:t>[</w:t>
      </w:r>
      <w:r>
        <w:t>tiedonhallintalain mukaiseen</w:t>
      </w:r>
      <w:r w:rsidR="00AE2146">
        <w:t>]</w:t>
      </w:r>
      <w:r>
        <w:t xml:space="preserve"> terminologiaan siirtyminen on kannatettavaa</w:t>
      </w:r>
      <w:r w:rsidR="00BD641A">
        <w:t>.</w:t>
      </w:r>
      <w:r>
        <w:t xml:space="preserve"> (Etelä-Savon maakuntaliitto, VM</w:t>
      </w:r>
      <w:r w:rsidR="00BE3F6D">
        <w:t>, MMM</w:t>
      </w:r>
      <w:r>
        <w:t>)</w:t>
      </w:r>
    </w:p>
    <w:p w14:paraId="0A0601D0" w14:textId="137C5ABC" w:rsidR="00DC2728" w:rsidRDefault="00DC2728" w:rsidP="00842E77">
      <w:pPr>
        <w:pStyle w:val="Leipteksti"/>
      </w:pPr>
      <w:r>
        <w:t>Terminologian osalta tietosuojavaltuutettu toivoisi huomiota kiinnitettävän siihen, että EU:n yleisen tietosuoja-asetuksen 9 artiklan 1 kohdan mukaiset erityiset henkilötietoryhmät eivät kaikilta osin vastaa sitä arkaluonteisten tietojen määritelmää, joka sisältyi henkilötietolain (523/1999) 11 §:</w:t>
      </w:r>
      <w:proofErr w:type="spellStart"/>
      <w:r>
        <w:t>ään</w:t>
      </w:r>
      <w:proofErr w:type="spellEnd"/>
      <w:r>
        <w:t xml:space="preserve">. </w:t>
      </w:r>
      <w:r w:rsidRPr="008002EE">
        <w:t>HE-luonnoksessa säännönmukaisesti viitataan yleisen tietosuoja-asetuksen 9 artiklan tietoihin arkaluonteisina tietoina</w:t>
      </w:r>
      <w:r w:rsidR="008002EE">
        <w:t>.</w:t>
      </w:r>
      <w:r w:rsidRPr="00D77F62">
        <w:rPr>
          <w:color w:val="FF0000"/>
        </w:rPr>
        <w:t xml:space="preserve"> </w:t>
      </w:r>
      <w:r>
        <w:t xml:space="preserve">Saattaisi kuitenkin olla selkeämpää viitata niihin erityisinä henkilötietoryhminä ja tarvittaessa avata käsitteen sisältöä </w:t>
      </w:r>
      <w:r>
        <w:lastRenderedPageBreak/>
        <w:t>ymmärrettävyyden parantamiseksi. Tämä huomio ei sinänsä liene HE-luonnoksessa ehdotettujen lakien kannalta keskeinen, koska tietosuoja-asetuksen 9 artiklan 1 kohdan mukaisia tietoja nimenomaan ei ole tallennettu nykyisiin tietojärjestelmiin eikä niitä ole suunniteltu tallennettavan myöskään HE-luonnoksessa ehdotettuihin tietovarantoihin. (Tietosuojavaltuutetun toimisto)</w:t>
      </w:r>
      <w:r w:rsidR="00D5647D">
        <w:t xml:space="preserve"> </w:t>
      </w:r>
    </w:p>
    <w:p w14:paraId="23802C01" w14:textId="24B18B2E" w:rsidR="00DC2728" w:rsidRDefault="00DC2728" w:rsidP="00842E77">
      <w:pPr>
        <w:pStyle w:val="Leipteksti"/>
      </w:pPr>
      <w:r>
        <w:t>Toisena puhtaasti terminologisena huomiona tietosuojavaltuutettu kiinnittäisi huomiota siihen, että yleisen tietosuoja-asetuksen 15 artiklan mukaiseen oikeuteen viitataan nykyään rekisteröidyn oikeutena saada tutustua tietoihin eikä tarkastusoikeutena. Kyseessä on puhtaasti käännöstekninen muutos, jolla ei ole ollut tarkoitus muuttaa 15 artiklan sisältöä. (Tietosuojavaltuutetun toimisto)</w:t>
      </w:r>
      <w:r w:rsidR="00D5647D">
        <w:t xml:space="preserve"> </w:t>
      </w:r>
    </w:p>
    <w:p w14:paraId="1B5A0EA4" w14:textId="77777777" w:rsidR="001141C1" w:rsidRDefault="00C74320" w:rsidP="00517870">
      <w:pPr>
        <w:pStyle w:val="Leipteksti"/>
      </w:pPr>
      <w:r>
        <w:t xml:space="preserve">Esityksessä ml. lakiteksti käytetään monessa kohdassa termejä henkilötietoluonteen omaavat paikkatiedot ja paikkatietoluonteen omaavat henkilötiedot. Tällaista terminologiaa ei pitäisi ottaa ainakaan lakiin. On selkeämpää puhua henkilötiedoista, jotka ovat myös paikkatietoja tai paikkatiedoista, jotka ovat myös henkilötietoja taikka </w:t>
      </w:r>
      <w:r w:rsidRPr="008002EE">
        <w:t>tiedoista, jotka ovat sekä henkilötietoja että paikkatietoja.</w:t>
      </w:r>
      <w:r>
        <w:t xml:space="preserve"> Tätä voi perustella tietosuoja-asetuksen terminologialla ja sillä, että muutoinkin puhutaan yleensä henkilötiedoista eikä henkilötietoluonteen omaavista tiedoista. (M</w:t>
      </w:r>
      <w:r w:rsidR="004B01E3">
        <w:t>MM)</w:t>
      </w:r>
    </w:p>
    <w:p w14:paraId="1A296F96" w14:textId="68F05EED" w:rsidR="00517870" w:rsidRDefault="00517870" w:rsidP="00517870">
      <w:pPr>
        <w:pStyle w:val="Leipteksti"/>
      </w:pPr>
      <w:r>
        <w:t xml:space="preserve">Teknisenä huomiona tuodaan esiin, että jakson 2.3.1 taulukoissa käytetään </w:t>
      </w:r>
      <w:r w:rsidR="00444807">
        <w:t xml:space="preserve">kaikkien tietovarantojen osalta </w:t>
      </w:r>
      <w:r w:rsidR="00805DCB">
        <w:t>kirjoitustapaa</w:t>
      </w:r>
      <w:r w:rsidR="008B02AD">
        <w:t xml:space="preserve"> </w:t>
      </w:r>
      <w:r w:rsidR="00444807">
        <w:t>”</w:t>
      </w:r>
      <w:r w:rsidR="008B02AD">
        <w:t>x §:ssä ehdotettu tietovaranto</w:t>
      </w:r>
      <w:r w:rsidR="00444807">
        <w:t>”</w:t>
      </w:r>
      <w:r w:rsidR="008B02AD">
        <w:t>, jo</w:t>
      </w:r>
      <w:r w:rsidR="00444807">
        <w:t xml:space="preserve">ka olisi syytä korjata esim. muotoon ”ehdotuksen </w:t>
      </w:r>
      <w:r w:rsidR="008E0C3E">
        <w:t>x §:</w:t>
      </w:r>
      <w:r>
        <w:t xml:space="preserve">ssä </w:t>
      </w:r>
      <w:r w:rsidR="00444807">
        <w:t>tarkoitettu tietovaranto”</w:t>
      </w:r>
      <w:r w:rsidR="00FE3D31">
        <w:t>. (M</w:t>
      </w:r>
      <w:r w:rsidR="004B01E3">
        <w:t>MM)</w:t>
      </w:r>
      <w:r w:rsidR="009520DA">
        <w:t xml:space="preserve"> </w:t>
      </w:r>
    </w:p>
    <w:p w14:paraId="588FD1F1" w14:textId="77777777" w:rsidR="001141C1" w:rsidRDefault="004B01E3" w:rsidP="001141C1">
      <w:pPr>
        <w:pStyle w:val="Leipteksti"/>
      </w:pPr>
      <w:r>
        <w:t xml:space="preserve">Viitattaessa GTK:n maaperäaineistoihin voisi esityksessä käyttää muotoilua Geologian tutkimuskeskuksen Geologian tietovarannon maaperäaineistot. (GTK) </w:t>
      </w:r>
    </w:p>
    <w:p w14:paraId="0724F8FC" w14:textId="27934A22" w:rsidR="00DC2728" w:rsidRDefault="00DC2728" w:rsidP="001141C1">
      <w:pPr>
        <w:pStyle w:val="Otsikko1"/>
      </w:pPr>
      <w:bookmarkStart w:id="12" w:name="_Toc230169427"/>
      <w:r>
        <w:t>Erityisesti kansallisen liikkumavaran käyttöön ja siihen liittyviin arviointeihin liittyvät huomiot</w:t>
      </w:r>
      <w:bookmarkEnd w:id="12"/>
    </w:p>
    <w:p w14:paraId="263E4B5D" w14:textId="5F197ADB" w:rsidR="0055680E" w:rsidRDefault="00DC2728" w:rsidP="0074235A">
      <w:pPr>
        <w:pStyle w:val="Leipteksti"/>
      </w:pPr>
      <w:r>
        <w:t>Esitysluonnoksessa ehdotettavaa tiedonluovutussääntelyä olisi arvioitava asetuksen liikkumavaran kannalta huomioiden erityisesti asetuksen 6 artiklan 4 kohdan, jossa säädetään edellytyksistä koskien henkilötietojen käsittelyä muuta kuin sitä tarkoitusta varten, jonka vuoksi tiedot on kerätty. (OM)</w:t>
      </w:r>
      <w:r w:rsidR="00407554">
        <w:t xml:space="preserve"> </w:t>
      </w:r>
    </w:p>
    <w:p w14:paraId="4E2C8FF9" w14:textId="105B26E3" w:rsidR="00105085" w:rsidRDefault="00105085" w:rsidP="00842E77">
      <w:pPr>
        <w:pStyle w:val="Leipteksti"/>
      </w:pPr>
      <w:r>
        <w:t xml:space="preserve">Myönteistä on, että </w:t>
      </w:r>
      <w:r w:rsidR="008A00D5">
        <w:t xml:space="preserve">esitysluonnosta </w:t>
      </w:r>
      <w:r>
        <w:t>laadittaessa on nimenomaisesti kiinnitetty huomiota myös 6 artiklan mukaisiin käsittelyperusteisiin</w:t>
      </w:r>
      <w:r w:rsidR="00B120AF">
        <w:t>. Y</w:t>
      </w:r>
      <w:r>
        <w:t xml:space="preserve">leistä tietosuoja-asetusta tarkentavaa kansallista erityislainsäädäntöä on pidetty </w:t>
      </w:r>
      <w:r w:rsidR="00B120AF">
        <w:t xml:space="preserve">[mahdollisena] </w:t>
      </w:r>
      <w:r>
        <w:t>henkilötietojen käsittelyn perustuessa tietosuoja-asetuksen 6 artiklan 1 kohdan c tai e alakohtiin.</w:t>
      </w:r>
      <w:r w:rsidRPr="00105085">
        <w:t xml:space="preserve"> </w:t>
      </w:r>
      <w:r w:rsidR="005E700D">
        <w:t>(</w:t>
      </w:r>
      <w:r>
        <w:t>Tietosuojavaltuutet</w:t>
      </w:r>
      <w:r w:rsidR="005E700D">
        <w:t xml:space="preserve">un toimisto) </w:t>
      </w:r>
    </w:p>
    <w:p w14:paraId="6BC00CF4" w14:textId="77777777" w:rsidR="001141C1" w:rsidRDefault="00230686" w:rsidP="001141C1">
      <w:pPr>
        <w:pStyle w:val="Leipteksti"/>
      </w:pPr>
      <w:r>
        <w:t>Esityksessä on pääosin hyvin kuvattu tietosuoja-asetuksen sallimaa kansallista liikkumavaraa. Henkilötietojen julkaisuun liittyvät säännökset liittyvät ennen kaikkea tietojen luovuttamiseen ja siinä mielessä tietosuoja-asetuksen 86 artiklaan. Jostain syystä mainittua artiklaa ei mainita HE-luonnoksen s. 63 olevassa taulukossa. Maininta puuttuu taulukossa neljästä kohdasta, jotka koskevat julkaisua yleisessä tietoverkossa. (M</w:t>
      </w:r>
      <w:r w:rsidR="00A501F7">
        <w:t>MM)</w:t>
      </w:r>
    </w:p>
    <w:p w14:paraId="69092C67" w14:textId="30A958CA" w:rsidR="00DC2728" w:rsidRDefault="00DC2728" w:rsidP="001141C1">
      <w:pPr>
        <w:pStyle w:val="Otsikko1"/>
      </w:pPr>
      <w:bookmarkStart w:id="13" w:name="_Toc230169428"/>
      <w:r>
        <w:t>Erityisesti vaikutusarviointiin</w:t>
      </w:r>
      <w:r w:rsidR="0589C52B">
        <w:t xml:space="preserve"> ja perustuslakiarviointiin </w:t>
      </w:r>
      <w:r>
        <w:t>liittyvät huomiot</w:t>
      </w:r>
      <w:bookmarkEnd w:id="13"/>
      <w:r>
        <w:t xml:space="preserve"> </w:t>
      </w:r>
    </w:p>
    <w:p w14:paraId="1739F3B2" w14:textId="434070A5" w:rsidR="00101819" w:rsidRPr="00101819" w:rsidRDefault="00101819" w:rsidP="00101819">
      <w:pPr>
        <w:pStyle w:val="Leipteksti"/>
      </w:pPr>
      <w:r w:rsidRPr="00101819">
        <w:t xml:space="preserve">Vaikutuksia on esityksessä pyritty </w:t>
      </w:r>
      <w:proofErr w:type="spellStart"/>
      <w:r w:rsidRPr="00101819">
        <w:t>Syken</w:t>
      </w:r>
      <w:proofErr w:type="spellEnd"/>
      <w:r w:rsidRPr="00101819">
        <w:t xml:space="preserve"> näkemyksen mukaan arvioimaan kattavasti ja Syke on vaikutusarvioista samaa mieltä. Erityisesti tiedonhallinnan vaikutukset, tietosuojavaikutukset ja viranomaisvaikutukset ovat samansuuntaisia kuin </w:t>
      </w:r>
      <w:proofErr w:type="spellStart"/>
      <w:r w:rsidRPr="00101819">
        <w:t>Syken</w:t>
      </w:r>
      <w:proofErr w:type="spellEnd"/>
      <w:r w:rsidRPr="00101819">
        <w:t xml:space="preserve"> näkemykset.</w:t>
      </w:r>
      <w:r>
        <w:t xml:space="preserve"> (Syke)</w:t>
      </w:r>
    </w:p>
    <w:p w14:paraId="1FF94FE6" w14:textId="77777777" w:rsidR="00DC2728" w:rsidRDefault="00DC2728" w:rsidP="005B1961">
      <w:pPr>
        <w:pStyle w:val="Otsikko2"/>
      </w:pPr>
      <w:bookmarkStart w:id="14" w:name="_Toc230169429"/>
      <w:r>
        <w:lastRenderedPageBreak/>
        <w:t>Ympäristövaikutukset</w:t>
      </w:r>
      <w:bookmarkEnd w:id="14"/>
    </w:p>
    <w:p w14:paraId="02DA2E98" w14:textId="3AB9D124" w:rsidR="007656EF" w:rsidRDefault="007656EF" w:rsidP="00842E77">
      <w:pPr>
        <w:pStyle w:val="Leipteksti"/>
      </w:pPr>
      <w:r w:rsidRPr="007656EF">
        <w:t>Esityksessä arvioidaan, että tieto voi edesauttaa erilaisten suojelu-, ennallistamis- ja luonnonhoitotoimien kohdentumista monimuotoisuuden kannalta arvokkaille alueille sekä luonnon monimuotoisuuden ja sille tärkeiden alueiden parempaa huomioimista luontoa muuttavien hankkeiden suunnittelussa ja toteutuksessa. MTK jakaa käsityksen siitä, että tieto voi tukea esimerkiksi kustannustehokasta ja vaikuttavaa toimenpiteiden kohdistamista.</w:t>
      </w:r>
      <w:r>
        <w:t xml:space="preserve"> (MTK)</w:t>
      </w:r>
    </w:p>
    <w:p w14:paraId="3A7AF449" w14:textId="68C5AF12" w:rsidR="00DC2728" w:rsidRDefault="00DC2728" w:rsidP="00842E77">
      <w:pPr>
        <w:pStyle w:val="Leipteksti"/>
      </w:pPr>
      <w:r>
        <w:t xml:space="preserve">Toisin kuin esityksessä on arvioitu, henkilötietoluonteen omaavien paikkatietojen julkaisemisella voi olla myös kielteisiä ympäristövaikutuksia. Jos tiedolla, joka on henkilötietoa tai </w:t>
      </w:r>
      <w:r w:rsidR="005B1961">
        <w:t>h</w:t>
      </w:r>
      <w:r>
        <w:t xml:space="preserve">enkilötietoluonteista, voi olla maanomistajan kannalta haitallista vaikutusta hänen oikeuksiinsa tai velvollisuuksiinsa taikka muutoin hänen asemaansa tai toimintaansa (esim. lisääntyvät rajoitukset, julkinen paine toiminnan muuttamiseksi, ns. harmaa suojelu), on mahdollista, että halu tehdä toimia ympäristön, ilmaston ja luonnon monimuotoisuuden hyväksi vähenee. On syytä tunnistaa ja huomioida sekä suoria että epäsuoria vaikutuksia. (MTK) </w:t>
      </w:r>
    </w:p>
    <w:p w14:paraId="0D8D4BA1" w14:textId="77777777" w:rsidR="001141C1" w:rsidRDefault="00C465BC" w:rsidP="005E5C3D">
      <w:pPr>
        <w:pStyle w:val="Leipteksti"/>
      </w:pPr>
      <w:r w:rsidRPr="0074235A">
        <w:t>H</w:t>
      </w:r>
      <w:r w:rsidR="00AC5474" w:rsidRPr="0074235A">
        <w:t>allituksen esitysluonnoksen jakson</w:t>
      </w:r>
      <w:r w:rsidRPr="0074235A">
        <w:t xml:space="preserve"> 3.2.1 kohdan kirjaus olisi hyvä saada välittymään lain henkeen. Tietojen saatavuudella on Lupa- ja valvontaviraston näkemyksen ja kokemuksemme mukaan myönteisiä ympäristövaikutuksia. (LVV)</w:t>
      </w:r>
    </w:p>
    <w:p w14:paraId="66096DFC" w14:textId="27E16931" w:rsidR="005E5C3D" w:rsidRPr="0074235A" w:rsidRDefault="005E5C3D" w:rsidP="005E5C3D">
      <w:pPr>
        <w:pStyle w:val="Leipteksti"/>
      </w:pPr>
      <w:r w:rsidRPr="0074235A">
        <w:t>Vesienhoitoasetuksen 4 luku sisältää säännökset vesienhoitoalueen seurantaohjelmasta, jossa muun muassa on oltava riittävästi seurantapaikkoja tai - alueita, jotta pohjavesien tila voidaan arvioida (17 §, 20 §). Koska pohjavesialueiden seurantaverkko Suomessa on harva, on pohjavesien tilan arvioinnin kannalta välttämätöntä saada kattavasti erilaisten velvoitetarkkailun tulokset osaksi pohjavesien seurantaohjelmaa. Tulosten käytettävyyden kannalta niiden tallentaminen keskitetysti pohjavesitietojärjestelmään on erittäin tärkeää. (LVV)</w:t>
      </w:r>
      <w:r w:rsidR="006D2730" w:rsidRPr="0074235A">
        <w:t xml:space="preserve"> </w:t>
      </w:r>
    </w:p>
    <w:p w14:paraId="31520C69" w14:textId="5AA8B92B" w:rsidR="005A1E31" w:rsidRDefault="00B45893" w:rsidP="005E5C3D">
      <w:pPr>
        <w:pStyle w:val="Leipteksti"/>
      </w:pPr>
      <w:r w:rsidRPr="00B45893">
        <w:t>Luonnontieteellinen keskusmuseo on yhtä mieltä siitä</w:t>
      </w:r>
      <w:r w:rsidR="00CF2232">
        <w:t>,</w:t>
      </w:r>
      <w:r w:rsidRPr="00B45893">
        <w:t xml:space="preserve"> että tietojen saattaminen laajemmin yritysten käyttöön tukee niiden mahdollisuuksia huomioida luontoa toiminnassaan. Sama koskee myös kansalaisia, joiden mahdollisuudet huomioida luontoa mm. metsänkäyttöilmoitusten ulkopuolella tapahtuvissa </w:t>
      </w:r>
      <w:proofErr w:type="spellStart"/>
      <w:r w:rsidRPr="00B45893">
        <w:t>metsänhoitoimissa</w:t>
      </w:r>
      <w:proofErr w:type="spellEnd"/>
      <w:r w:rsidRPr="00B45893">
        <w:t xml:space="preserve"> ovat rajalliset nykytilanteessa</w:t>
      </w:r>
      <w:r w:rsidR="00BD641A">
        <w:t>.</w:t>
      </w:r>
      <w:r>
        <w:t xml:space="preserve"> (Luomus)</w:t>
      </w:r>
    </w:p>
    <w:p w14:paraId="44E341B4" w14:textId="12B01FD6" w:rsidR="00460766" w:rsidRPr="00B45893" w:rsidRDefault="00095D70" w:rsidP="00095D70">
      <w:pPr>
        <w:pStyle w:val="Leipteksti"/>
      </w:pPr>
      <w:r>
        <w:t>Esityksessä ehdotettaviin tietovarantoihin sisältyvien henkilötietoluonteen omaavien paikkatietojen laajemmalla julkaisulla yleisessä tietoverkossa voi olla välillisiä myönteisiä ympäristövaikutuksia. Erityisesti yleisessä tietoverkossa maksutta ja helposti saatavilla olevat nykyistä kattavammat luontotietoaineistot voivat auttaa erilaisten suojelu-, ennallistamis- ja luonnonhoitotoimien kohdentumista monimuotoisuuden kannalta arvokkaille alueille sekä luonnon monimuotoisuuden ja sille tärkeiden alueiden parempaa huomioimista luontoa muuttavien hankkeiden suunnittelussa ja toteutuksessa. (Syke)</w:t>
      </w:r>
    </w:p>
    <w:p w14:paraId="31C47BB4" w14:textId="77777777" w:rsidR="005B1961" w:rsidRDefault="00DC2728" w:rsidP="005B1961">
      <w:pPr>
        <w:pStyle w:val="Otsikko2"/>
      </w:pPr>
      <w:bookmarkStart w:id="15" w:name="_Toc230169430"/>
      <w:r>
        <w:t>Viranomaisvaikutukset</w:t>
      </w:r>
      <w:bookmarkEnd w:id="15"/>
    </w:p>
    <w:p w14:paraId="53A7AEAC" w14:textId="3C195410" w:rsidR="005732A9" w:rsidRPr="001141C1" w:rsidRDefault="00C16995" w:rsidP="005732A9">
      <w:pPr>
        <w:pStyle w:val="Leipteksti"/>
      </w:pPr>
      <w:r w:rsidRPr="001141C1">
        <w:t>J</w:t>
      </w:r>
      <w:r w:rsidR="005732A9" w:rsidRPr="001141C1">
        <w:t>os nykyisiä vastuita lähdetään muuttamaan, tämä vaatii uusia resursseja siltä virastol</w:t>
      </w:r>
      <w:r w:rsidR="004A1311" w:rsidRPr="001141C1">
        <w:t>t</w:t>
      </w:r>
      <w:r w:rsidR="005732A9" w:rsidRPr="001141C1">
        <w:t>a, jolle tehtävät siirtyvät. (LVV)</w:t>
      </w:r>
    </w:p>
    <w:p w14:paraId="54C155A3" w14:textId="5104E5E8" w:rsidR="003A52CB" w:rsidRPr="0074235A" w:rsidRDefault="003A52CB" w:rsidP="001141C1">
      <w:pPr>
        <w:pStyle w:val="Leipteksti"/>
      </w:pPr>
      <w:r w:rsidRPr="0074235A">
        <w:t xml:space="preserve">Mikäli pohjaveden lupatarkkailutulosten sähköinen toimittaminen pohjavesitietojärjestelmään perustuu </w:t>
      </w:r>
      <w:r w:rsidRPr="001141C1">
        <w:t>vapaaehtoisuuteen</w:t>
      </w:r>
      <w:r w:rsidRPr="0074235A">
        <w:t xml:space="preserve"> eikä lain </w:t>
      </w:r>
      <w:r w:rsidRPr="001141C1">
        <w:t>asettamaan</w:t>
      </w:r>
      <w:r w:rsidRPr="0074235A">
        <w:t xml:space="preserve"> velvoitteeseen, tulee tulosten manuaalinen tallentaminen tulevaisuudessakin vaatimaan merkittävää henkilötyövoimaa lupa- ja valvontavirastolta. (LVV)</w:t>
      </w:r>
    </w:p>
    <w:p w14:paraId="16CF233C" w14:textId="152982FC" w:rsidR="008E4F9E" w:rsidRPr="0074235A" w:rsidRDefault="008E4F9E" w:rsidP="001141C1">
      <w:pPr>
        <w:pStyle w:val="Leipteksti"/>
      </w:pPr>
      <w:r w:rsidRPr="0074235A">
        <w:lastRenderedPageBreak/>
        <w:t>Hallituksen esityksessä tulisi tarkastella myös tietovarantojen eriyttämisen vaikutuksia suhteessa lupatarkkailutulosten sähköisen toimittamisen velvoitteisiin. Tietovarantojen eriytyessä ensisijainen tallentamisvastuu vaikuttaisi olevan Lupa- ja valvontaviraston vesienhoidon ja merenhoidon yksiköllä (Ehdotus vesienhoidon ja merenhoidon järjestämisestä annetun lain muuttamisesta, 5 luku, 28 e</w:t>
      </w:r>
      <w:r w:rsidR="0087509C" w:rsidRPr="0074235A">
        <w:t xml:space="preserve"> </w:t>
      </w:r>
      <w:r w:rsidRPr="0074235A">
        <w:t>§). (LVV)</w:t>
      </w:r>
      <w:r w:rsidR="00E82877" w:rsidRPr="0074235A">
        <w:t xml:space="preserve"> </w:t>
      </w:r>
    </w:p>
    <w:p w14:paraId="20C4FCB5" w14:textId="77777777" w:rsidR="001141C1" w:rsidRDefault="00EE0277" w:rsidP="00BD641A">
      <w:pPr>
        <w:pStyle w:val="Leipteksti"/>
      </w:pPr>
      <w:r w:rsidRPr="0074235A">
        <w:t xml:space="preserve">Tämä lakimuutos [VMJL </w:t>
      </w:r>
      <w:r w:rsidR="00F42710" w:rsidRPr="0074235A">
        <w:t xml:space="preserve">28 i §, </w:t>
      </w:r>
      <w:r w:rsidR="0072407A" w:rsidRPr="0074235A">
        <w:t xml:space="preserve">Vesienhoidon ja merenhoidon yhteisrekisterinpito] </w:t>
      </w:r>
      <w:r w:rsidRPr="0074235A">
        <w:t>tarkoittanee tietopyyntöihin vastaamisvastuun siirtymistä yksinomaan lupa- ja valvontaviraston Vesienhoidon ja merenhoidonyksikön vastuulle. (LVV)</w:t>
      </w:r>
      <w:r w:rsidR="00E82877" w:rsidRPr="0074235A">
        <w:t xml:space="preserve"> </w:t>
      </w:r>
    </w:p>
    <w:p w14:paraId="19FA642C" w14:textId="37646009" w:rsidR="00DC2728" w:rsidRDefault="00DC2728" w:rsidP="001141C1">
      <w:pPr>
        <w:pStyle w:val="Otsikko3"/>
      </w:pPr>
      <w:bookmarkStart w:id="16" w:name="_Toc230169431"/>
      <w:r>
        <w:t>Toiminta ja palvelujen tuottaminen</w:t>
      </w:r>
      <w:bookmarkEnd w:id="16"/>
    </w:p>
    <w:p w14:paraId="6EC9228A" w14:textId="77777777" w:rsidR="00F55EE9" w:rsidRPr="0074235A" w:rsidRDefault="00F55EE9" w:rsidP="00F55EE9">
      <w:pPr>
        <w:pStyle w:val="Leipteksti"/>
      </w:pPr>
      <w:r w:rsidRPr="0074235A">
        <w:t xml:space="preserve">Vaikutustenarvioinnissa esiin nostettuun ohjeiden päivitystarpeeseen liittyvästä tekstistä ei käy tarkemmin ilmi, tarkoitetaanko teknisiä käyttö ohjeita vai substanssiin liittyvää ohjeistusta. Ei myöskään sitä, kenen vastuulle ohjeiden päivitys ja laatiminen kuuluisi. Toteaa, että ohjeiden laatiminen ja päivittäminen kattamaan kaikki viranomaisen käytössä olevat järjestelmät kaikille käyttäjäryhmille on mittava työmäärä. (LVV) </w:t>
      </w:r>
    </w:p>
    <w:p w14:paraId="22AAA564" w14:textId="729B9C04" w:rsidR="002F414F" w:rsidRPr="0074235A" w:rsidRDefault="002F414F" w:rsidP="001141C1">
      <w:pPr>
        <w:pStyle w:val="Leipteksti"/>
      </w:pPr>
      <w:r w:rsidRPr="0074235A">
        <w:t xml:space="preserve">Esityksessä kerrotaan, että ehdotetun tietovarantosääntelyn takia nykyiset ympäristönsuojelun tietojärjestelmää ja muita viranomaisjärjestelmiä koskevat ympäristöhallinnon ohjeet tulisi päivittää ja laatia myös täysin uusi ohjeita. </w:t>
      </w:r>
      <w:r w:rsidR="007245DC" w:rsidRPr="0074235A">
        <w:t>P</w:t>
      </w:r>
      <w:r w:rsidRPr="0074235A">
        <w:t>yytää jatkovalmistelussa tarkennusta, minkä viraston työnä ohjeiden päivitys ja uusien ohjeiden laadinta toteutetaan. (KEHA-keskus)</w:t>
      </w:r>
    </w:p>
    <w:p w14:paraId="35E1A2AF" w14:textId="440353DA" w:rsidR="00DC2728" w:rsidRDefault="00DC2728" w:rsidP="00842E77">
      <w:pPr>
        <w:pStyle w:val="Leipteksti"/>
      </w:pPr>
      <w:r>
        <w:t>Esityksessä todetaan viranomaisvaikutuksista yleisesti, ettei esitys lisäisi yhteisrekisterinpitäjinä toimivien viranomaisten työmäärää merkittävästi tai aiheuttaisi tarvetta uusille tietojärjestelmille. Esityksen kuntavaikutuksia on kuitenkin haastava arvioida, koska niitä ei ole esityksen vaikutusarvioissa erikseen eritelty. Esitystä olisikin hyvä täydentää kuntavaikutusten arvioinnilla. Kunnissa esityksestä johtuvat muutokset kuormittavat erityisesti kunnan ympäristösuojeluviranomaista. Esitys tulisi käsitellä Kuntatalouden ja -hallinnon neuvottelukunnassa sen sisältämien kuntavaikutusten vuoksi. (VM)</w:t>
      </w:r>
    </w:p>
    <w:p w14:paraId="2C2ADDFB" w14:textId="39A630A1" w:rsidR="00DC2728" w:rsidRDefault="00DC2728" w:rsidP="00842E77">
      <w:pPr>
        <w:pStyle w:val="Leipteksti"/>
      </w:pPr>
      <w:r>
        <w:t>Myös tarpeettomien henkilötietojen poistaminen tarkoittaisi kunnissa merkityksellistä ylimääräistä työtaakkaa, johon kunnissa ei ole resursseja. Henkilötietojen käsittelyn saattaminen lainmukaiseksi tuleekin järjestää vastuullisen rekisterinpitäjän toimesta, eikä sen tule aiheuttaa tarpeetonta kuormitusta kuntien viranomaisille. Rekisterinpitäjälle kuuluvien velvoitteiden noudattamista ei voi siirtää odottamaan uuden lainsäädännön voimaantuloa. Jos tiedossa on, että tietovarannoissa käsitellään tarpeettomia henkilötietoja, on rekisterinpitäjän toteutettava välittömästi toimenpiteet, joilla henkilötietojen käsittely saatetaan lainmukaiseksi. Esimerkiksi ympäristönsuojelun tietovarantoon liittyvät kunnan ympäristönsuojeluviranomaisen tallennusvelvoitteet toteutetaan YLVA-järjestelmässä, jonka rekisterinpitäjänä toimii kyseisen järjestelmän nykyisen tietosuojaselosteen mukaan ympäristöministeriö</w:t>
      </w:r>
      <w:r w:rsidR="005B1961">
        <w:t>.</w:t>
      </w:r>
      <w:r>
        <w:t xml:space="preserve"> (</w:t>
      </w:r>
      <w:r w:rsidR="00DF663A">
        <w:t xml:space="preserve">Suomen </w:t>
      </w:r>
      <w:r>
        <w:t>Kuntaliitto)</w:t>
      </w:r>
    </w:p>
    <w:p w14:paraId="152554C7" w14:textId="77777777" w:rsidR="001141C1" w:rsidRDefault="00EA05EE" w:rsidP="001141C1">
      <w:pPr>
        <w:pStyle w:val="Leipteksti"/>
      </w:pPr>
      <w:r w:rsidRPr="00842E77">
        <w:t>Rekisterinpitovastuiden täsmentäminen on hyvä asia. Päivittyvien määräysten lisäksi kuntien kaavoittajille,</w:t>
      </w:r>
      <w:r>
        <w:t xml:space="preserve"> </w:t>
      </w:r>
      <w:r w:rsidRPr="00842E77">
        <w:t>ympäristönsuojelu- ja jäteviranomaisille pitäisi tarjota myös resurssia toimia laadukkaasti ja</w:t>
      </w:r>
      <w:r>
        <w:t xml:space="preserve"> </w:t>
      </w:r>
      <w:r w:rsidRPr="00842E77">
        <w:t>osaavasti.</w:t>
      </w:r>
      <w:r w:rsidR="00235E48">
        <w:t xml:space="preserve"> </w:t>
      </w:r>
      <w:r w:rsidRPr="00842E77">
        <w:t>(Etelä-Savon maakuntaliitto)</w:t>
      </w:r>
    </w:p>
    <w:p w14:paraId="0392A7D3" w14:textId="10CFF637" w:rsidR="00DC2728" w:rsidRDefault="00DC2728" w:rsidP="001141C1">
      <w:pPr>
        <w:pStyle w:val="Otsikko3"/>
      </w:pPr>
      <w:bookmarkStart w:id="17" w:name="_Toc230169432"/>
      <w:r>
        <w:t>Tiedonhallinnan muutokset</w:t>
      </w:r>
      <w:bookmarkEnd w:id="17"/>
      <w:r>
        <w:t xml:space="preserve"> </w:t>
      </w:r>
    </w:p>
    <w:p w14:paraId="1330C1EA" w14:textId="77777777" w:rsidR="001141C1" w:rsidRDefault="00067809" w:rsidP="001141C1">
      <w:pPr>
        <w:pStyle w:val="Leipteksti"/>
      </w:pPr>
      <w:r w:rsidRPr="00DB4956">
        <w:t>Käyttötarkoituksen kannalta tarpeettomien henkilötietojen poistamiseen liittyen tuo esiin, että h</w:t>
      </w:r>
      <w:r w:rsidR="00170AE3" w:rsidRPr="00DB4956">
        <w:t xml:space="preserve">uomioitavaa on riittävä siirtymäaika saattaa tiedot vaaditulle tasolle, koska resurssit tiedon ylläpitoon normaalin virkatyön </w:t>
      </w:r>
      <w:r w:rsidR="00170AE3" w:rsidRPr="00DB4956">
        <w:lastRenderedPageBreak/>
        <w:t>puitteissa ovat olleet hyvin rajalliset. Pisara, tietojen päivittämisen ja korjauksen työkaluna, ei mahdollista kohteiden massahakua tai massamuokkauksia, vaan jokainen havaintopaikka on tarkastettava yksitellen. Tämän käytännön haasteen puitteissa esitys on ristiriidassa sen kanssa, ettei esitetyillä muutoksilla olisi välittömiä vaikutuksia tietojärjestelmien kehittämiseen.</w:t>
      </w:r>
      <w:r w:rsidR="00664A58" w:rsidRPr="00DB4956">
        <w:t xml:space="preserve"> (LVV)</w:t>
      </w:r>
    </w:p>
    <w:p w14:paraId="7D293CC6" w14:textId="406238FB" w:rsidR="00664A58" w:rsidRPr="00DB4956" w:rsidRDefault="002C62AD" w:rsidP="001141C1">
      <w:pPr>
        <w:pStyle w:val="Leipteksti"/>
      </w:pPr>
      <w:r w:rsidRPr="00DB4956">
        <w:t>Hallituksen esityksen ympäristönsuojelun ja maaperän tilan tietovarantojen tietojen hyödyntäjäksi (esityksen kaaviot tietovarannoista) tulee tunnistaa myös VMJL (laki vesienhoidon ja merenhoidon järjestämisestä), koska pohjavesialueiden lakisääteinen tilaluokittelu perustuu osaltaan myös näistä tietovarannoista saataviin aineistoihin. (LVV)</w:t>
      </w:r>
      <w:r w:rsidR="004225DB" w:rsidRPr="00DB4956">
        <w:t xml:space="preserve"> </w:t>
      </w:r>
    </w:p>
    <w:p w14:paraId="2C3D01A0" w14:textId="6EF30C3C" w:rsidR="00DC2728" w:rsidRDefault="00DC2728" w:rsidP="001141C1">
      <w:pPr>
        <w:pStyle w:val="Leipteksti"/>
      </w:pPr>
      <w:r>
        <w:t>Muodostettaessa uusia tietovarantoja on pyrittävä välttämään tiedon tarpeetonta kopioimista eri tietokantoihin. (GTK)</w:t>
      </w:r>
    </w:p>
    <w:p w14:paraId="3B7424E7" w14:textId="77777777" w:rsidR="00DC2728" w:rsidRDefault="00DC2728" w:rsidP="001141C1">
      <w:pPr>
        <w:pStyle w:val="Leipteksti"/>
      </w:pPr>
      <w:r>
        <w:t>Esityksessä mainitut uudet tietovarannot muodostavat selkeitä ylläpidettäviä ja käyttötarkoitusta vastaavia kokonaisuuksia. (GTK)</w:t>
      </w:r>
    </w:p>
    <w:p w14:paraId="71B87A39" w14:textId="762F2AE5" w:rsidR="00DC2728" w:rsidRDefault="00DC2728" w:rsidP="001141C1">
      <w:pPr>
        <w:pStyle w:val="Leipteksti"/>
      </w:pPr>
      <w:r>
        <w:t>Ei huomautettavaa esitysluonnokseen kirjoitetulla oletuksella, että tietovarantoja koskevat säännösmuutokset eivät edellytä uusien tietojärjestelmien perustamista tai nykyisten tietojärjestelmien välitöntä kehittämistä. (VM)</w:t>
      </w:r>
    </w:p>
    <w:p w14:paraId="00A5233D" w14:textId="77777777" w:rsidR="001141C1" w:rsidRDefault="002A6D4E" w:rsidP="001141C1">
      <w:pPr>
        <w:pStyle w:val="Leipteksti"/>
      </w:pPr>
      <w:r>
        <w:t>Vesien- ja merenhoidon suunnittelussa, toteutuksessa ja seurannassa on tuotettu ja käytetty laajasti paikkatietoaineistoja ja muita tietovarantoja. On tärkeää varmistaa toiminnan kannalta tärkeiden tietovarantojen saatavuus eri viranomaisille jatkossakin. Tietovarantojen osalta rekisterinpitäjän vastuu on annettu Lupa- ja valvontaviranomaiselle sekä Suomen ympäristökeskukselle. Elinvoimakeskusten rooli on edistää ja tukea vesien- ja merenhoidon toteutusta ja myös tuottaa tietoa suunnittelua varten. Tämä virastojen välinen yhteistyö tulee varmistaa jatkossa myös tietovarantojen osalta eikä ainakaan vaikeuttaa merkittävästi nykyisestä. (Etelä-Pohjanmaan elinvoimakeskus</w:t>
      </w:r>
      <w:r w:rsidR="007E7D2B">
        <w:t>)</w:t>
      </w:r>
    </w:p>
    <w:p w14:paraId="4D35C169" w14:textId="215623B9" w:rsidR="00DC2728" w:rsidRDefault="00DC2728" w:rsidP="001141C1">
      <w:pPr>
        <w:pStyle w:val="Otsikko2"/>
      </w:pPr>
      <w:bookmarkStart w:id="18" w:name="_Toc230169433"/>
      <w:r>
        <w:t>Taloudelliset vaikutukset</w:t>
      </w:r>
      <w:bookmarkEnd w:id="18"/>
    </w:p>
    <w:p w14:paraId="1ADB4302" w14:textId="77777777" w:rsidR="00DC2728" w:rsidRDefault="00DC2728" w:rsidP="00842E77">
      <w:pPr>
        <w:pStyle w:val="Leipteksti"/>
      </w:pPr>
      <w:r>
        <w:t xml:space="preserve">Esitysluonnoksessa erityisesti luonnonsuojelun tietovarantoon kuuluvien henkilötietoluonteen omaavien paikkatietojen nykyistä laajemman julkaisemisen yleisessä tietoverkossa arvioidaan olevan yrityksille yksinomaan hyödyllistä. Olisi tarpeellista pohtia taloudellisten vaikutusten arvioinnissa ensinnäkin vaikutuksia myös maanomistajien sekä maa- ja metsätaloustuottajien kannalta sekä toiseksi pyrittäisiin tunnistamaan mahdollisia kielteisiä vaikutuksia. Esimerkiksi luontoon liittyvä tieto voi kytkeytyä liikesalaisuuksiin tai sillä voi olla kaupallista arvoa. (MTK) </w:t>
      </w:r>
    </w:p>
    <w:p w14:paraId="5D016863" w14:textId="611623BC" w:rsidR="00D14AB6" w:rsidRDefault="000235F9" w:rsidP="00842E77">
      <w:pPr>
        <w:pStyle w:val="Leipteksti"/>
      </w:pPr>
      <w:r w:rsidRPr="000235F9">
        <w:t>SLC katsoo, että paikkatiedon levittämisen taloudellisten vaikutusten vaikutusarvio pitäisi sisältyä lain perusteluihin</w:t>
      </w:r>
      <w:r>
        <w:t xml:space="preserve"> (SLC </w:t>
      </w:r>
      <w:proofErr w:type="spellStart"/>
      <w:r>
        <w:t>r.f</w:t>
      </w:r>
      <w:proofErr w:type="spellEnd"/>
      <w:r>
        <w:t>.)</w:t>
      </w:r>
    </w:p>
    <w:p w14:paraId="330C296B" w14:textId="6CA034ED" w:rsidR="1D1AFB88" w:rsidRPr="003567C4" w:rsidRDefault="1D1AFB88" w:rsidP="328B1223">
      <w:pPr>
        <w:pStyle w:val="Leipteksti"/>
      </w:pPr>
      <w:r w:rsidRPr="003567C4">
        <w:t>Luonnonsuojelun tietovarantoon kuuluvien henkilötietoluonteen omaavien paikkatietojen nykyistä laajempi julkaiseminen on yritysten lisäksi hyödyllistä myös eri viranomaisille, koska tietojen jakaminen ja käyttöön saaminen helpottuisi. Tämä lisää toiminnan tehokkuutta, säästää resursseja ja on linjassa hallinnon tehostamispyrkimysten kanssa</w:t>
      </w:r>
      <w:r w:rsidR="003567C4" w:rsidRPr="003567C4">
        <w:t>.</w:t>
      </w:r>
      <w:r w:rsidRPr="003567C4">
        <w:t xml:space="preserve"> (LVV)</w:t>
      </w:r>
    </w:p>
    <w:p w14:paraId="33CD93E1" w14:textId="1D51F7E8" w:rsidR="00F55C28" w:rsidRPr="003567C4" w:rsidRDefault="009E26E2" w:rsidP="00F55C28">
      <w:pPr>
        <w:pStyle w:val="Leipteksti"/>
      </w:pPr>
      <w:r w:rsidRPr="003567C4">
        <w:t xml:space="preserve">Ympäristönsuojelun tietovarannon osalta korostaa, että </w:t>
      </w:r>
      <w:r w:rsidR="00F55C28" w:rsidRPr="003567C4">
        <w:t>teknisen operatiivisen vastuun siirtämisellä voi olla virastokohtaisia taloudellisia vaikutuksia, joita ei ole nyt esityksessä tunnistettu ja huomioitu</w:t>
      </w:r>
      <w:r w:rsidR="003567C4" w:rsidRPr="003567C4">
        <w:t>.</w:t>
      </w:r>
      <w:r w:rsidR="00F55C28" w:rsidRPr="003567C4">
        <w:t xml:space="preserve"> (KEHA-keskus)</w:t>
      </w:r>
    </w:p>
    <w:p w14:paraId="7C455E37" w14:textId="3E2F531D" w:rsidR="00F55C28" w:rsidRPr="003567C4" w:rsidRDefault="009E26E2" w:rsidP="00F55C28">
      <w:pPr>
        <w:pStyle w:val="Leipteksti"/>
      </w:pPr>
      <w:r w:rsidRPr="003567C4">
        <w:lastRenderedPageBreak/>
        <w:t>Ympäristönsuojelun tietovarannon osalta korostaa, että m</w:t>
      </w:r>
      <w:r w:rsidR="00F55C28" w:rsidRPr="003567C4">
        <w:t>ikäli esityksen tavoitteena on siirtää operatiivista teknistä vastuuta, tällainen vastuun siirto voi johtaa tilanteisiin, joissa Lupa</w:t>
      </w:r>
      <w:r w:rsidR="00F55C28" w:rsidRPr="003567C4">
        <w:rPr>
          <w:rFonts w:ascii="Cambria Math" w:hAnsi="Cambria Math" w:cs="Cambria Math"/>
        </w:rPr>
        <w:t>‑</w:t>
      </w:r>
      <w:r w:rsidR="00F55C28" w:rsidRPr="003567C4">
        <w:t xml:space="preserve"> ja valvontaviraston teknisen vastuun alle olisi tarpeen luoda kokonaan uusia tietojärjestelmiä tai alustaratkaisuja. Myös tällaisilla ratkaisuilla on suoria ja välillisiä taloudellisia vaikutuksia, joita ei ole arvioitu esityksen valmistelussa. </w:t>
      </w:r>
      <w:r w:rsidR="003C0F6D" w:rsidRPr="003567C4">
        <w:t>Näissä tapauksissa pitäisi tehdä erillinen selvitys muutoksien vaikutuksista ja niiden kustannuksista. Ilmaisee halukkuutensa avustaa tällaisen selvitystyön tekemisessä.</w:t>
      </w:r>
      <w:r w:rsidR="003D0AF0" w:rsidRPr="003567C4">
        <w:t xml:space="preserve"> </w:t>
      </w:r>
      <w:r w:rsidR="00F55C28" w:rsidRPr="003567C4">
        <w:t>(KEHA-keskus)</w:t>
      </w:r>
    </w:p>
    <w:p w14:paraId="1F32CAFE" w14:textId="77777777" w:rsidR="001141C1" w:rsidRPr="003567C4" w:rsidRDefault="00F15903" w:rsidP="001141C1">
      <w:pPr>
        <w:pStyle w:val="Leipteksti"/>
      </w:pPr>
      <w:r w:rsidRPr="003567C4">
        <w:t>Kiinnittää huomiota siihen, että ympäristönsuojelun tietovarannon, maaperän tilan tietovarannon sekä luonnonsuojelun tietovarannon tekninen ylläpito sekä ylläpitoon liittyvät henkilöstökustannukset on osittain rahoitettu KEHA-keskuksen toimintamenomäärärahoista. (KEHA-keskus</w:t>
      </w:r>
      <w:r w:rsidR="00153C59" w:rsidRPr="003567C4">
        <w:t>)</w:t>
      </w:r>
    </w:p>
    <w:p w14:paraId="011C36F2" w14:textId="185F6859" w:rsidR="00DC2728" w:rsidRDefault="00DC2728" w:rsidP="001141C1">
      <w:pPr>
        <w:pStyle w:val="Otsikko2"/>
      </w:pPr>
      <w:bookmarkStart w:id="19" w:name="_Toc230169434"/>
      <w:r>
        <w:t>Tietosuojavaikutukset</w:t>
      </w:r>
      <w:bookmarkEnd w:id="19"/>
    </w:p>
    <w:p w14:paraId="327499BD" w14:textId="4653E504" w:rsidR="00DC2728" w:rsidRDefault="00DC2728" w:rsidP="00842E77">
      <w:pPr>
        <w:pStyle w:val="Leipteksti"/>
      </w:pPr>
      <w:r>
        <w:t xml:space="preserve">Esitysluonnoksen mukaan henkilötietojen käsittelyn arvioidaan olevan oikeasuhtaista käsittelyn tarpeen näkökulmasta. Lisäksi arvioidaan, että käsiteltävien henkilötietojen luonne ja käsittelyn tarkoitus huomioon ottaen kyse ei ole sellaisten henkilötietojen käsittelystä, johon liittyisi rekisteröityjen oikeuksien ja vapauksien näkökulmasta korkea riski. Näitä päätelmiä ei ole tarkemmin perusteltu, joten tekstien täydentäminen on näiltä osin tarpeen. (MTK) </w:t>
      </w:r>
    </w:p>
    <w:p w14:paraId="7999AE7F" w14:textId="77777777" w:rsidR="00DC2728" w:rsidRDefault="00DC2728" w:rsidP="005B1961">
      <w:pPr>
        <w:pStyle w:val="Otsikko2"/>
      </w:pPr>
      <w:bookmarkStart w:id="20" w:name="_Toc230169435"/>
      <w:r>
        <w:t>Muut yhteiskunnalliset vaikutukset</w:t>
      </w:r>
      <w:bookmarkEnd w:id="20"/>
    </w:p>
    <w:p w14:paraId="016AE402" w14:textId="77777777" w:rsidR="00665C60" w:rsidRDefault="006310A5" w:rsidP="0034401C">
      <w:pPr>
        <w:pStyle w:val="Leipteksti"/>
      </w:pPr>
      <w:r w:rsidRPr="0034401C">
        <w:t>Hallituksen esityksessä on arvioitu vaikutuksia laajasti mutta kansalliseen turvallisuuteen liittyviin vaikutuksiin ei ole otettu kantaa. Viranomaistoimintaan kaivataan selkeitä linjauksia siitä, mikä on varautumisen näkökulmasta kriittistä infrastruktuuria, jonka paikkatietoja ei voi julkaista yleisessä tietoverkossa, esimerkkinä energiantuotantolaitosten taikka vedenottamoiden paikkatiedot. Lisäksi tulisi olla olemassa selkeät perusteet kenelle tietoa luovutetaan esimerkiksi ympäristöhallinnon järjestelmistä sekä millä perusteella. On myös huomioitava, että rajatussa käytössä olevan informaation kokoaminen vaatii resursseja tietojärjestelmien omistajilta tiedon luovuttamista varten. Tavoitteena on kuitenkin ollut viime vuosina lisätä ympäristötiedon avoimuutta, joka osaltaan sisältää väistämättä tietoa myös yhteiskunnan kriittisistä toiminnoista. Sama tavoite on osaltaan myös ympäristöhallinnon uudistuksen takana,</w:t>
      </w:r>
      <w:r w:rsidR="00A83296" w:rsidRPr="0034401C">
        <w:t xml:space="preserve"> </w:t>
      </w:r>
      <w:r w:rsidRPr="0034401C">
        <w:t>jolloin tiedon avoimuudella taikka sen rajaamisella on mahdollisesti myös välillisiä taloudellisia vaikutuksia, hankkeiden aikataulujen pidentyessä.</w:t>
      </w:r>
      <w:r w:rsidR="00A83296" w:rsidRPr="0034401C">
        <w:t xml:space="preserve"> (LVV)</w:t>
      </w:r>
    </w:p>
    <w:p w14:paraId="778DE70A" w14:textId="0521EC17" w:rsidR="00DC2728" w:rsidRDefault="00DC2728" w:rsidP="00665C60">
      <w:pPr>
        <w:pStyle w:val="Otsikko2"/>
      </w:pPr>
      <w:bookmarkStart w:id="21" w:name="_Toc230169436"/>
      <w:r>
        <w:t>Vaikutukset eräisiin perusoikeuksiin</w:t>
      </w:r>
      <w:bookmarkEnd w:id="21"/>
    </w:p>
    <w:p w14:paraId="19E566DE" w14:textId="2E01AE23" w:rsidR="00DC2728" w:rsidRDefault="00DC2728" w:rsidP="00842E77">
      <w:pPr>
        <w:pStyle w:val="Leipteksti"/>
      </w:pPr>
      <w:r>
        <w:t>On välttämätöntä, että perusoikeustarkastelua täydennetään niin, että ympäristöperusoikeuden ja julkisuusperiaatteen vastapainona selostetaan vaikutuksia omaisuuden suojaan ja elinkeinovapauteen. Esimerkiksi luontoa koskevalla tiedolla (mm. lajeihin ja luontotyyppeihin liittyvä paikkatieto) voi olla erittäin merkittävää vaikutusta siihen, miten maanomistaja voi omaisuuttaan hyödyntää. Maanomistajan kannalta on merkityksellistä, millaisesta tiedosta on kyse, kuka sen on tuottanut, mikä on sen laatu ja kuka tiedon voi saada käyttöönsä mitäkin tarkoitusta varten</w:t>
      </w:r>
      <w:r w:rsidR="005B1961">
        <w:t>.</w:t>
      </w:r>
      <w:r>
        <w:t xml:space="preserve"> (MTK) </w:t>
      </w:r>
    </w:p>
    <w:p w14:paraId="772287AC" w14:textId="10A80C6C" w:rsidR="00DC2728" w:rsidRDefault="00DC2728" w:rsidP="00842E77">
      <w:pPr>
        <w:pStyle w:val="Leipteksti"/>
      </w:pPr>
      <w:r>
        <w:t xml:space="preserve">Esitysluonnoksen mukaan valmistelun aikana on havaittu, että erityisesti luonnonsuojelun tietovarannon osalta nykyistä laajemmalle tietojen julkaisemiselle yleisessä tietoverkossa on käytännössä tarvetta. Tätä näkemystä tulee perustella tarkemmin ja selostaa, mistä käytännön syistä ja millaisten lainsäädännöllisten perusteiden valossa esimerkiksi maanomistajan asemaan ja käytännön toimintaan vaikuttavia </w:t>
      </w:r>
      <w:r>
        <w:lastRenderedPageBreak/>
        <w:t>henkilötietoluonteen omaavia paikkatietoja pitäisi julkaista nykyisessä laajuudessa tai jopa nykyistä laajemmin. (MTK)</w:t>
      </w:r>
    </w:p>
    <w:p w14:paraId="393F3516" w14:textId="16F955C8" w:rsidR="00772FFF" w:rsidRDefault="00772FFF" w:rsidP="00772FFF">
      <w:pPr>
        <w:pStyle w:val="Otsikko2"/>
      </w:pPr>
      <w:bookmarkStart w:id="22" w:name="_Toc230169437"/>
      <w:r>
        <w:t>Perustuslakiarvio</w:t>
      </w:r>
      <w:bookmarkEnd w:id="22"/>
    </w:p>
    <w:p w14:paraId="7E5F3965" w14:textId="75999DD8" w:rsidR="00772FFF" w:rsidRDefault="002D39AD" w:rsidP="00842E77">
      <w:pPr>
        <w:pStyle w:val="Leipteksti"/>
      </w:pPr>
      <w:r>
        <w:t>Myös p</w:t>
      </w:r>
      <w:r w:rsidR="005B5706">
        <w:t xml:space="preserve">erustuslakiarviota tulisi täydentää </w:t>
      </w:r>
      <w:r>
        <w:t>omaisuuden suojaan ja elinkeinovapauteen liittyvillä arvioinneilla</w:t>
      </w:r>
      <w:r w:rsidR="009D4780">
        <w:t xml:space="preserve">. </w:t>
      </w:r>
      <w:r w:rsidR="009D4780" w:rsidRPr="009D4780">
        <w:t>Omaisuuden suojaan kytkeytyvän henkilötietojen suojan suhde ympäristötietojen vapaaseen saatavuuteen on asia, jota tulisi tarkastella perusteellisesti, jotta ehdotetun sääntelyn hyväksyttävyydestä voitaisiin paremmin varmistua. MTK pitää ehdotuksen täydentämistä näiltä osin välttämättömänä</w:t>
      </w:r>
      <w:r w:rsidR="003567C4">
        <w:t>.</w:t>
      </w:r>
      <w:r>
        <w:t xml:space="preserve"> (MT</w:t>
      </w:r>
      <w:r w:rsidR="00321EF2">
        <w:t>K</w:t>
      </w:r>
      <w:r>
        <w:t>)</w:t>
      </w:r>
    </w:p>
    <w:p w14:paraId="50CD64EE" w14:textId="21494CC6" w:rsidR="004F58ED" w:rsidRDefault="004F58ED" w:rsidP="00842E77">
      <w:pPr>
        <w:pStyle w:val="Leipteksti"/>
      </w:pPr>
      <w:r>
        <w:t xml:space="preserve">Luonnonsuojelulain </w:t>
      </w:r>
      <w:r w:rsidR="004F183E">
        <w:t>tietovarantoon liittyen</w:t>
      </w:r>
      <w:r>
        <w:t xml:space="preserve"> pykälätasolla on epäselvää, mikä taho vastaa yksityisten tahojen toimittamien tietojen oikeellisuudesta. </w:t>
      </w:r>
      <w:r w:rsidR="00A943EF">
        <w:t>S</w:t>
      </w:r>
      <w:r>
        <w:t>aattaisi olla aiheellista arvioida yksityisten tahojen tietojen tallentamismahdollisuutta PL 124 §:n valossa. Näin siksi, että luonnonsuojelun tietovarannon tiedoilla on kytkös maanomistajan oikeuksiin ja velvollisuuksiin</w:t>
      </w:r>
      <w:r w:rsidR="003567C4">
        <w:t>.</w:t>
      </w:r>
      <w:r w:rsidR="00A943EF">
        <w:t xml:space="preserve"> (M</w:t>
      </w:r>
      <w:r w:rsidR="00321EF2">
        <w:t>MM</w:t>
      </w:r>
      <w:r w:rsidR="00A943EF">
        <w:t>)</w:t>
      </w:r>
    </w:p>
    <w:p w14:paraId="0DD15945" w14:textId="22BF8517" w:rsidR="004055E6" w:rsidRDefault="00680E12" w:rsidP="00880564">
      <w:pPr>
        <w:pStyle w:val="Leipteksti"/>
      </w:pPr>
      <w:r>
        <w:t>Perustuslakiarviointiin sisältyvä</w:t>
      </w:r>
      <w:r w:rsidR="006F7D11">
        <w:t>ssä h</w:t>
      </w:r>
      <w:r>
        <w:t>enkilötietojen säilytysa</w:t>
      </w:r>
      <w:r w:rsidR="006F7D11">
        <w:t>ikoja koskevassa tekstissä</w:t>
      </w:r>
      <w:r w:rsidR="004055E6">
        <w:t xml:space="preserve"> (ja VL</w:t>
      </w:r>
      <w:r w:rsidR="000F3695">
        <w:t xml:space="preserve"> 12 luvuin 2 §:n 2 momentin </w:t>
      </w:r>
      <w:r w:rsidR="004055E6">
        <w:t xml:space="preserve">yksityiskohtaisissa perusteluissa) </w:t>
      </w:r>
      <w:r w:rsidR="006F7D11">
        <w:t>huomiota toivotaan kiinni</w:t>
      </w:r>
      <w:r w:rsidR="00FA3E16">
        <w:t xml:space="preserve">tettävän siihen, </w:t>
      </w:r>
      <w:r w:rsidR="004055E6">
        <w:t>että käsittelytoimien oletettua vähäriskisyyttä tai henkilötietojen luonnetta ei ole katsottu perusteiksi olla määrittelemättä säilytysaikoja. Tätä määrittelyä ei toki ole välttämätöntä tehdä kansallisen erityissääntelyn tasolla, mutta rekisterinpitäjän/yhteisrekisterinpitäjien tulisi se kuitenkin omassa toiminnassaan tehdä. Lisäksi tiedonhallintalain 21 §:ssä ei määritellä säilytysaikoja tarkemmin, vaan pelkästään luetellaan ne näkökohdat, jotka säilytysaikoja määriteltäessä olisi otettava huomioon. Myöskään EU:n yleisessä tietosuoja-asetuksessa ei ole määritelty tarkkoja henkilötietojen</w:t>
      </w:r>
      <w:r w:rsidR="00AE1232">
        <w:t xml:space="preserve"> </w:t>
      </w:r>
      <w:r w:rsidR="004055E6">
        <w:t xml:space="preserve">säilytysaikoja. Voidaan kuitenkin yleisellä tasolla toistaa </w:t>
      </w:r>
      <w:r w:rsidR="00AE1232">
        <w:t xml:space="preserve">esitysluonnoksessakin </w:t>
      </w:r>
      <w:r w:rsidR="004055E6">
        <w:t>todettu yleisen tietosuoja-asetuksen 5 artiklan 1 kohdan e alakohdan säännös säilytyksen rajoittamisen periaatteesta; henkilötietoja saa lähtökohtaisesti säilyttää muodossa, josta rekisteröity o</w:t>
      </w:r>
      <w:r w:rsidR="008C6DA0">
        <w:t xml:space="preserve">n </w:t>
      </w:r>
      <w:r w:rsidR="004055E6">
        <w:t>tunnistettavissa, ainoastaan niin kauan kuin se on tarpeen tietojenkäsittelyn tarkoitusten toteuttamista varten.</w:t>
      </w:r>
      <w:r w:rsidR="008C6DA0">
        <w:t xml:space="preserve"> </w:t>
      </w:r>
      <w:r w:rsidR="00880564">
        <w:t>Rekisterinpitäjän/yhteisrekisterinpitäjien olisi suunniteltava ja pystyttävä perustelemaan henkilötietojen säilytysajat tai ainakin niiden määrittelyn kriteerit. Lisäksi näistä tulisi olla dokumentaatiota.</w:t>
      </w:r>
      <w:r w:rsidR="00665C60">
        <w:t xml:space="preserve"> </w:t>
      </w:r>
      <w:r w:rsidR="00880564">
        <w:t>Yleisen tietosuoja</w:t>
      </w:r>
      <w:r w:rsidR="00683056">
        <w:t>-</w:t>
      </w:r>
      <w:r w:rsidR="00880564">
        <w:t xml:space="preserve">asetuksen johdantokappaleessa 39 todetaan muun muassa, että rekisterinpitäjän olisi asetettava määräajat henkilötietojen poistoa tai niiden säilyttämisen tarpeellisuuden määräaikaistarkastelua varten, jotta voidaan varmistaa, ettei henkilötietoja säilytetä pidempään kuin on tarpeen. Edellä mainitut seikat huomioiden tietosuojavaltuutettu pitäisikin suotavana, että henkilötiedot joko </w:t>
      </w:r>
      <w:proofErr w:type="spellStart"/>
      <w:r w:rsidR="00880564">
        <w:t>anonymisoitaisiin</w:t>
      </w:r>
      <w:proofErr w:type="spellEnd"/>
      <w:r w:rsidR="00880564">
        <w:t xml:space="preserve"> tai poistettaisiin silloin, kun niitä ei enää tarvita. Samalla kuitenkin on todettava, että joissain tilanteissa ehdotettujen tietovarantojen eheys saattaa edellyttää henkilötietojen pidempääkin säilyttämistä ainakin jossain muodossa</w:t>
      </w:r>
      <w:r w:rsidR="00665C60">
        <w:t xml:space="preserve">, </w:t>
      </w:r>
      <w:r w:rsidR="008C6DA0">
        <w:t>(Tietosuojavaltuutetun toimisto)</w:t>
      </w:r>
    </w:p>
    <w:p w14:paraId="1249BEBF" w14:textId="77777777" w:rsidR="005B1961" w:rsidRDefault="005B1961" w:rsidP="005B1961">
      <w:pPr>
        <w:pStyle w:val="Otsikko1"/>
      </w:pPr>
      <w:bookmarkStart w:id="23" w:name="_Toc230169438"/>
      <w:r>
        <w:t>Yksityiskohtaiset huomiot lakiehdotuskohtaisesti</w:t>
      </w:r>
      <w:bookmarkEnd w:id="23"/>
      <w:r>
        <w:t xml:space="preserve"> </w:t>
      </w:r>
    </w:p>
    <w:p w14:paraId="299A52B1" w14:textId="77777777" w:rsidR="005B1961" w:rsidRDefault="005B1961" w:rsidP="005B1961">
      <w:pPr>
        <w:pStyle w:val="Otsikko2"/>
      </w:pPr>
      <w:bookmarkStart w:id="24" w:name="_Toc230169439"/>
      <w:r>
        <w:t>Laki ympäristönsuojelulain muuttamisesta</w:t>
      </w:r>
      <w:bookmarkEnd w:id="24"/>
    </w:p>
    <w:p w14:paraId="20632678" w14:textId="43B6A85A" w:rsidR="005B1961" w:rsidRDefault="005B1961" w:rsidP="00316C9E">
      <w:pPr>
        <w:pStyle w:val="Alaotsikko"/>
      </w:pPr>
      <w:r>
        <w:t>62 §. Seuranta- ja tarkkailumääräykset</w:t>
      </w:r>
    </w:p>
    <w:p w14:paraId="119A9FDD" w14:textId="77777777" w:rsidR="00167349" w:rsidRPr="00665C60" w:rsidRDefault="00167349" w:rsidP="00167349">
      <w:pPr>
        <w:pStyle w:val="Leipteksti"/>
        <w:rPr>
          <w:rStyle w:val="Korostus"/>
        </w:rPr>
      </w:pPr>
      <w:r w:rsidRPr="00665C60">
        <w:rPr>
          <w:rStyle w:val="Korostus"/>
        </w:rPr>
        <w:t xml:space="preserve">Myönteinen palaute </w:t>
      </w:r>
    </w:p>
    <w:p w14:paraId="2CA676E1" w14:textId="216645C1" w:rsidR="00167349" w:rsidRPr="00FD24C2" w:rsidRDefault="00BB5CDE" w:rsidP="00167349">
      <w:pPr>
        <w:pStyle w:val="Leipteksti"/>
      </w:pPr>
      <w:r w:rsidRPr="00FD24C2">
        <w:lastRenderedPageBreak/>
        <w:t>K</w:t>
      </w:r>
      <w:r w:rsidR="00167349" w:rsidRPr="00FD24C2">
        <w:t>annattaa säädösmuutosta, jonka tavoitteena on saada tiedot kattavasti YLVA-järjestelmään automaattisesti sähköisen asiointipalvelun kautta. Tietojen toimittaminen asiointipalvelun kautta edesauttaisi myös kuntien päästö- ja muiden valvontatietojen saamista kattavammin YLVA-tietojärjestelmään.</w:t>
      </w:r>
      <w:r w:rsidRPr="00FD24C2">
        <w:t xml:space="preserve"> (LVV) </w:t>
      </w:r>
    </w:p>
    <w:p w14:paraId="37BABF7A" w14:textId="77777777" w:rsidR="00BB5CDE" w:rsidRPr="00665C60" w:rsidRDefault="00BB5CDE" w:rsidP="00167349">
      <w:pPr>
        <w:pStyle w:val="Leipteksti"/>
        <w:rPr>
          <w:rStyle w:val="Korostus"/>
        </w:rPr>
      </w:pPr>
      <w:r w:rsidRPr="00665C60">
        <w:rPr>
          <w:rStyle w:val="Korostus"/>
        </w:rPr>
        <w:t>Muutosehdotukset</w:t>
      </w:r>
    </w:p>
    <w:p w14:paraId="4149DB2C" w14:textId="14131196" w:rsidR="00167349" w:rsidRPr="00FD24C2" w:rsidRDefault="00167349" w:rsidP="00167349">
      <w:pPr>
        <w:pStyle w:val="Leipteksti"/>
      </w:pPr>
      <w:r w:rsidRPr="00FD24C2">
        <w:t xml:space="preserve">Ehdotettu lakimuutos ”katkaisee kytkökset vesien ja merenhoidon tietovarannon ja ympäristönsuojelulain tietovarannon säätelyjen välillä”. Tarkkailumääräyksiä koskevan 62 §:n kolmannen momentin muutosehdotuksen mukaan ”Tätä asiaa koskevassa ympäristöluvan määräyksessä on otettava huomioon, mitä 201 b §:n 5 momentissa säädetään toiminnanharjoittajan velvollisuudesta toimittaa tietoja ympäristönsuojelun tietovarantoon.” Pykälän 201 b § perusteluista (s. </w:t>
      </w:r>
      <w:r w:rsidR="00665C60" w:rsidRPr="00FD24C2">
        <w:t>72–75</w:t>
      </w:r>
      <w:r w:rsidRPr="00FD24C2">
        <w:t>) on pääteltävissä, että siinä ei tarkoiteta tarkkailutulosten (mittaus- ja määritystulosten) tallentamista Suomen ympäristökeskuksen tietojärjestelmiin viitattaessa ”Lupa- ja valvontaviraston osoittamaan sähköiseen asiointipalveluun”. Mikäli ”sähköiset asiointipalvelut” kattavat myös sähköisen tiedonsiirron suoraan tietojärjestelmiin, tätä tulisi selventää. Ympäristönsuojelulain tulisi sisältää selkeä mahdollisuus sille, että 62 §:n mukaisissa lupamääräyksissä voidaan edellyttää lupavelvolliselta velvoitetarkkailutietojen toimittamista myös suoraan Suomen ympäristökeskuksen ylläpitämään vesienhoidon ja merenhoidon tietovarantoon.</w:t>
      </w:r>
      <w:r w:rsidR="003567C4">
        <w:t xml:space="preserve"> </w:t>
      </w:r>
      <w:r w:rsidR="009E1D5A" w:rsidRPr="00FD24C2">
        <w:t xml:space="preserve">(LVV) </w:t>
      </w:r>
    </w:p>
    <w:p w14:paraId="16C79F17" w14:textId="28D0CB51" w:rsidR="005B1961" w:rsidRPr="00665C60" w:rsidRDefault="005B1961" w:rsidP="005B1961">
      <w:pPr>
        <w:pStyle w:val="Leipteksti"/>
        <w:rPr>
          <w:rStyle w:val="Korostus"/>
        </w:rPr>
      </w:pPr>
      <w:r w:rsidRPr="00665C60">
        <w:rPr>
          <w:rStyle w:val="Korostus"/>
        </w:rPr>
        <w:t>Toteava palaute</w:t>
      </w:r>
    </w:p>
    <w:p w14:paraId="032EF280" w14:textId="77777777" w:rsidR="005B1961" w:rsidRDefault="005B1961" w:rsidP="005B1961">
      <w:pPr>
        <w:pStyle w:val="Leipteksti"/>
      </w:pPr>
      <w:r>
        <w:t xml:space="preserve">Ehdotuksen toteuttamisen edellytyksenä on, että sähköiset järjestelmät toimivat moitteettomasti myös tiedonsiirtoyhteyksien ollessa keskimääräistä heikompia. (MTK) </w:t>
      </w:r>
    </w:p>
    <w:p w14:paraId="3B19D45E" w14:textId="77777777" w:rsidR="005B1961" w:rsidRDefault="005B1961" w:rsidP="00997800">
      <w:pPr>
        <w:pStyle w:val="Alaotsikko"/>
      </w:pPr>
      <w:r>
        <w:t>85 a §. Ympäristölupa-asioita koskeva tietopalvelu</w:t>
      </w:r>
    </w:p>
    <w:p w14:paraId="68F4F902" w14:textId="6D14B658" w:rsidR="005B1961" w:rsidRPr="00665C60" w:rsidRDefault="005B1961" w:rsidP="005B1961">
      <w:pPr>
        <w:pStyle w:val="Leipteksti"/>
        <w:rPr>
          <w:rStyle w:val="Korostus"/>
        </w:rPr>
      </w:pPr>
      <w:r w:rsidRPr="00665C60">
        <w:rPr>
          <w:rStyle w:val="Korostus"/>
        </w:rPr>
        <w:t>Myönteinen palaute</w:t>
      </w:r>
    </w:p>
    <w:p w14:paraId="1901B0EC" w14:textId="5DB481ED" w:rsidR="005B1961" w:rsidRDefault="005B1961" w:rsidP="005B1961">
      <w:pPr>
        <w:pStyle w:val="Leipteksti"/>
      </w:pPr>
      <w:r>
        <w:t>Kannattaa. (MTK)</w:t>
      </w:r>
    </w:p>
    <w:p w14:paraId="70ED167D" w14:textId="77777777" w:rsidR="005B1961" w:rsidRDefault="005B1961" w:rsidP="005B1961">
      <w:pPr>
        <w:pStyle w:val="Leipteksti"/>
      </w:pPr>
      <w:r>
        <w:t>Suhtautuu myönteisesti, kunhan kriittisen infrastruktuurin yksityiskohdat rajataan tehokkaasti. (Suomen Vesilaitosyhdistys ry)</w:t>
      </w:r>
    </w:p>
    <w:p w14:paraId="5284A18F" w14:textId="4EA43897" w:rsidR="005B1961" w:rsidRPr="00665C60" w:rsidRDefault="005B1961" w:rsidP="005B1961">
      <w:pPr>
        <w:pStyle w:val="Leipteksti"/>
        <w:rPr>
          <w:rStyle w:val="Korostus"/>
        </w:rPr>
      </w:pPr>
      <w:r w:rsidRPr="00665C60">
        <w:rPr>
          <w:rStyle w:val="Korostus"/>
        </w:rPr>
        <w:t>Muutosehdotukset</w:t>
      </w:r>
    </w:p>
    <w:p w14:paraId="4536D75F" w14:textId="77777777" w:rsidR="005B1961" w:rsidRDefault="005B1961" w:rsidP="005B1961">
      <w:pPr>
        <w:pStyle w:val="Leipteksti"/>
      </w:pPr>
      <w:r>
        <w:t>Esitysluonnoksen 1. lakiehdotuksen 85 a §:ssä säädetään ympäristölupa-asioita koskevasta tietopalvelusta. Säännökseen ehdotettavien muutosten mukaan tietopalvelussa julkaistavat tiedot voivat sisältää toiminnanharjoittajan nimen ja sijaintipaikan tiedot sen estämättä, mitä viranomaisten toiminnan julkisuudesta annetun lain 16 §:n 3 momentissa säädetään. Oikeusministeriö kiinnittää muutosehdotuksissa käytetyn terminologian osalta huomiota siihen, että säännöksessä olisi muita esitysluonnoksen tietojen julkaisua koskevia säännösehdotuksia vastaavasti perusteltua säännellä käsiteltävän tietosisällön sijaan tietojen julkaisemisesta, jotta säännöksen suhde siinä viitattuun julkisuuslain 16 §:n 3 momenttiin olisi selkeämpi. (OM)</w:t>
      </w:r>
    </w:p>
    <w:p w14:paraId="24A9DA29" w14:textId="7A2B286E" w:rsidR="00506F3E" w:rsidRDefault="00506F3E" w:rsidP="005B1961">
      <w:pPr>
        <w:pStyle w:val="Leipteksti"/>
      </w:pPr>
      <w:r>
        <w:t>Ehdot</w:t>
      </w:r>
      <w:r w:rsidR="00134B61">
        <w:t>taa</w:t>
      </w:r>
      <w:r>
        <w:t xml:space="preserve"> teknistä tarkennusta. Pitäisikö pykälän viimeisessä virkkeessä viitata tietojen hakemisen sijaan henkilötietojen hakemiseen? Oikeushenkilöitä koskevien tietojen hakemiselle ei tietystikään ole samoja rajoituksia kuin henkilötietojen hakemiselle. (M</w:t>
      </w:r>
      <w:r w:rsidR="00134B61">
        <w:t>MM</w:t>
      </w:r>
      <w:r>
        <w:t>)</w:t>
      </w:r>
    </w:p>
    <w:p w14:paraId="2CC289BF" w14:textId="4A176A5C" w:rsidR="00BE1F21" w:rsidRPr="00D024DD" w:rsidRDefault="00BE1F21" w:rsidP="00BE1F21">
      <w:pPr>
        <w:pStyle w:val="Leipteksti"/>
      </w:pPr>
      <w:r w:rsidRPr="00D024DD">
        <w:t xml:space="preserve">Kohtaan ”Ympäristölupa-asioiden tietopalvelusta, jossa julkaistaan ympäristönsuojelun tietovarantoon kuuluvia tietoja, voidaan hakea tietoja rajattuna hakuna käyttäen hakuperusteena asian tunnistetietoja, </w:t>
      </w:r>
      <w:r w:rsidRPr="00D024DD">
        <w:lastRenderedPageBreak/>
        <w:t xml:space="preserve">toiminnanharjoittajan nimeä, hankkeen laatua tai sijaintikuntaa taikka tiettyä aikaväliä” tulisi hakuehtojen eteen lisättävä sana vähintään tai vaihtoehtoisesti laissa säädetyt hakuehdot tulisi kokonaan poistaa. Nykyisessä muodossa säädös voi tarpeettomasti hankaloittaa ja jopa estää kyseisen palvelun kehittämisestä ja laajentamista. </w:t>
      </w:r>
      <w:r w:rsidR="00152354" w:rsidRPr="00D024DD">
        <w:t xml:space="preserve">Varsinaiset hakuehdot ovat kuitenkin palvelun teknistoiminnallista toteutusta ja niiden lailla säätäminen ei tue valtionhallinnon digitalisaation tavoitteita. </w:t>
      </w:r>
      <w:r w:rsidRPr="00D024DD">
        <w:t>(LVV</w:t>
      </w:r>
      <w:r w:rsidR="00AD7BEA" w:rsidRPr="00D024DD">
        <w:t>, KEHA-keskus</w:t>
      </w:r>
      <w:r w:rsidRPr="00D024DD">
        <w:t>)</w:t>
      </w:r>
    </w:p>
    <w:p w14:paraId="061504DB" w14:textId="7DAB7AD1" w:rsidR="00BE1F21" w:rsidRPr="00D024DD" w:rsidRDefault="00BE1F21" w:rsidP="00BE1F21">
      <w:pPr>
        <w:pStyle w:val="Leipteksti"/>
      </w:pPr>
      <w:r w:rsidRPr="00D024DD">
        <w:t xml:space="preserve">Pykälää tulisi selkeyttää siten, että kohdasta ”Lupa- ja valvontaviraston on julkaistava verkkosivuillaan ympäristötiedon saatavuuden varmistamiseksi tieto vireille tulleesta ympäristölupa-asiasta, </w:t>
      </w:r>
      <w:proofErr w:type="spellStart"/>
      <w:r w:rsidRPr="00D024DD">
        <w:t>tiedoksiannetusta</w:t>
      </w:r>
      <w:proofErr w:type="spellEnd"/>
      <w:r w:rsidRPr="00D024DD">
        <w:t xml:space="preserve"> ympäristölupa-asiasta ja sen kuulutusasiakirjoista sekä ympäristölupa-asiassa annetusta päätöksestä (ympäristölupa-asioiden tietopalvelu)” poistetaan suluissa oleva ympäristölupa-asioiden tietopalvelu, joka voi johtaa virheelliseen tulkintaan palvelun nimestä, joka on vuoden 2026 alusta alkaen ollut Ympäristöasioiden tietopalvelu. (LVV</w:t>
      </w:r>
      <w:r w:rsidR="0064376F" w:rsidRPr="00D024DD">
        <w:t>, KEHA-keskus</w:t>
      </w:r>
      <w:r w:rsidRPr="00D024DD">
        <w:t>)</w:t>
      </w:r>
    </w:p>
    <w:p w14:paraId="360AC65C" w14:textId="77777777" w:rsidR="005B1961" w:rsidRDefault="005B1961" w:rsidP="00804A3C">
      <w:pPr>
        <w:pStyle w:val="Alaotsikko"/>
      </w:pPr>
      <w:r>
        <w:t>143 §. Ympäristön tilan seuranta</w:t>
      </w:r>
    </w:p>
    <w:p w14:paraId="566895D5" w14:textId="0D1BE4FB" w:rsidR="005B1961" w:rsidRPr="00665C60" w:rsidRDefault="005B1961" w:rsidP="005B1961">
      <w:pPr>
        <w:pStyle w:val="Leipteksti"/>
        <w:rPr>
          <w:rStyle w:val="Korostus"/>
        </w:rPr>
      </w:pPr>
      <w:r w:rsidRPr="00665C60">
        <w:rPr>
          <w:rStyle w:val="Korostus"/>
        </w:rPr>
        <w:t>Myönteinen palaute</w:t>
      </w:r>
    </w:p>
    <w:p w14:paraId="0548E120" w14:textId="5A73E89F" w:rsidR="005B1961" w:rsidRDefault="005B1961" w:rsidP="005B1961">
      <w:pPr>
        <w:pStyle w:val="Leipteksti"/>
      </w:pPr>
      <w:r>
        <w:t>Kannattaa. (MTK)</w:t>
      </w:r>
    </w:p>
    <w:p w14:paraId="64582CE7" w14:textId="77777777" w:rsidR="005B1961" w:rsidRPr="00665C60" w:rsidRDefault="005B1961" w:rsidP="007479EB">
      <w:pPr>
        <w:pStyle w:val="Leipteksti"/>
        <w:rPr>
          <w:rStyle w:val="Voimakas"/>
        </w:rPr>
      </w:pPr>
      <w:r w:rsidRPr="00665C60">
        <w:rPr>
          <w:rStyle w:val="Voimakas"/>
        </w:rPr>
        <w:t>19 a luku. Tietovarannot ja tiedonhallinta</w:t>
      </w:r>
    </w:p>
    <w:p w14:paraId="79679B4D" w14:textId="3497137D" w:rsidR="000C3550" w:rsidRPr="00665C60" w:rsidRDefault="00DD6516" w:rsidP="007479EB">
      <w:pPr>
        <w:pStyle w:val="Leipteksti"/>
        <w:rPr>
          <w:rStyle w:val="Korostus"/>
        </w:rPr>
      </w:pPr>
      <w:r w:rsidRPr="00665C60">
        <w:rPr>
          <w:rStyle w:val="Korostus"/>
        </w:rPr>
        <w:t>Yleisperusteluja koskeva</w:t>
      </w:r>
      <w:r w:rsidR="00327700" w:rsidRPr="00665C60">
        <w:rPr>
          <w:rStyle w:val="Korostus"/>
        </w:rPr>
        <w:t xml:space="preserve"> palaute </w:t>
      </w:r>
    </w:p>
    <w:p w14:paraId="0C81D1A2" w14:textId="44999AA9" w:rsidR="00E372FC" w:rsidRPr="00665C60" w:rsidRDefault="00032B66" w:rsidP="00032B66">
      <w:pPr>
        <w:pStyle w:val="Leipteksti"/>
        <w:rPr>
          <w:rStyle w:val="Korostus"/>
        </w:rPr>
      </w:pPr>
      <w:r w:rsidRPr="00665C60">
        <w:rPr>
          <w:rStyle w:val="Korostus"/>
        </w:rPr>
        <w:t>Ympäristönsuojelun tietojärjestelmään liittyvä</w:t>
      </w:r>
      <w:r w:rsidR="009252C9" w:rsidRPr="00665C60">
        <w:rPr>
          <w:rStyle w:val="Korostus"/>
        </w:rPr>
        <w:t xml:space="preserve">n </w:t>
      </w:r>
      <w:r w:rsidRPr="00665C60">
        <w:rPr>
          <w:rStyle w:val="Korostus"/>
        </w:rPr>
        <w:t>sääntely</w:t>
      </w:r>
      <w:r w:rsidR="009252C9" w:rsidRPr="00665C60">
        <w:rPr>
          <w:rStyle w:val="Korostus"/>
        </w:rPr>
        <w:t>n kuvaus</w:t>
      </w:r>
      <w:r w:rsidR="00DC11A9" w:rsidRPr="00665C60">
        <w:rPr>
          <w:rStyle w:val="Korostus"/>
        </w:rPr>
        <w:t xml:space="preserve"> (2.1.1.1)</w:t>
      </w:r>
      <w:r w:rsidR="009252C9" w:rsidRPr="00665C60">
        <w:rPr>
          <w:rStyle w:val="Korostus"/>
        </w:rPr>
        <w:t xml:space="preserve"> </w:t>
      </w:r>
    </w:p>
    <w:p w14:paraId="4CE37BC0" w14:textId="06BD04C5" w:rsidR="00327700" w:rsidRPr="00BF04E5" w:rsidRDefault="00032B66" w:rsidP="00032B66">
      <w:pPr>
        <w:pStyle w:val="Leipteksti"/>
      </w:pPr>
      <w:r w:rsidRPr="00BF04E5">
        <w:t>Keskeisin epäkohta YLVA-tietojärjestelmällä kerättävän tiedon laatuun liittyen, on heikko tietojen kattavuus niiden tietojen osalta, joiden keräämiseen kunnilla on toimivalta. Kunnat eivät täytä kaikilta osin nykyisen YSL 223 §:n mukaisia lakisääteisiä velvoitteitaan tietojen tallentamisesta ympäristönsuojelun tietojärjestelmään. Lupa- ja valvontaviraston arvioin mukaan sääntelyn muutos ei korjaa epäkohdan juurisyitä. (LVV)</w:t>
      </w:r>
    </w:p>
    <w:p w14:paraId="542AAC94" w14:textId="3ED2353D" w:rsidR="00E372FC" w:rsidRPr="00665C60" w:rsidRDefault="009252C9" w:rsidP="009252C9">
      <w:pPr>
        <w:pStyle w:val="Leipteksti"/>
        <w:rPr>
          <w:rStyle w:val="Korostus"/>
        </w:rPr>
      </w:pPr>
      <w:r w:rsidRPr="00665C60">
        <w:rPr>
          <w:rStyle w:val="Korostus"/>
        </w:rPr>
        <w:t>Tietojen tallennuskäytä</w:t>
      </w:r>
      <w:r w:rsidR="00CD75EF" w:rsidRPr="00665C60">
        <w:rPr>
          <w:rStyle w:val="Korostus"/>
        </w:rPr>
        <w:t>ntöjä koskeva kuvaus</w:t>
      </w:r>
      <w:r w:rsidR="00C4169F" w:rsidRPr="00665C60">
        <w:rPr>
          <w:rStyle w:val="Korostus"/>
        </w:rPr>
        <w:t xml:space="preserve"> (2.2.3.1.)</w:t>
      </w:r>
    </w:p>
    <w:p w14:paraId="0663BF22" w14:textId="67370605" w:rsidR="00327700" w:rsidRPr="00BF04E5" w:rsidRDefault="009252C9" w:rsidP="009252C9">
      <w:pPr>
        <w:pStyle w:val="Leipteksti"/>
      </w:pPr>
      <w:r w:rsidRPr="00BF04E5">
        <w:t xml:space="preserve">YLVA-tietojärjestelmän osalta kunnat käyttävät samaa käyttöliittymää kuin Lupa- ja valvontavirasto mutta joitain ominaisuuksia, joita kunnat eivät käytä, on piilotettu kuntakäyttäjiltä, esimerkiksi valvontamaksujen hallintaan ja laskujen muodostamiseen liittyvät ominaisuudet sekä EU-raportointiin liittyvät ominaisuudet. Lisäksi kuntakäyttäjien tunnistautuminen järjestelmään tapahtuu Digi- ja väestötietoviraston Suomi.fi-tunnistuksen avulla, Lupa- ja valvontaviraston henkilöstö käyttää </w:t>
      </w:r>
      <w:proofErr w:type="spellStart"/>
      <w:r w:rsidRPr="00BF04E5">
        <w:t>Virtu</w:t>
      </w:r>
      <w:proofErr w:type="spellEnd"/>
      <w:r w:rsidRPr="00BF04E5">
        <w:t>-käyttäjätunnistusta.</w:t>
      </w:r>
      <w:r w:rsidR="00CD75EF" w:rsidRPr="00BF04E5">
        <w:t xml:space="preserve"> </w:t>
      </w:r>
      <w:r w:rsidRPr="00BF04E5">
        <w:t>ELY-keskuksilla ollut riittäviä resursseja järjestää käyttäjätukea kuntien YLVA-käyttäjille. Arvio on, että Lupa- ja valvontavirastossa kuntien käyttäjätukiresurssit vähenevät entisestään valtionhallintoon kohdistuvien säästöpaineiden vuoksi.</w:t>
      </w:r>
      <w:r w:rsidR="00CD75EF" w:rsidRPr="00BF04E5">
        <w:t xml:space="preserve"> </w:t>
      </w:r>
      <w:r w:rsidRPr="00BF04E5">
        <w:t>Erityisesti suurilla kaupungeilla on käytössä omat tietojärjestelmänsä. Kunnat tallentavat tietoja ympäristönsuojelun tietojärjestelmän lisäksi omiin järjestelmiinsä. Kunnista saadun viestin perusteella tietojen tallentaminen useaan järjestelmään on työlästä ja turhauttavaa. Nykytilanteessa kunnilla ei ole teknistä mahdollisuutta siirtää tietoja ympäristönsuojelun tietojärjestelmästä omiin järjestelmiinsä tai päin vastoin.</w:t>
      </w:r>
      <w:r w:rsidR="00CD75EF" w:rsidRPr="00BF04E5">
        <w:t xml:space="preserve"> (LVV)</w:t>
      </w:r>
    </w:p>
    <w:p w14:paraId="7AB6980D" w14:textId="4EFA9725" w:rsidR="000E57E2" w:rsidRPr="00BF04E5" w:rsidRDefault="000E57E2" w:rsidP="000E57E2">
      <w:pPr>
        <w:pStyle w:val="Leipteksti"/>
      </w:pPr>
      <w:r w:rsidRPr="00BF04E5">
        <w:t>KEHA-keskus vastaa nykyisellään Lupa- ja valvontaviraston, elinvoimakeskusten, Ilmatieteen laitoksen, Suomen ympäristökeskuksen ja ympäristöministeriön ohella Ympäristönsuojelun tietojärjestelmän teknisestä ylläpidosta eräiden palveluiden ja rekistereiden osalta, kuten esimerkiksi Y-alusta ja USPA. (KEHA-keskus)</w:t>
      </w:r>
    </w:p>
    <w:p w14:paraId="49F43796" w14:textId="37450262" w:rsidR="000E57E2" w:rsidRPr="00BF04E5" w:rsidRDefault="000E57E2" w:rsidP="000E57E2">
      <w:pPr>
        <w:pStyle w:val="Leipteksti"/>
      </w:pPr>
      <w:r w:rsidRPr="00BF04E5">
        <w:lastRenderedPageBreak/>
        <w:t xml:space="preserve">Y-alusta on KEHA-keskuksen hallinnoima alustaratkaisu, jossa KEHA-keskus toimii ratkaisunomistajana. Y-alusta kokoaa yhteen useita ympäristöhallinnon käsittelyjärjestelmiä kuten YLVA, </w:t>
      </w:r>
      <w:proofErr w:type="spellStart"/>
      <w:r w:rsidRPr="00BF04E5">
        <w:t>eLUPA</w:t>
      </w:r>
      <w:proofErr w:type="spellEnd"/>
      <w:r w:rsidRPr="00BF04E5">
        <w:t>, Tuottajavastuurekisteri TURRE, Maaperäntilan tietojärjestelmä MATTI, Ruoppaus- ja niittoilmoitukset, Ojitusilmoitukset ja Jätehuoltorekisteri JHR. KEHA</w:t>
      </w:r>
      <w:r w:rsidRPr="00BF04E5">
        <w:rPr>
          <w:rFonts w:ascii="Cambria Math" w:hAnsi="Cambria Math" w:cs="Cambria Math"/>
        </w:rPr>
        <w:t>‑</w:t>
      </w:r>
      <w:r w:rsidRPr="00BF04E5">
        <w:t>keskus on asettanut Y</w:t>
      </w:r>
      <w:r w:rsidRPr="00BF04E5">
        <w:rPr>
          <w:rFonts w:ascii="Cambria Math" w:hAnsi="Cambria Math" w:cs="Cambria Math"/>
        </w:rPr>
        <w:t>‑</w:t>
      </w:r>
      <w:r w:rsidRPr="00BF04E5">
        <w:t>alustalle tuotehallintaryhm</w:t>
      </w:r>
      <w:r w:rsidRPr="00BF04E5">
        <w:rPr>
          <w:rFonts w:ascii="Arial" w:hAnsi="Arial" w:cs="Arial"/>
        </w:rPr>
        <w:t>ä</w:t>
      </w:r>
      <w:r w:rsidRPr="00BF04E5">
        <w:t>n, jonka vastuulle kuuluvat Y</w:t>
      </w:r>
      <w:r w:rsidRPr="00BF04E5">
        <w:rPr>
          <w:rFonts w:ascii="Cambria Math" w:hAnsi="Cambria Math" w:cs="Cambria Math"/>
        </w:rPr>
        <w:t>‑</w:t>
      </w:r>
      <w:r w:rsidRPr="00BF04E5">
        <w:t>alustan tekniset ratkaisut, toimivuus sek</w:t>
      </w:r>
      <w:r w:rsidRPr="00BF04E5">
        <w:rPr>
          <w:rFonts w:ascii="Arial" w:hAnsi="Arial" w:cs="Arial"/>
        </w:rPr>
        <w:t>ä</w:t>
      </w:r>
      <w:r w:rsidRPr="00BF04E5">
        <w:t xml:space="preserve"> muun muassa tietoturvaan liittyv</w:t>
      </w:r>
      <w:r w:rsidRPr="00BF04E5">
        <w:rPr>
          <w:rFonts w:ascii="Arial" w:hAnsi="Arial" w:cs="Arial"/>
        </w:rPr>
        <w:t>ä</w:t>
      </w:r>
      <w:r w:rsidRPr="00BF04E5">
        <w:t>t kysymykset, kun taas vastuu yllä mainittujen tietojärjestelmien toimivuudesta ja substanssin prosessista on Lupa- ja valvontavirastolla. (KEHA-keskus)</w:t>
      </w:r>
    </w:p>
    <w:p w14:paraId="064B7023" w14:textId="5EE9E581" w:rsidR="000E57E2" w:rsidRPr="00BF04E5" w:rsidRDefault="00E372FC" w:rsidP="000E57E2">
      <w:pPr>
        <w:pStyle w:val="Leipteksti"/>
      </w:pPr>
      <w:r w:rsidRPr="00BF04E5">
        <w:t>Y- a</w:t>
      </w:r>
      <w:r w:rsidR="000E57E2" w:rsidRPr="00BF04E5">
        <w:t>lustalla on käynnissä mittava tekninen uudistamishanke, johon sisältyy siirtyminen pilviympäristöön. KEHA-keskus toteaa, että Y-alustan tekniset ratkaisut tukevat salassa pidettävän tiedon hallintaa jo nykyisellään ja entistä paremmin käynnissä olevan teknisen uudistuksen myötä. Sen sijaan salassa pidettävän tiedon hallintaan liittyviä toimintamalleja, vastuunjakoa ja tiedon käsittelyn prosesseja ei ole nykytilassa kokonaisuutena riittävästi rajattu, määritelty ja hallittu järjestelmittäin.</w:t>
      </w:r>
      <w:r w:rsidR="00BF04E5">
        <w:t xml:space="preserve"> </w:t>
      </w:r>
      <w:r w:rsidR="000E57E2" w:rsidRPr="00BF04E5">
        <w:t>(KEHA-keskus)</w:t>
      </w:r>
    </w:p>
    <w:p w14:paraId="1719A74A" w14:textId="4E166DB7" w:rsidR="000E57E2" w:rsidRPr="00BF04E5" w:rsidRDefault="000E57E2" w:rsidP="000E57E2">
      <w:pPr>
        <w:pStyle w:val="Leipteksti"/>
      </w:pPr>
      <w:r w:rsidRPr="00BF04E5">
        <w:t>Kuntien ympäristönsuojeluviranomaiset käyttävät samaa käyttöliittymää Y-alustalla YLVA-järjestelmässä kuin muutkin YLVA-järjestelmän käyttäjät. Kuntien viranomaisille ei ole luotu omaa käyttöliittymää. Käyttäjät tunnistetaan kirjautumisen yhteydessä ja heille annettujen roolien perusteella käyttöliittymässä näytetään eri asioita. (KEHA-keskus)</w:t>
      </w:r>
    </w:p>
    <w:p w14:paraId="4E337AAE" w14:textId="4D7BD5E1" w:rsidR="000E57E2" w:rsidRPr="00BF04E5" w:rsidRDefault="000E57E2" w:rsidP="000E57E2">
      <w:pPr>
        <w:pStyle w:val="Leipteksti"/>
      </w:pPr>
      <w:r w:rsidRPr="00BF04E5">
        <w:t>Aluehallinnon asiointipalvelu on KEHA-keskuksen tarjoama ja omistama geneerinen asiointialusta, jonka avulla kansalaiset ja yritykset voivat hoitaa viranomaisasioita sähköisesti elinvoimakeskusten, Lupa- ja valvontaviraston ja Tukesin kanssa. Ympäristöhallinnon asioinnit muodostavat vain osan kaikista Aluehallinnon asiointipalvelun asioinneista. (KEHA-keskus)</w:t>
      </w:r>
    </w:p>
    <w:p w14:paraId="63EC55AF" w14:textId="06DB42E2" w:rsidR="00665C60" w:rsidRPr="00665C60" w:rsidRDefault="00DE51B9" w:rsidP="009252C9">
      <w:pPr>
        <w:pStyle w:val="Leipteksti"/>
        <w:rPr>
          <w:rStyle w:val="Korostus"/>
        </w:rPr>
      </w:pPr>
      <w:r w:rsidRPr="00665C60">
        <w:rPr>
          <w:rStyle w:val="Korostus"/>
        </w:rPr>
        <w:t>Ympäristönsuojelun tietojärjestelmää koskevaan sääntelykokonaisuuteen liittyvä teksti</w:t>
      </w:r>
      <w:r w:rsidR="00C4169F" w:rsidRPr="00665C60">
        <w:rPr>
          <w:rStyle w:val="Korostus"/>
        </w:rPr>
        <w:t xml:space="preserve"> (2.3.2)</w:t>
      </w:r>
    </w:p>
    <w:p w14:paraId="71B3E62F" w14:textId="0AD336DC" w:rsidR="0043315B" w:rsidRPr="00665C60" w:rsidRDefault="0043315B" w:rsidP="009252C9">
      <w:pPr>
        <w:pStyle w:val="Leipteksti"/>
      </w:pPr>
      <w:r w:rsidRPr="00665C60">
        <w:t>Kannatettavaa on, että tietojärjestelmää koskevaa sääntelyä täsmennettäisiin vastaamaan jo pitkään vallinnutta käytäntöä, jossa kuntien ympäristönsuojeluviranomaisten tallennusmahdollisuus ympäristönsuojelun tietojärjestelmään kuuluviin tietojärjestelmiin ja rekistereihin kattaa vain niin sanotun rakenteellisen tiedon, eikä päätöksiä ja muita asiakirjamuotoisia dokumentteja. (LVV)</w:t>
      </w:r>
    </w:p>
    <w:p w14:paraId="25BF9554" w14:textId="77777777" w:rsidR="005B1961" w:rsidRPr="00353A13" w:rsidRDefault="005B1961" w:rsidP="00B36B87">
      <w:pPr>
        <w:pStyle w:val="Alaotsikko"/>
      </w:pPr>
      <w:r w:rsidRPr="00353A13">
        <w:t>201 a §. Ympäristönsuojelun tietovarannon käyttötarkoitus</w:t>
      </w:r>
    </w:p>
    <w:p w14:paraId="13B0979E" w14:textId="77777777" w:rsidR="00170CFB" w:rsidRPr="00665C60" w:rsidRDefault="00170CFB" w:rsidP="00170CFB">
      <w:pPr>
        <w:pStyle w:val="Leipteksti"/>
        <w:rPr>
          <w:rStyle w:val="Korostus"/>
        </w:rPr>
      </w:pPr>
      <w:r w:rsidRPr="00665C60">
        <w:rPr>
          <w:rStyle w:val="Korostus"/>
        </w:rPr>
        <w:t>Myönteinen palaute</w:t>
      </w:r>
    </w:p>
    <w:p w14:paraId="41D07136" w14:textId="29C7E9BE" w:rsidR="005B1961" w:rsidRDefault="005B1961" w:rsidP="005B1961">
      <w:pPr>
        <w:pStyle w:val="Leipteksti"/>
      </w:pPr>
      <w:r>
        <w:t>Kannattaa. (MTK)</w:t>
      </w:r>
    </w:p>
    <w:p w14:paraId="690FE94A" w14:textId="23CBD670" w:rsidR="005F214E" w:rsidRPr="00665C60" w:rsidRDefault="00665C60" w:rsidP="00D61EDB">
      <w:pPr>
        <w:pStyle w:val="Leipteksti"/>
        <w:rPr>
          <w:rStyle w:val="Korostus"/>
        </w:rPr>
      </w:pPr>
      <w:r>
        <w:rPr>
          <w:rStyle w:val="Korostus"/>
        </w:rPr>
        <w:t>M</w:t>
      </w:r>
      <w:r w:rsidR="005F214E" w:rsidRPr="00665C60">
        <w:rPr>
          <w:rStyle w:val="Korostus"/>
        </w:rPr>
        <w:t>uutosehdotukset</w:t>
      </w:r>
    </w:p>
    <w:p w14:paraId="42980D74" w14:textId="5CC364B0" w:rsidR="00D61EDB" w:rsidRPr="00AA2E9E" w:rsidRDefault="00D61EDB" w:rsidP="00D61EDB">
      <w:pPr>
        <w:pStyle w:val="Leipteksti"/>
      </w:pPr>
      <w:r w:rsidRPr="00AA2E9E">
        <w:t>Hallituksen esityksen ympäristönsuojelun ja maaperän tilan tietovarantojen tietojen hyödyntäjäksi (esityksen kaaviot tietovarannoista) tulee tunnistaa myös VMJL (laki vesienhoidon ja merenhoidon järjestämisestä), koska pohjavesialueiden lakisääteinen tilaluokittelu perustuu osaltaan myös näistä tietovarannoista saataviin aineistoihin.</w:t>
      </w:r>
      <w:r w:rsidR="00971EEC" w:rsidRPr="00AA2E9E">
        <w:t xml:space="preserve"> (LVV) </w:t>
      </w:r>
    </w:p>
    <w:p w14:paraId="2FF9BAC2" w14:textId="60739F26" w:rsidR="00412852" w:rsidRPr="00AA2E9E" w:rsidRDefault="00412852" w:rsidP="00412852">
      <w:pPr>
        <w:pStyle w:val="Leipteksti"/>
      </w:pPr>
      <w:r w:rsidRPr="00AA2E9E">
        <w:t>Kohdassa 6) säädettäisiin ympäristönsuojelulain käyttötarkoituksesta ”Sellaisiin muiden lakien mukaisiin viranomaismenettelyihin, joissa tarvitaan ympäristönsuojelun tietovarannon tietoja.”</w:t>
      </w:r>
      <w:r w:rsidR="005F214E" w:rsidRPr="00AA2E9E">
        <w:t xml:space="preserve"> </w:t>
      </w:r>
      <w:proofErr w:type="spellStart"/>
      <w:r w:rsidRPr="00AA2E9E">
        <w:t>YLVA:ssa</w:t>
      </w:r>
      <w:proofErr w:type="spellEnd"/>
      <w:r w:rsidRPr="00AA2E9E">
        <w:t xml:space="preserve"> ei ole välttämättä tietoja muiden lakien mukaisten viranomaismenettelyiden tarpeisiin tai niitä ei ole siellä kattavasti. Tiedot voivat olla myös siinä muodossa, että ne eivät sovellu muiden lakien mukaisten </w:t>
      </w:r>
      <w:r w:rsidR="005F214E" w:rsidRPr="00AA2E9E">
        <w:lastRenderedPageBreak/>
        <w:t>v</w:t>
      </w:r>
      <w:r w:rsidRPr="00AA2E9E">
        <w:t xml:space="preserve">iranomaismenettelyjen käyttöön. Ympäristönsuojelun valvontaviranomainen voi kerätä </w:t>
      </w:r>
      <w:proofErr w:type="spellStart"/>
      <w:r w:rsidRPr="00AA2E9E">
        <w:t>YLVA:an</w:t>
      </w:r>
      <w:proofErr w:type="spellEnd"/>
      <w:r w:rsidRPr="00AA2E9E">
        <w:t xml:space="preserve"> tietoja yrityksiltä ja toimipaikoilta vain, jos lupamääräykset tai säädökset siihen velvoittavat tai niiden kerääminen on tarpeen ympäristönsuojelun valvonnan tarpeita varten.</w:t>
      </w:r>
      <w:r w:rsidR="005F214E" w:rsidRPr="00AA2E9E">
        <w:t xml:space="preserve"> </w:t>
      </w:r>
      <w:r w:rsidRPr="00AA2E9E">
        <w:t xml:space="preserve">Säädöstekstiä tulee täsmentää siten, että tekstistä käy selkeästi ilmi, että niitä tietoja, joita </w:t>
      </w:r>
      <w:proofErr w:type="spellStart"/>
      <w:r w:rsidRPr="00AA2E9E">
        <w:t>YLVAssa</w:t>
      </w:r>
      <w:proofErr w:type="spellEnd"/>
      <w:r w:rsidRPr="00AA2E9E">
        <w:t xml:space="preserve"> on, voidaan käyttää muihin viranomaismenettelyihin mutta lähtökohtaisesti YLVA-tietojärjestelmää tai valvovan viranomaisen menettelyitä ei kehitetä, jos tietoja ei ole </w:t>
      </w:r>
      <w:proofErr w:type="spellStart"/>
      <w:r w:rsidRPr="00AA2E9E">
        <w:t>YLVA:ssa</w:t>
      </w:r>
      <w:proofErr w:type="spellEnd"/>
      <w:r w:rsidRPr="00AA2E9E">
        <w:t>.</w:t>
      </w:r>
      <w:r w:rsidR="0079081B" w:rsidRPr="00AA2E9E">
        <w:t xml:space="preserve"> (LVV)</w:t>
      </w:r>
    </w:p>
    <w:p w14:paraId="092E580D" w14:textId="0A630F95" w:rsidR="00A641C8" w:rsidRPr="003567C4" w:rsidRDefault="00A641C8" w:rsidP="00A641C8">
      <w:pPr>
        <w:pStyle w:val="Leipteksti"/>
      </w:pPr>
      <w:r w:rsidRPr="003567C4">
        <w:t>Kaavion 1 mukaisen ympäristönsuojelun tietovarannon käyttötarkoituksen perusteella esittää selkeytettäväksi, mitkä osat ympäristö</w:t>
      </w:r>
      <w:r w:rsidRPr="003567C4">
        <w:rPr>
          <w:rFonts w:ascii="Cambria Math" w:hAnsi="Cambria Math" w:cs="Cambria Math"/>
        </w:rPr>
        <w:t>‑</w:t>
      </w:r>
      <w:r w:rsidRPr="003567C4">
        <w:t xml:space="preserve"> ja vesilupien käsittelyyn toteutetusta </w:t>
      </w:r>
      <w:proofErr w:type="spellStart"/>
      <w:r w:rsidRPr="003567C4">
        <w:t>eLUPA</w:t>
      </w:r>
      <w:proofErr w:type="spellEnd"/>
      <w:r w:rsidRPr="003567C4">
        <w:rPr>
          <w:rFonts w:ascii="Cambria Math" w:hAnsi="Cambria Math" w:cs="Cambria Math"/>
        </w:rPr>
        <w:t>‑</w:t>
      </w:r>
      <w:r w:rsidRPr="003567C4">
        <w:t>palvelukokonaisuudesta kuuluvat ympäristönsuojelun tietovarantoon. (KEHA</w:t>
      </w:r>
      <w:r w:rsidR="00AA2E9E" w:rsidRPr="003567C4">
        <w:t>-</w:t>
      </w:r>
      <w:r w:rsidRPr="003567C4">
        <w:t xml:space="preserve">keskus) </w:t>
      </w:r>
    </w:p>
    <w:p w14:paraId="51F4A5B1" w14:textId="61296E28" w:rsidR="00A641C8" w:rsidRPr="00AA2E9E" w:rsidRDefault="00A641C8" w:rsidP="00A641C8">
      <w:pPr>
        <w:pStyle w:val="Leipteksti"/>
      </w:pPr>
      <w:r w:rsidRPr="00AA2E9E">
        <w:t xml:space="preserve">Esityksessä tietovarantoon kuuluvia tietojärjestelmiä ja tietosisältöjä kuvataan osin varsin yksityiskohtaisesti. </w:t>
      </w:r>
      <w:proofErr w:type="spellStart"/>
      <w:r w:rsidRPr="00AA2E9E">
        <w:t>eLUPA</w:t>
      </w:r>
      <w:proofErr w:type="spellEnd"/>
      <w:r w:rsidRPr="00AA2E9E">
        <w:rPr>
          <w:rFonts w:ascii="Cambria Math" w:hAnsi="Cambria Math" w:cs="Cambria Math"/>
        </w:rPr>
        <w:t>‑</w:t>
      </w:r>
      <w:r w:rsidRPr="00AA2E9E">
        <w:t>palvelukokonaisuuden osalta asiaa ei kuitenkaan ole k</w:t>
      </w:r>
      <w:r w:rsidRPr="00AA2E9E">
        <w:rPr>
          <w:rFonts w:ascii="Arial" w:hAnsi="Arial" w:cs="Arial"/>
        </w:rPr>
        <w:t>ä</w:t>
      </w:r>
      <w:r w:rsidRPr="00AA2E9E">
        <w:t>sitelty vastaavalla tarkkuudella, vaikka se on keskeinen osa ymp</w:t>
      </w:r>
      <w:r w:rsidRPr="00AA2E9E">
        <w:rPr>
          <w:rFonts w:ascii="Arial" w:hAnsi="Arial" w:cs="Arial"/>
        </w:rPr>
        <w:t>ä</w:t>
      </w:r>
      <w:r w:rsidRPr="00AA2E9E">
        <w:t>rist</w:t>
      </w:r>
      <w:r w:rsidRPr="00AA2E9E">
        <w:rPr>
          <w:rFonts w:ascii="Arial" w:hAnsi="Arial" w:cs="Arial"/>
        </w:rPr>
        <w:t>ö</w:t>
      </w:r>
      <w:r w:rsidRPr="00AA2E9E">
        <w:rPr>
          <w:rFonts w:ascii="Cambria Math" w:hAnsi="Cambria Math" w:cs="Cambria Math"/>
        </w:rPr>
        <w:t>‑</w:t>
      </w:r>
      <w:r w:rsidRPr="00AA2E9E">
        <w:t xml:space="preserve"> ja vesilupien k</w:t>
      </w:r>
      <w:r w:rsidRPr="00AA2E9E">
        <w:rPr>
          <w:rFonts w:ascii="Arial" w:hAnsi="Arial" w:cs="Arial"/>
        </w:rPr>
        <w:t>ä</w:t>
      </w:r>
      <w:r w:rsidRPr="00AA2E9E">
        <w:t>sittely</w:t>
      </w:r>
      <w:r w:rsidRPr="00AA2E9E">
        <w:rPr>
          <w:rFonts w:ascii="Arial" w:hAnsi="Arial" w:cs="Arial"/>
        </w:rPr>
        <w:t>ä</w:t>
      </w:r>
      <w:r w:rsidRPr="00AA2E9E">
        <w:t xml:space="preserve"> ja siihen liittyv</w:t>
      </w:r>
      <w:r w:rsidRPr="00AA2E9E">
        <w:rPr>
          <w:rFonts w:ascii="Arial" w:hAnsi="Arial" w:cs="Arial"/>
        </w:rPr>
        <w:t>ä</w:t>
      </w:r>
      <w:r w:rsidRPr="00AA2E9E">
        <w:t>n tiedon muodostumista. (KEHA</w:t>
      </w:r>
      <w:r w:rsidR="00525511">
        <w:t>-</w:t>
      </w:r>
      <w:r w:rsidRPr="00AA2E9E">
        <w:t>keskus)</w:t>
      </w:r>
    </w:p>
    <w:p w14:paraId="31854F45" w14:textId="3FC764D2" w:rsidR="00A641C8" w:rsidRPr="00AA2E9E" w:rsidRDefault="00A641C8" w:rsidP="00A641C8">
      <w:pPr>
        <w:pStyle w:val="Leipteksti"/>
      </w:pPr>
      <w:r w:rsidRPr="00AA2E9E">
        <w:t>Kiinnitt</w:t>
      </w:r>
      <w:r w:rsidRPr="00AA2E9E">
        <w:rPr>
          <w:rFonts w:ascii="Arial" w:hAnsi="Arial" w:cs="Arial"/>
        </w:rPr>
        <w:t>ää</w:t>
      </w:r>
      <w:r w:rsidRPr="00AA2E9E">
        <w:t xml:space="preserve"> huomiota siihen, ett</w:t>
      </w:r>
      <w:r w:rsidRPr="00AA2E9E">
        <w:rPr>
          <w:rFonts w:ascii="Arial" w:hAnsi="Arial" w:cs="Arial"/>
        </w:rPr>
        <w:t>ä</w:t>
      </w:r>
      <w:r w:rsidRPr="00AA2E9E">
        <w:t xml:space="preserve"> ymp</w:t>
      </w:r>
      <w:r w:rsidRPr="00AA2E9E">
        <w:rPr>
          <w:rFonts w:ascii="Arial" w:hAnsi="Arial" w:cs="Arial"/>
        </w:rPr>
        <w:t>ä</w:t>
      </w:r>
      <w:r w:rsidRPr="00AA2E9E">
        <w:t>rist</w:t>
      </w:r>
      <w:r w:rsidRPr="00AA2E9E">
        <w:rPr>
          <w:rFonts w:ascii="Arial" w:hAnsi="Arial" w:cs="Arial"/>
        </w:rPr>
        <w:t>ö</w:t>
      </w:r>
      <w:r w:rsidRPr="00AA2E9E">
        <w:rPr>
          <w:rFonts w:ascii="Cambria Math" w:hAnsi="Cambria Math" w:cs="Cambria Math"/>
        </w:rPr>
        <w:t>‑</w:t>
      </w:r>
      <w:r w:rsidRPr="00AA2E9E">
        <w:t xml:space="preserve"> ja vesilupien k</w:t>
      </w:r>
      <w:r w:rsidRPr="00AA2E9E">
        <w:rPr>
          <w:rFonts w:ascii="Arial" w:hAnsi="Arial" w:cs="Arial"/>
        </w:rPr>
        <w:t>ä</w:t>
      </w:r>
      <w:r w:rsidRPr="00AA2E9E">
        <w:t xml:space="preserve">sittelyyn on </w:t>
      </w:r>
      <w:proofErr w:type="spellStart"/>
      <w:r w:rsidRPr="00AA2E9E">
        <w:t>eLUPA</w:t>
      </w:r>
      <w:proofErr w:type="spellEnd"/>
      <w:r w:rsidRPr="00AA2E9E">
        <w:rPr>
          <w:rFonts w:ascii="Cambria Math" w:hAnsi="Cambria Math" w:cs="Cambria Math"/>
        </w:rPr>
        <w:t>‑</w:t>
      </w:r>
      <w:r w:rsidRPr="00AA2E9E">
        <w:t>k</w:t>
      </w:r>
      <w:r w:rsidRPr="00AA2E9E">
        <w:rPr>
          <w:rFonts w:ascii="Arial" w:hAnsi="Arial" w:cs="Arial"/>
        </w:rPr>
        <w:t>ä</w:t>
      </w:r>
      <w:r w:rsidRPr="00AA2E9E">
        <w:t>sittelyj</w:t>
      </w:r>
      <w:r w:rsidRPr="00AA2E9E">
        <w:rPr>
          <w:rFonts w:ascii="Arial" w:hAnsi="Arial" w:cs="Arial"/>
        </w:rPr>
        <w:t>ä</w:t>
      </w:r>
      <w:r w:rsidRPr="00AA2E9E">
        <w:t>rjestelm</w:t>
      </w:r>
      <w:r w:rsidRPr="00AA2E9E">
        <w:rPr>
          <w:rFonts w:ascii="Arial" w:hAnsi="Arial" w:cs="Arial"/>
        </w:rPr>
        <w:t>ä</w:t>
      </w:r>
      <w:r w:rsidRPr="00AA2E9E">
        <w:t>n lis</w:t>
      </w:r>
      <w:r w:rsidRPr="00AA2E9E">
        <w:rPr>
          <w:rFonts w:ascii="Arial" w:hAnsi="Arial" w:cs="Arial"/>
        </w:rPr>
        <w:t>ä</w:t>
      </w:r>
      <w:r w:rsidRPr="00AA2E9E">
        <w:t>ksi kehitetty my</w:t>
      </w:r>
      <w:r w:rsidRPr="00AA2E9E">
        <w:rPr>
          <w:rFonts w:ascii="Arial" w:hAnsi="Arial" w:cs="Arial"/>
        </w:rPr>
        <w:t>ö</w:t>
      </w:r>
      <w:r w:rsidRPr="00AA2E9E">
        <w:t>s p</w:t>
      </w:r>
      <w:r w:rsidRPr="00AA2E9E">
        <w:rPr>
          <w:rFonts w:ascii="Arial" w:hAnsi="Arial" w:cs="Arial"/>
        </w:rPr>
        <w:t>ää</w:t>
      </w:r>
      <w:r w:rsidRPr="00AA2E9E">
        <w:t>t</w:t>
      </w:r>
      <w:r w:rsidRPr="00AA2E9E">
        <w:rPr>
          <w:rFonts w:ascii="Arial" w:hAnsi="Arial" w:cs="Arial"/>
        </w:rPr>
        <w:t>ö</w:t>
      </w:r>
      <w:r w:rsidRPr="00AA2E9E">
        <w:t>sasiakirjasovellus, jossa p</w:t>
      </w:r>
      <w:r w:rsidRPr="00AA2E9E">
        <w:rPr>
          <w:rFonts w:ascii="Arial" w:hAnsi="Arial" w:cs="Arial"/>
        </w:rPr>
        <w:t>ää</w:t>
      </w:r>
      <w:r w:rsidRPr="00AA2E9E">
        <w:t>t</w:t>
      </w:r>
      <w:r w:rsidRPr="00AA2E9E">
        <w:rPr>
          <w:rFonts w:ascii="Arial" w:hAnsi="Arial" w:cs="Arial"/>
        </w:rPr>
        <w:t>ö</w:t>
      </w:r>
      <w:r w:rsidRPr="00AA2E9E">
        <w:t>stieto muodostuu jatkossa rakenteellisessa muodossa. (KEHA</w:t>
      </w:r>
      <w:r w:rsidR="00525511">
        <w:t>-</w:t>
      </w:r>
      <w:r w:rsidRPr="00AA2E9E">
        <w:t>keskus)</w:t>
      </w:r>
    </w:p>
    <w:p w14:paraId="623EC6FB" w14:textId="681D3896" w:rsidR="00A641C8" w:rsidRPr="00AA2E9E" w:rsidRDefault="00A641C8" w:rsidP="00A641C8">
      <w:pPr>
        <w:pStyle w:val="Leipteksti"/>
      </w:pPr>
      <w:r w:rsidRPr="00AA2E9E">
        <w:t xml:space="preserve">Jatkovalmistelussa tulisi selkeästi määritellä miltä osin tämä rakenteellinen päätöstieto sekä muut </w:t>
      </w:r>
      <w:proofErr w:type="spellStart"/>
      <w:r w:rsidRPr="00AA2E9E">
        <w:t>eLUPA</w:t>
      </w:r>
      <w:proofErr w:type="spellEnd"/>
      <w:r w:rsidRPr="00AA2E9E">
        <w:rPr>
          <w:rFonts w:ascii="Cambria Math" w:hAnsi="Cambria Math" w:cs="Cambria Math"/>
        </w:rPr>
        <w:t>‑</w:t>
      </w:r>
      <w:r w:rsidRPr="00AA2E9E">
        <w:t>palvelukokonaisuuden tuottamat tiedot kuuluvat ymp</w:t>
      </w:r>
      <w:r w:rsidRPr="00AA2E9E">
        <w:rPr>
          <w:rFonts w:ascii="Arial" w:hAnsi="Arial" w:cs="Arial"/>
        </w:rPr>
        <w:t>ä</w:t>
      </w:r>
      <w:r w:rsidRPr="00AA2E9E">
        <w:t>rist</w:t>
      </w:r>
      <w:r w:rsidRPr="00AA2E9E">
        <w:rPr>
          <w:rFonts w:ascii="Arial" w:hAnsi="Arial" w:cs="Arial"/>
        </w:rPr>
        <w:t>ö</w:t>
      </w:r>
      <w:r w:rsidRPr="00AA2E9E">
        <w:t>nsuojelun tietovarantoon ja milt</w:t>
      </w:r>
      <w:r w:rsidRPr="00AA2E9E">
        <w:rPr>
          <w:rFonts w:ascii="Arial" w:hAnsi="Arial" w:cs="Arial"/>
        </w:rPr>
        <w:t>ä</w:t>
      </w:r>
      <w:r w:rsidRPr="00AA2E9E">
        <w:t xml:space="preserve"> osin ne j</w:t>
      </w:r>
      <w:r w:rsidRPr="00AA2E9E">
        <w:rPr>
          <w:rFonts w:ascii="Arial" w:hAnsi="Arial" w:cs="Arial"/>
        </w:rPr>
        <w:t>ää</w:t>
      </w:r>
      <w:r w:rsidRPr="00AA2E9E">
        <w:t>v</w:t>
      </w:r>
      <w:r w:rsidRPr="00AA2E9E">
        <w:rPr>
          <w:rFonts w:ascii="Arial" w:hAnsi="Arial" w:cs="Arial"/>
        </w:rPr>
        <w:t>ä</w:t>
      </w:r>
      <w:r w:rsidRPr="00AA2E9E">
        <w:t>t sen ulkopuolelle.</w:t>
      </w:r>
      <w:r w:rsidR="00530440" w:rsidRPr="00AA2E9E">
        <w:t xml:space="preserve"> Selkeä rajaus on tarpeen tietovarannon käyttötarkoituksen, tietosisältöjen hallinnan, vastuunjaon sekä teknisten ratkaisujen ja jatkokehittämisen kannalta. (KEHA</w:t>
      </w:r>
      <w:r w:rsidR="00525511">
        <w:t>-</w:t>
      </w:r>
      <w:r w:rsidR="00530440" w:rsidRPr="00AA2E9E">
        <w:t>keskus)</w:t>
      </w:r>
    </w:p>
    <w:p w14:paraId="7493F935" w14:textId="77777777" w:rsidR="005B1961" w:rsidRPr="00C03AF1" w:rsidRDefault="005B1961" w:rsidP="005B1961">
      <w:pPr>
        <w:pStyle w:val="Leipteksti"/>
        <w:rPr>
          <w:b/>
          <w:bCs/>
        </w:rPr>
      </w:pPr>
      <w:r w:rsidRPr="00B36B87">
        <w:rPr>
          <w:rStyle w:val="AlaotsikkoChar"/>
        </w:rPr>
        <w:t>201 b §. Ympäristönsuojelun tietovarantoon</w:t>
      </w:r>
      <w:r w:rsidRPr="00C03AF1">
        <w:rPr>
          <w:b/>
          <w:bCs/>
        </w:rPr>
        <w:t xml:space="preserve"> </w:t>
      </w:r>
      <w:r w:rsidRPr="00B36B87">
        <w:rPr>
          <w:rStyle w:val="AlaotsikkoChar"/>
        </w:rPr>
        <w:t>tallennettavat tiedot ja tallennusvastuut</w:t>
      </w:r>
    </w:p>
    <w:p w14:paraId="6BCC693A" w14:textId="022C28C9" w:rsidR="005B1961" w:rsidRPr="00665C60" w:rsidRDefault="005B1961" w:rsidP="005B1961">
      <w:pPr>
        <w:pStyle w:val="Leipteksti"/>
        <w:rPr>
          <w:rStyle w:val="Korostus"/>
        </w:rPr>
      </w:pPr>
      <w:r w:rsidRPr="00665C60">
        <w:rPr>
          <w:rStyle w:val="Korostus"/>
        </w:rPr>
        <w:t>Myönteinen palaute</w:t>
      </w:r>
    </w:p>
    <w:p w14:paraId="1BEDC365" w14:textId="755EE221" w:rsidR="005B1961" w:rsidRDefault="005B1961" w:rsidP="005B1961">
      <w:pPr>
        <w:pStyle w:val="Leipteksti"/>
      </w:pPr>
      <w:r>
        <w:t>Olennaisuusrajaus tärkeä, jotta tietovarantoon ei kerätä käyttötarkoitukseen vain löyhästi liittyvää tietoa. (MTK)</w:t>
      </w:r>
    </w:p>
    <w:p w14:paraId="0B6DADC5" w14:textId="79C5DA8D" w:rsidR="005B1961" w:rsidRPr="00665C60" w:rsidRDefault="005B1961" w:rsidP="005B1961">
      <w:pPr>
        <w:pStyle w:val="Leipteksti"/>
        <w:rPr>
          <w:rStyle w:val="Korostus"/>
        </w:rPr>
      </w:pPr>
      <w:r w:rsidRPr="00665C60">
        <w:rPr>
          <w:rStyle w:val="Korostus"/>
        </w:rPr>
        <w:t>Muutosehdotukset</w:t>
      </w:r>
    </w:p>
    <w:p w14:paraId="09B01B43" w14:textId="77777777" w:rsidR="005B1961" w:rsidRDefault="005B1961" w:rsidP="005B1961">
      <w:pPr>
        <w:pStyle w:val="Leipteksti"/>
      </w:pPr>
      <w:r>
        <w:t>Pykälässä (ja 201 i §:ssä ja 201 n §:</w:t>
      </w:r>
      <w:proofErr w:type="spellStart"/>
      <w:r>
        <w:t>ssä</w:t>
      </w:r>
      <w:proofErr w:type="spellEnd"/>
      <w:r>
        <w:t xml:space="preserve">) olisi arvioitava mahdollisuutta käyttää olennaisuusrajauksen sijasta tarpeellisuusedellytystä, jotta sääntely olisi yhdenmukaista yleisen tietosuoja-asetuksen kanssa (ks. 5 artiklan 1 kohdan c alakohta). (OM) </w:t>
      </w:r>
    </w:p>
    <w:p w14:paraId="441291C3" w14:textId="01E0E3E1" w:rsidR="005B1961" w:rsidRDefault="00472358" w:rsidP="005B1961">
      <w:pPr>
        <w:pStyle w:val="Leipteksti"/>
      </w:pPr>
      <w:r>
        <w:t>H</w:t>
      </w:r>
      <w:r w:rsidR="005B1961">
        <w:t xml:space="preserve">allituksen esityksen kohdan 2.2.3.3 mukaan USPA-asianhallintajärjestelmään tallennettuihin vuosiraportointitietoihin voi sisältyä maanpuolustukseen liittyviä salassa pidettäviä tietoja. Puolustusministeriön näkemyksen mukaan ympäristötietodirektiivin (2003/4/EY) ja </w:t>
      </w:r>
      <w:proofErr w:type="spellStart"/>
      <w:r w:rsidR="005B1961">
        <w:t>Inspire</w:t>
      </w:r>
      <w:proofErr w:type="spellEnd"/>
      <w:r w:rsidR="005B1961">
        <w:t>-direktiivin (2007/2/EY) sisältämän kansallisen liikkumavaran perusteella maanpuolustuksen ja yleiseen turvallisuuteen liittyviä tietoja ei kuitenkaan olisi välttämätöntä tallentaa julkisiin tietovarantoihin tai luovuttaa tämän luonteisia tietoja sitä pyytäville. Näin ollen puolustusministeriö esittää, että esityksen jatkovalmistelussa kiinnitettäisiin huomiota siihen, voitaisiinko tietojen tallentamisesta esityksen mukaisiin tietovarantoihin poiketa maanpuolustukseen liittyvien tietojen osalta, ellei niiden tallentamista olisi Puolustusvoimien näkökulmasta tarkoituksenmukaista. Puolustusministeriö pitää välttämättömänä, että mikäli tällaisia tietoja tallennetaan esitetyn kaltaisiin tietojärjestelmiin ja -varantoihin, tulee huomiota kiinnittää siihen, onko tallentaminen ylipäätään tarkoituksenmukaista ja mikäli on, tulee tietoturvavaatimuksiin ja tiedon käsittelyoikeuksiin kiinnittää erityisen tarkkaa huomiota. (P</w:t>
      </w:r>
      <w:r w:rsidR="00882592">
        <w:t>L</w:t>
      </w:r>
      <w:r w:rsidR="005B1961">
        <w:t>M)</w:t>
      </w:r>
    </w:p>
    <w:p w14:paraId="0D71B6C2" w14:textId="58E28BE7" w:rsidR="005B1961" w:rsidRDefault="005B1961" w:rsidP="005B1961">
      <w:pPr>
        <w:pStyle w:val="Leipteksti"/>
      </w:pPr>
      <w:r>
        <w:lastRenderedPageBreak/>
        <w:t>Ehdotetun 201 b §:n 5 momentin mukaisen sähköisen asiointipalvelun käyttövelvoitteen ei tulisi koskea Puolustusvoimia</w:t>
      </w:r>
      <w:r w:rsidR="00316A50">
        <w:t xml:space="preserve"> eikä Rajavartiolaitosta</w:t>
      </w:r>
      <w:r>
        <w:t>. Ehdotetun muutoksen voisi toteuttaa esimerkiksi lisäämällä kyseisen momentin viimeiseen virkkeeseen toiminnanharjoittajan asemassa olevan luonnollisen henkilön lisäksi Puolustusvoimille mahdollisuuden toimittaa tiedot toimivaltaiselle viranomaiselle muutoin kuin sähköisen asiointipalvelun kautta. Puolustusvoimien asiakirjat sisältävät lähes poikkeuksetta salassa pidettävää ja turvallisuusluokiteltua tietoa, joiden tallentamista useisiin järjestelmiin ei voida pitää kansallisen turvallisuuden näkökulmasta perusteltuna eikä tietoturvallisuussyistä esitetyn valossa mahdollisena. Edelleen Puolustusvoimia koskevan turvallisuusluokitellun ja salassa pidettävän tiedon tallentaminen sähköisiin tietojärjestelmiin edellyttää järjestelmien tietoturvallisuusauditointia turvallisuusluokitellun aineiston käsittelyn mukaisin vaatimuksin. (P</w:t>
      </w:r>
      <w:r w:rsidR="00882592">
        <w:t>L</w:t>
      </w:r>
      <w:r>
        <w:t>M</w:t>
      </w:r>
      <w:r w:rsidR="00316A50">
        <w:t xml:space="preserve">, </w:t>
      </w:r>
      <w:r w:rsidR="00316A50" w:rsidRPr="00D73610">
        <w:t>Rajavartiolaitos</w:t>
      </w:r>
      <w:r>
        <w:t>)</w:t>
      </w:r>
    </w:p>
    <w:p w14:paraId="5E7CF110" w14:textId="0B40376B" w:rsidR="005B1961" w:rsidRDefault="005B1961" w:rsidP="005B1961">
      <w:pPr>
        <w:pStyle w:val="Leipteksti"/>
      </w:pPr>
      <w:r>
        <w:t>Ehdotettavan YSL 201 b §:n 5 momentin osalta säännöskohtaisissa perusteluissa on viitattu sen olevan yhdenmukainen voimassa olevan ympäristönsuojelulain 39 §:n 1 momenttiin, jonka mukaan ympäristölupahakemus on toimitettava sähköisesti, eikä sähköisen asiointipalvelun kautta. Jatkovalmistelussa tulisi kiinnittää huomiota esityksen terminologisiin valintoihin. (P</w:t>
      </w:r>
      <w:r w:rsidR="00882592">
        <w:t>L</w:t>
      </w:r>
      <w:r>
        <w:t xml:space="preserve">M) </w:t>
      </w:r>
    </w:p>
    <w:p w14:paraId="7A38E2AD" w14:textId="7009E733" w:rsidR="005B1961" w:rsidRDefault="005B1961" w:rsidP="005B1961">
      <w:pPr>
        <w:pStyle w:val="Leipteksti"/>
      </w:pPr>
      <w:r>
        <w:t>Esityksessä ei myöskään ole avattu, mitä tarkoittaa viranomaisen velvollisuus viedä esimerkiksi päätösten tiedot tietovarantoon. Joutuvatko kunnan viranomaiset uudestaan täyttämään jo kerran omaan asianhallintajärjestelmäänsä täyttämänsä tiedot myös valtion tietojärjestelmään, mikä aiheuttaa kaksinkertaisesti työtä. Tiedot pitäisi pystyä viemään suoraan teknisen yhteyden kautta tai siten, että Lupa- ja valvontavirasto täyttää tiedot sille lähetetyistä päätöksistä. Tällöin Lupa- ja valvontavirasto voisi myös rekisterinpitäjänä varmistua siitä, ettei tietojärjestelmään syötetä sinne kuulumattomia tietoja. (</w:t>
      </w:r>
      <w:r w:rsidR="00882592">
        <w:t xml:space="preserve">Suomen </w:t>
      </w:r>
      <w:r>
        <w:t>Kuntaliitto)</w:t>
      </w:r>
    </w:p>
    <w:p w14:paraId="4AC2A257" w14:textId="1AFB3A4A" w:rsidR="007345A5" w:rsidRDefault="007345A5" w:rsidP="007345A5">
      <w:pPr>
        <w:pStyle w:val="Leipteksti"/>
      </w:pPr>
      <w:r>
        <w:t>Henkilötietojen suojasta säädetään lailla. Pykälän valtuussäännös näyttäisi mahdollistavan tarkemman henkilötietoja koskevan sääntelyn valtioneuvoston asetuksella. (M</w:t>
      </w:r>
      <w:r w:rsidR="00882592">
        <w:t>MM</w:t>
      </w:r>
      <w:r>
        <w:t>)</w:t>
      </w:r>
    </w:p>
    <w:p w14:paraId="59BE3909" w14:textId="0D89B3BD" w:rsidR="00E4145F" w:rsidRDefault="00E4145F" w:rsidP="007345A5">
      <w:pPr>
        <w:pStyle w:val="Leipteksti"/>
      </w:pPr>
      <w:r w:rsidRPr="00E4145F">
        <w:t>Pykälä 201 b ja Hallituksen esitysluonnoksen sivulla 53 oleva kaavio ovat ristiriidassa keskenään. Pykälässä 201 b todetaan: ”Tietovarantoon tallennetaan muut kuin 14 luvun soveltamisalaan kuuluvien ilmoitusten perusteella tehdyt päätökset ja tiedot niistä, sekä kyseisiin päätöksiin liittyvät Vaasan hallinto-oikeuden ja korkeimman hallinto-oikeuden päätökset ja tiedot niistä.” Toisaalta sivulla 53 mainitaan asiakirjoista ainoastaan päätökset.</w:t>
      </w:r>
      <w:r>
        <w:t xml:space="preserve"> (LVV)</w:t>
      </w:r>
    </w:p>
    <w:p w14:paraId="7BCACA76" w14:textId="7AA3B6AA" w:rsidR="003358BE" w:rsidRPr="00D73610" w:rsidRDefault="003358BE" w:rsidP="007345A5">
      <w:pPr>
        <w:pStyle w:val="Leipteksti"/>
      </w:pPr>
      <w:r w:rsidRPr="00D73610">
        <w:t>Jatkovalmistelussa tulee tarkentaa, kuuluvatko ympäristölupa, - ilmoitus- ja rekisteröintiprosessissa olevat muut tiedot ja asiakirjat kuin päätökset ympäristönsuojelun tietovarantoon vai ei. (LVV)</w:t>
      </w:r>
    </w:p>
    <w:p w14:paraId="2680CA30" w14:textId="3218F1B5" w:rsidR="00241619" w:rsidRPr="00D73610" w:rsidRDefault="00241619" w:rsidP="00241619">
      <w:pPr>
        <w:pStyle w:val="Leipteksti"/>
      </w:pPr>
      <w:r w:rsidRPr="00D73610">
        <w:t>Säädöksessä edellytetään, että kunnan viranomainen toimittaa erilaisia asiakirjoja Lupa- ja valvontavirastolle tallennettavaksi ympäristönsuojelun tietovarantoon. Säädösmuutoksella ei tavoitella nykykäytännön muutamista. Nykyisen käytännön mukaan kunnat eivät tallenna eikä niillä ole teknistä mahdollisuutta tallentaa asiakirjoja ympäristönsuojelun tietovarantoon. Asiakirjojen toimittaminen toiselle viranomaiselle tallennettavaksi ei ole enää tätä päivää. Lupa- ja valvontaviraston kirjaamo on hyvin ruuhkautunut. Jos kuntien asiakirjat halutaan ympäristönsuojelun tietovarantoon, lähtökohtana tulee olla järjestelmien kehittäminen siten, että kunnan viranomainen voi itse tallentaa omat asiakirjansa ja kohdentaa ne toimipaikkoihin. Tämä vaatii tietojärjestelmien kehittämistä. Tällaiseen kehittämiseen ei ole varattu rahoitusta. Annetussa aikataulussa ei ole mahdollista antaa kustannusarviota. (LVV)</w:t>
      </w:r>
    </w:p>
    <w:p w14:paraId="4FF5AB1F" w14:textId="7360556D" w:rsidR="00241619" w:rsidRPr="00D73610" w:rsidRDefault="00241619" w:rsidP="00241619">
      <w:pPr>
        <w:pStyle w:val="Leipteksti"/>
      </w:pPr>
      <w:r w:rsidRPr="00D73610">
        <w:lastRenderedPageBreak/>
        <w:t xml:space="preserve">Tulisi myös arvioida uudelleen, mitä kuntien asiakirjojen tallentamisella ympäristönsuojelun tietovarantoon tavoitellaan ja millä edellytyksillä tavoitteisiin päästään. Nykytilanteessa Lupa- ja valvontavirastolla ei ole muuta paikkaa asiakirjojen tallentamiseen, kuin oma asianhallinta- ja arkistointijärjestelmänsä USPA, jolla ei ole lupaa kuntien arkistointivastuulle kuuluvien asiakirjojen pysyvään säilyttämiseen. </w:t>
      </w:r>
      <w:proofErr w:type="spellStart"/>
      <w:r w:rsidRPr="00D73610">
        <w:t>USPA:n</w:t>
      </w:r>
      <w:proofErr w:type="spellEnd"/>
      <w:r w:rsidRPr="00D73610">
        <w:t xml:space="preserve"> hakuominaisuudet eivät tue kuntien päätösten helppoa hallintaa tai hakujen tekemistä ympäristönsuojelun menettelyiden tarpeisiin. Lupa- ja valvontavirastolla ei myöskään ole resurssia siihen, että se kohdentaisi kuntien asiakirjoja toiminnanharjoittajien toimipaikkoihin YLVA-USPA-integraation avulla. (LVV)</w:t>
      </w:r>
    </w:p>
    <w:p w14:paraId="26645D4F" w14:textId="77777777" w:rsidR="00761365" w:rsidRPr="00665C60" w:rsidRDefault="00BA4E4D" w:rsidP="00761365">
      <w:pPr>
        <w:pStyle w:val="Leipteksti"/>
      </w:pPr>
      <w:r w:rsidRPr="00665C60">
        <w:t xml:space="preserve">Lupa- ja valvontavirastolla ei ole kuntien asiakirjojen arkistointivastuuta. Kukin viranomainen vastaa omien asiakirjojensa arkistoinnista. Nykytilanteessa Lupa- ja valvontavirastolle tiedoksi tulevat kuntien lupapäätökset arkistoidaan USPA-asianhallinta- ja arkistointijärjestelmässä, jonka tulkitaan olevan osa ympäristönsuojelun tietovarantoa. Lupa- ja valvontavirastolla ei ole muuta teknistä mahdollisuutta säilyttää asiakirjoja sähköisesti. Huomioitavaa on, että </w:t>
      </w:r>
      <w:proofErr w:type="spellStart"/>
      <w:r w:rsidRPr="00665C60">
        <w:t>USPA:lla</w:t>
      </w:r>
      <w:proofErr w:type="spellEnd"/>
      <w:r w:rsidRPr="00665C60">
        <w:t xml:space="preserve"> ei ole lupaa säilyttää muiden viranomaisten arkistointivastuulle kuuluvia asiakirjoja pysyvästi. Mikäli asiakirjat halutaan säilyttää pysyvästi ympäristönsuojelun tietovarannossa, tämä vaatii järjestelmäkehitystä. (LVV)</w:t>
      </w:r>
      <w:r w:rsidR="00761365" w:rsidRPr="00665C60">
        <w:t xml:space="preserve"> </w:t>
      </w:r>
    </w:p>
    <w:p w14:paraId="034BED20" w14:textId="08834F9E" w:rsidR="00761365" w:rsidRPr="00665C60" w:rsidRDefault="00761365" w:rsidP="00761365">
      <w:pPr>
        <w:pStyle w:val="Leipteksti"/>
      </w:pPr>
      <w:r w:rsidRPr="00665C60">
        <w:t>Ympäristö- ja vesilupien käsittelyn digitalisaatio on viime vuosina kehittynyt merkittävästi (</w:t>
      </w:r>
      <w:proofErr w:type="spellStart"/>
      <w:r w:rsidRPr="00665C60">
        <w:t>eLUPA</w:t>
      </w:r>
      <w:proofErr w:type="spellEnd"/>
      <w:r w:rsidRPr="00665C60">
        <w:t xml:space="preserve">-käsittelyjärjestelmä ja Päätösasiakirjasovellus). KEHA-keskus esittää jatkovalmisteluissa selkeytettävän, onko ympäristölupa-asioiden käsittelyssä muodostuva rakenteellinen tieto osa ympäristönsuojeluntietovarantoa. Perusteluissa viitataan tietovarannon muodostuvan mm. seuraavista: YLVA-järjestelmä ja USPA-asianhallintajärjestelmästä. Ympäristöluvan käsittelyssä käytettäviin tietojärjestelmiin ei kuitenkaan viitata vaan ko. prosessin kannalta tietovarantoon katsotaan näiltä osin kuuluvan vain asianhallintajärjestelmässä oleva asiakirja. </w:t>
      </w:r>
      <w:r w:rsidR="004C5D84" w:rsidRPr="00665C60">
        <w:t>T</w:t>
      </w:r>
      <w:r w:rsidRPr="00665C60">
        <w:t xml:space="preserve">ämä rajaus edellyttää tarkentamista, jotta tietovarannon sisältö ja rajapinnat ovat selkeät ja yhdenmukaiset digitalisoituneen lupaprosessin kanssa. (KEHA-keskus) </w:t>
      </w:r>
    </w:p>
    <w:p w14:paraId="595CBEFA" w14:textId="2487B647" w:rsidR="00F020EB" w:rsidRPr="00D73610" w:rsidRDefault="00F020EB" w:rsidP="00F020EB">
      <w:pPr>
        <w:pStyle w:val="Leipteksti"/>
      </w:pPr>
      <w:r w:rsidRPr="00D73610">
        <w:t>Esitysluonnoksen lakiehdotuksen 201 b §:n 5 momentin mukaan ”toiminnanharjoittajan on toimitettava ilmoituksenvaraisen ja rekisteröitävän toiminnan seuranta- ja tarkkailutiedot, sekä muut toiminnan lupa- tai ilmoituspäätösten määräysten, tai sovellettavien ympäristönsuojeluvaatimusten edellyttämät, tai toiminnan valvontaan muutoin liittyvät tiedot kunnan ympäristönsuojeluviranomaiselle tai Lupa- ja valvontavirastolle tämän osoittaman sähköisen asiointipalvelun kautta.” Perusteluiden mukaan tällä yhtenäistetään käytäntö YSL 39 §:n 1 momentin mukaiseksi. YSL 39 §:n 1 momentissa on kuitenkin mainittu näin: ”Lupahakemus on toimitettava toimivaltaiselle lupaviranomaiselle sähköisesti. Toiminnanharjoittajan asemassa oleva luonnollinen henkilö voi jättää lupahakemuksen ja sen liitteet paperisina. Viranomaisen pyynnöstä on toimitettava paperitulosteena olevia kappaleita hakemusasiakirjoista, jos se on tarpeen asian käsittelyn vuoksi.” Tällä hetkellä sähköiseksi lupa-asioinniksi tulkitaan kuitenkin myös sähköposti. Tässä yhteydessä olisi hyvä säätää myös siitä, että toiminnanharjoittajien tulee laittaa myös lupa-asia vireille sähköisen asiointipalvelun kautta. Ts. YSL 39 §:n tulisi tehdä tarvittavat muutokset. (LVV</w:t>
      </w:r>
      <w:r w:rsidR="00B56CEA" w:rsidRPr="00D73610">
        <w:t>, KEHA</w:t>
      </w:r>
      <w:r w:rsidR="0003505A" w:rsidRPr="00D73610">
        <w:t>-keskus</w:t>
      </w:r>
      <w:r w:rsidRPr="00D73610">
        <w:t>)</w:t>
      </w:r>
    </w:p>
    <w:p w14:paraId="735D0E51" w14:textId="5AC1D935" w:rsidR="005B1961" w:rsidRPr="00FD0F45" w:rsidRDefault="005B1961" w:rsidP="005B1961">
      <w:pPr>
        <w:pStyle w:val="Leipteksti"/>
        <w:rPr>
          <w:rStyle w:val="Korostus"/>
        </w:rPr>
      </w:pPr>
      <w:r w:rsidRPr="00FD0F45">
        <w:rPr>
          <w:rStyle w:val="Korostus"/>
        </w:rPr>
        <w:t>Toteava palaute</w:t>
      </w:r>
    </w:p>
    <w:p w14:paraId="53FB22D9" w14:textId="77777777" w:rsidR="005B1961" w:rsidRDefault="005B1961" w:rsidP="005B1961">
      <w:pPr>
        <w:pStyle w:val="Leipteksti"/>
      </w:pPr>
      <w:r>
        <w:t>Vastuunjakojen ja päivityssyklien ollessa selkeitä on tärkeää huolehtia myös siitä, että toimitettavat tiedot rajataan vain välttämättömiin ja oleellisiin tietoihin. Tämä vähentää tietojärjestelmien välillisiä ja välittömiä kustannuksia niin toiminnanharjoittajan kuin viranomaisenkin osalta. (Suomen Vesilaitosyhdistys ry)</w:t>
      </w:r>
    </w:p>
    <w:p w14:paraId="69F5CCF6" w14:textId="77777777" w:rsidR="00D26AF7" w:rsidRDefault="00D26AF7" w:rsidP="005B1961">
      <w:pPr>
        <w:pStyle w:val="Leipteksti"/>
      </w:pPr>
    </w:p>
    <w:p w14:paraId="521FAF90" w14:textId="77777777" w:rsidR="00D26AF7" w:rsidRDefault="00D26AF7" w:rsidP="005B1961">
      <w:pPr>
        <w:pStyle w:val="Leipteksti"/>
      </w:pPr>
    </w:p>
    <w:p w14:paraId="6474CE8C" w14:textId="77777777" w:rsidR="005B1961" w:rsidRPr="00B36B87" w:rsidRDefault="005B1961" w:rsidP="00B36B87">
      <w:pPr>
        <w:pStyle w:val="Alaotsikko"/>
      </w:pPr>
      <w:r w:rsidRPr="00B36B87">
        <w:lastRenderedPageBreak/>
        <w:t xml:space="preserve">201 c §. Ympäristönsuojelun tietovarantoon muiden lakien nojalla tallennettavat tiedot </w:t>
      </w:r>
    </w:p>
    <w:p w14:paraId="7024CA64" w14:textId="59B6A782" w:rsidR="005B1961" w:rsidRPr="00FD0F45" w:rsidRDefault="005B1961" w:rsidP="005B1961">
      <w:pPr>
        <w:pStyle w:val="Leipteksti"/>
        <w:rPr>
          <w:rStyle w:val="Korostus"/>
        </w:rPr>
      </w:pPr>
      <w:r w:rsidRPr="00FD0F45">
        <w:rPr>
          <w:rStyle w:val="Korostus"/>
        </w:rPr>
        <w:t>Muutosehdotukset</w:t>
      </w:r>
    </w:p>
    <w:p w14:paraId="4E754FFE" w14:textId="6D83DD57" w:rsidR="005B1961" w:rsidRDefault="005B1961" w:rsidP="005B1961">
      <w:pPr>
        <w:pStyle w:val="Leipteksti"/>
      </w:pPr>
      <w:r>
        <w:t>Pykälässä on teknisluonteis</w:t>
      </w:r>
      <w:r w:rsidR="00883BA4">
        <w:t>ia virheitä, jotka tulisi korjata</w:t>
      </w:r>
      <w:r w:rsidR="000D2AB3">
        <w:t>. Tulisi</w:t>
      </w:r>
      <w:r>
        <w:t xml:space="preserve"> olla 9 luvun 6 §, ei 10 luvun 6 § ja lain nimen tulisi olla merenkulun ympäristönsuojelulaki. (LVM)</w:t>
      </w:r>
    </w:p>
    <w:p w14:paraId="0F3FE659" w14:textId="105C5A41" w:rsidR="009A4291" w:rsidRDefault="009A4291" w:rsidP="005B1961">
      <w:pPr>
        <w:pStyle w:val="Leipteksti"/>
      </w:pPr>
      <w:r>
        <w:t xml:space="preserve">Pykälässä viitataan mm. vesilain sääntelyyn ja sitä koskeva lausuntopalaute on koottu kohtaan vesilain muutosehdotukset. </w:t>
      </w:r>
    </w:p>
    <w:p w14:paraId="058AB23F" w14:textId="77777777" w:rsidR="005B1961" w:rsidRPr="00B36B87" w:rsidRDefault="005B1961" w:rsidP="00B36B87">
      <w:pPr>
        <w:pStyle w:val="Alaotsikko"/>
      </w:pPr>
      <w:r w:rsidRPr="00B36B87">
        <w:t>201 d §. Ympäristönsuojelun tietovarannon tietojen julkaisu yleisessä tietoverkossa</w:t>
      </w:r>
    </w:p>
    <w:p w14:paraId="34E4CEBD" w14:textId="298CEAE5" w:rsidR="005B1961" w:rsidRPr="00FD0F45" w:rsidRDefault="005B1961" w:rsidP="005B1961">
      <w:pPr>
        <w:pStyle w:val="Leipteksti"/>
        <w:rPr>
          <w:rStyle w:val="Korostus"/>
        </w:rPr>
      </w:pPr>
      <w:r w:rsidRPr="00FD0F45">
        <w:rPr>
          <w:rStyle w:val="Korostus"/>
        </w:rPr>
        <w:t>Kriittinen palaute</w:t>
      </w:r>
    </w:p>
    <w:p w14:paraId="48DBF6CF" w14:textId="77777777" w:rsidR="005B1961" w:rsidRDefault="005B1961" w:rsidP="005B1961">
      <w:pPr>
        <w:pStyle w:val="Leipteksti"/>
      </w:pPr>
      <w:r>
        <w:t xml:space="preserve">Suhtautuu (koko esitysluonnoksessa) tähän asiakokonaisuuteen erittäin kriittisesti ja kaipaa tarkempaa selostusta siitä, miksi ehdotettu sääntely olisi välttämättä tarpeen asiaan liittyvät erilaiset ja osin vastakkaiset näkökohdat huomioiden. Yksityisen henkilön omaisuuteen tai elinkeinotoimintaan liittyvän tiedon julkaiseminen paikkatietona saattaa lisätä esimerkiksi toimintaa kohdistuvaa häirintää tai muuta asiatonta toimintaa. (MTK) </w:t>
      </w:r>
    </w:p>
    <w:p w14:paraId="39984E59" w14:textId="2D0AB15A" w:rsidR="005B1961" w:rsidRDefault="005B1961" w:rsidP="005B1961">
      <w:pPr>
        <w:pStyle w:val="Leipteksti"/>
      </w:pPr>
      <w:r>
        <w:t xml:space="preserve">Suhtautuu kriittisesti siihen, että kiinteistötietoja levitettäisiin yhä laajemmin julkisissa tietoverkoissa. Tällainen tiedon jakaminen voi aiheuttaa ongelmia ja jopa tahallista häirintää, jolla pyritään estämään maanomistajan taloudellista toimintaa. (SLC </w:t>
      </w:r>
      <w:proofErr w:type="spellStart"/>
      <w:r>
        <w:t>r.f</w:t>
      </w:r>
      <w:proofErr w:type="spellEnd"/>
      <w:r>
        <w:t>.)</w:t>
      </w:r>
    </w:p>
    <w:p w14:paraId="749636D8" w14:textId="633B6B0D" w:rsidR="009F76F2" w:rsidRPr="00FD0F45" w:rsidRDefault="009F76F2" w:rsidP="009F76F2">
      <w:pPr>
        <w:pStyle w:val="Leipteksti"/>
        <w:rPr>
          <w:rStyle w:val="Korostus"/>
        </w:rPr>
      </w:pPr>
      <w:r w:rsidRPr="00FD0F45">
        <w:rPr>
          <w:rStyle w:val="Korostus"/>
        </w:rPr>
        <w:t>Muutosehdotus</w:t>
      </w:r>
    </w:p>
    <w:p w14:paraId="4AB56E34" w14:textId="6C188EF4" w:rsidR="009F76F2" w:rsidRDefault="009F76F2" w:rsidP="009F76F2">
      <w:pPr>
        <w:pStyle w:val="Leipteksti"/>
      </w:pPr>
      <w:r>
        <w:t>Pykälä koskee mahdollisuutta julkaista yleisessä tietoverkossa paikkatietoja, jotka ovat yhdistettävissä luonnolliseen henkilöön. Asia liittyy ympäristötietodirektiiviin, vaikka sitä ei pykäläkohtaisissa perusteluissa ole mainittu. Ilmeisesti on tarkoitettu, että vaikka em. henkilötiedoiksi katsottavia paikkatietoja ei olisi julkaistu yleisessä tietoverkossa, tiedot saisi myös tietopyynnön perusteella ilman, että tietopyyntöä olisi tarpeen perustella. Kyse on direktiivin 3 artiklan 1 kohdan vaatimuksesta. Asiaa voisi jollain tapaa tarkentaa jatkovalmistelussa. Ks. myös ao. lakipykälää koskeva kommentti.</w:t>
      </w:r>
      <w:r w:rsidRPr="009F76F2">
        <w:t xml:space="preserve"> </w:t>
      </w:r>
      <w:r>
        <w:t>(M</w:t>
      </w:r>
      <w:r w:rsidR="00C62AAF">
        <w:t>MM</w:t>
      </w:r>
      <w:r>
        <w:t>)</w:t>
      </w:r>
    </w:p>
    <w:p w14:paraId="511E2AFE" w14:textId="2676FF9E" w:rsidR="003D57C3" w:rsidRDefault="003D57C3" w:rsidP="003D57C3">
      <w:pPr>
        <w:pStyle w:val="Leipteksti"/>
      </w:pPr>
      <w:r>
        <w:t>Pykälän 2 momentin viimeisessä virkkeessä on seuraavasti: ”... voivat julkaista … sellaisia toiminnan paikkatietoja, jotka välillisesti yhdistettävissä luonnolliseen henkilöön.” Em. säännöksestä puuttuu olla-verbi. Lisäksi ”välillisesti” on tarpeeton ja voi aiheuttaa epäselvyyttä. Näin siksi, että henkilötiedon käsitteen kannalta riittää pelkkä yhdistettävyys luonnolliseen henkilöön. Sillä ei ole merkitystä, voidaanko tieto yhdistää henkilöön suoraan tai välillisesti.</w:t>
      </w:r>
      <w:r w:rsidRPr="003D57C3">
        <w:t xml:space="preserve"> </w:t>
      </w:r>
      <w:r>
        <w:t>(M</w:t>
      </w:r>
      <w:r w:rsidR="00C62AAF">
        <w:t>MM</w:t>
      </w:r>
      <w:r>
        <w:t>)</w:t>
      </w:r>
    </w:p>
    <w:p w14:paraId="23027C6F" w14:textId="77777777" w:rsidR="005B1961" w:rsidRDefault="005B1961" w:rsidP="00B36B87">
      <w:pPr>
        <w:pStyle w:val="Alaotsikko"/>
      </w:pPr>
      <w:r>
        <w:t>201 e §. Ympäristönsuojelun tietovarantoon liittyvät vastuut</w:t>
      </w:r>
    </w:p>
    <w:p w14:paraId="316C6878" w14:textId="77777777" w:rsidR="005B1961" w:rsidRPr="00FD0F45" w:rsidRDefault="005B1961" w:rsidP="005B1961">
      <w:pPr>
        <w:pStyle w:val="Leipteksti"/>
        <w:rPr>
          <w:rStyle w:val="Korostus"/>
        </w:rPr>
      </w:pPr>
      <w:r w:rsidRPr="00FD0F45">
        <w:rPr>
          <w:rStyle w:val="Korostus"/>
        </w:rPr>
        <w:t>Myönteinen palaute</w:t>
      </w:r>
    </w:p>
    <w:p w14:paraId="26F09BA3" w14:textId="77777777" w:rsidR="005B1961" w:rsidRDefault="005B1961" w:rsidP="005B1961">
      <w:pPr>
        <w:pStyle w:val="Leipteksti"/>
      </w:pPr>
      <w:r>
        <w:t xml:space="preserve">Säännösluonnokset </w:t>
      </w:r>
      <w:proofErr w:type="spellStart"/>
      <w:r>
        <w:t>yhteisrekisterinpitäjyydestä</w:t>
      </w:r>
      <w:proofErr w:type="spellEnd"/>
      <w:r>
        <w:t xml:space="preserve"> vaikuttavat rekisterinpitovastuita selkiyttäviltä, koska sekä </w:t>
      </w:r>
      <w:proofErr w:type="spellStart"/>
      <w:r>
        <w:t>yhteisrekisterinpitäjyydestä</w:t>
      </w:r>
      <w:proofErr w:type="spellEnd"/>
      <w:r>
        <w:t xml:space="preserve"> että siihen liittyvästä vastuunjaosta säädettäisiin suoraan laissa. (VM)</w:t>
      </w:r>
    </w:p>
    <w:p w14:paraId="778F8019" w14:textId="77777777" w:rsidR="005B1961" w:rsidRPr="00FD0F45" w:rsidRDefault="005B1961" w:rsidP="005B1961">
      <w:pPr>
        <w:pStyle w:val="Leipteksti"/>
        <w:rPr>
          <w:rStyle w:val="Korostus"/>
        </w:rPr>
      </w:pPr>
      <w:r w:rsidRPr="00FD0F45">
        <w:rPr>
          <w:rStyle w:val="Korostus"/>
        </w:rPr>
        <w:t>Muutosehdotukset</w:t>
      </w:r>
    </w:p>
    <w:p w14:paraId="57322EA6" w14:textId="5F7F1642" w:rsidR="005B1961" w:rsidRDefault="005B1961" w:rsidP="005B1961">
      <w:pPr>
        <w:pStyle w:val="Leipteksti"/>
      </w:pPr>
      <w:r>
        <w:lastRenderedPageBreak/>
        <w:t>Pykälässä (ja 201 k §:</w:t>
      </w:r>
      <w:proofErr w:type="spellStart"/>
      <w:r>
        <w:t>ssä</w:t>
      </w:r>
      <w:proofErr w:type="spellEnd"/>
      <w:r>
        <w:t xml:space="preserve">) </w:t>
      </w:r>
      <w:proofErr w:type="spellStart"/>
      <w:r>
        <w:t>Syken</w:t>
      </w:r>
      <w:proofErr w:type="spellEnd"/>
      <w:r>
        <w:t xml:space="preserve"> ja muiden viranomaisten vastuiden kirjoitustapaa olisi syytä harkita vakiintuneen sääntelytavan mukaista kirjoitustapaa, jonka mukaan kussakin säännöksessä mainittu viranomainen olisi kyseessä olevien tietojen rekisterinpitäjä. Rekisterinpitäjän roolin myötä kyseiset viranomaiset vastaisivat kaikista yleisen tietosuoja-asetuksen mukaisista rekisterinpitäjän velvollisuuksista eikä säännöksessä tässä tapauksessa olisi tarpeen erikseen määritellä, että se vastaisi ”rekisterinpitäjälle säädetyistä velvollisuuksista ja rekisteröidyn oikeuksien toteuttamisesta</w:t>
      </w:r>
      <w:r w:rsidR="00FD0F45">
        <w:t>”. (</w:t>
      </w:r>
      <w:r>
        <w:t xml:space="preserve">OM) </w:t>
      </w:r>
    </w:p>
    <w:p w14:paraId="3B3481FA" w14:textId="69DBC255" w:rsidR="005B1961" w:rsidRDefault="005B1961" w:rsidP="005B1961">
      <w:pPr>
        <w:pStyle w:val="Leipteksti"/>
      </w:pPr>
      <w:r>
        <w:t>Pykälän yhteisrekisterinpitoa koskevien säännöksien osalta (myös 201 k §:</w:t>
      </w:r>
      <w:proofErr w:type="spellStart"/>
      <w:r>
        <w:t>ssä</w:t>
      </w:r>
      <w:proofErr w:type="spellEnd"/>
      <w:r>
        <w:t>) jatkovalmistelussa olisi vielä arvioitava, onko yhteisrekisterinpitäjiksi kaavailtujen viranomaisten vastuualueita tarpeen tarkentaa. Yhteisrekisterinpitäjät vastaisivat kukin rekisterinpitäjälle säädetyistä velvollisuuksista ja rekisteröidyn oikeuksien toteuttamisesta säännöksissä määriteltyjen tietovarannossa käsiteltävien henkilötietojen osalta. Kuitenkin pykälän (ja 201 k §:n) mukaan lupa- ja valvontavirasto vastaisi säännösten mukaisten tietovarantojen teknisestä toiminnasta sekä teknisistä rajapinnoista tietojen tallentamista, käsittelyä ja luovutusta varten. Säännösten mukaan lupa- ja valvontavirasto vastaisi myös tietovarantojen käytettävyydestä sekä tietojen eheydestä, muuttumattomuudesta, suojaamisesta ja säilyttämisestä. Esitysluonnoksen perusteella vaikuttaa siltä, että yhteisrekisterinpitäjäksi määritelty kunnan ympäristönsuojeluviranomainen vastaisi rekisterinpitäjän vastuista vain siltä osin, kun kyse ei olisi pykälissä lupa- ja valvontavirastolle määritellyistä erityisistä vastuista. Jatkovalmistelussa olisi vielä arvioitava, olisiko edellä selostetuissa yhteisrekisterinpitäjien vastuissa tältä osin päällekkäisyyttä ja olisiko säännöksiä vielä täsmennettävä vastuiden selkiyttämiseksi. (OM)</w:t>
      </w:r>
    </w:p>
    <w:p w14:paraId="686B2E55" w14:textId="2985B9A5" w:rsidR="005B1961" w:rsidRDefault="005B1961" w:rsidP="005B1961">
      <w:pPr>
        <w:pStyle w:val="Leipteksti"/>
      </w:pPr>
      <w:r>
        <w:t xml:space="preserve">Esityksen perustelut eivät vastaa kriteereitä, jotka tietosuoja-asetus ja Euroopan tietosuojaneuvoston tulkintaohjeet 07/2020 asettavat </w:t>
      </w:r>
      <w:proofErr w:type="spellStart"/>
      <w:r>
        <w:t>yhteisrekisterinpitäjyyden</w:t>
      </w:r>
      <w:proofErr w:type="spellEnd"/>
      <w:r>
        <w:t xml:space="preserve"> arvioinnille. Esityksen perusteluissa tulisi arvioida ja täsmentää, suorittavatko käsittelyyn osallistuvat tahot käsittelyn yhteisesti määriteltyjä tarkoituksia varten ja vaikuttavatko tahot yhdessä käsittelyn keinoihin. Kuntaliitto kiinnittää huomiota perusteluihin vastaavasti myös muiden tietovarantojen kuin ympäristönsuojelun tietovarannon osalta.</w:t>
      </w:r>
      <w:r w:rsidR="00FD0F45">
        <w:t xml:space="preserve"> </w:t>
      </w:r>
      <w:r>
        <w:t>(</w:t>
      </w:r>
      <w:r w:rsidR="00A20FDA">
        <w:t xml:space="preserve">Suomen </w:t>
      </w:r>
      <w:r>
        <w:t xml:space="preserve">Kuntaliitto) </w:t>
      </w:r>
    </w:p>
    <w:p w14:paraId="72DD5CE6" w14:textId="6FA76357" w:rsidR="005B1961" w:rsidRDefault="005B1961" w:rsidP="005B1961">
      <w:pPr>
        <w:pStyle w:val="Leipteksti"/>
      </w:pPr>
      <w:r>
        <w:t>Rekisterinpitäjäksi voidaan määrittää vain sellainen taho, joka voi toteuttaa rekisterinpitäjälle kuuluvat velvoitteet. Esimerkiksi ehdotetun 201 e §:n mukaan kunnan ympäristönsuojeluviranomainen vastaisi rekisterinpitäjälle säädetyistä velvollisuuksista ja rekisteröityjen oikeuksien toteuttamisesta antamisensa henkilötietojen osalta. Ehdotetun pykälän 3 momentin mukaan Lupa- ja valvontavirasto vastaisi tietovarannon teknisestä toiminnasta sekä teknisistä rajapinnoista tietojen tallentamista, käsittelyä ja luovutusta varten. Lupa- ja valvontavirasto vastaa myös tietovarannon käytettävyydestä sekä tietojen eheydestä, muuttumattomuudesta, suojaamisesta ja säilyttämisestä. Ehdotetun 3 momentin säännös ei perustelujen (s. 77) mukaan liittyisi pelkästään henkilötietojen suojaan vaan laajemmin tiedonhallintalain mukaisten velvoitteiden toteuttamiseen. Kuntaliitto huomauttaa, ettei tietosuoja-asetuksen mukaista rekisterinpitäjän käsitettä tule yhdistää muihin tietoihin kuin henkilötietoihin. Kuntaliitto pyytää esityksen jatkovalmistelussa arvioimaan ja varmistamaan, että rekisterinpitäjän käsitettä on tulkittu esityksessä asianmukaisesti. (Kuntaliitto)</w:t>
      </w:r>
    </w:p>
    <w:p w14:paraId="3141E495" w14:textId="414A7DB3" w:rsidR="005B1961" w:rsidRDefault="005B1961" w:rsidP="005B1961">
      <w:pPr>
        <w:pStyle w:val="Leipteksti"/>
      </w:pPr>
      <w:r>
        <w:t>Yhteisrekisterinpitäjien välisen vastuunjaon selkeyttämiseksi esityksen jatkovalmistelussa tulisi tarkentaa, miten tietosuoja-asetuksen velvoitteet jakautuvat kunnan ympäristönsuojeluviranomaisen ja Lupa- ja valvontaviraston välillä. Ehdotetun sääntelyn perusteella epäselväksi jää esimerkiksi, kuka vastaa käsittelyn turvallisuutta (tietosuoja-asetuksen 32 artikla), sisäänrakennettua ja oletusarvoista tietosuojaa (tietosuoja-asetuksen 25 artikla) tai henkilötietojentietoturvaloukkausten dokumentointia ja ilmoittamista koskevien velvoitteiden (tietosuoja</w:t>
      </w:r>
      <w:r w:rsidR="0039395A">
        <w:t>-</w:t>
      </w:r>
      <w:r>
        <w:t xml:space="preserve">asetuksen 33–34 artiklat) noudattamisesta. Lisäksi on arvioitava, miten kunnan </w:t>
      </w:r>
      <w:r>
        <w:lastRenderedPageBreak/>
        <w:t xml:space="preserve">ympäristönsuojeluviranomaiset käytännössä toteuttaisivat rekisteröityjen oikeudet: onko esimerkiksi jäljennös järjestelmässä käsiteltävistä henkilötiedoista helposti toimitettavissa vastauksena rekisteröityjen esittämiin tietojen tarkastuspyyntöihin. Edellä mainitut vastuut eivät voi olla kunnan </w:t>
      </w:r>
      <w:proofErr w:type="spellStart"/>
      <w:r>
        <w:t>rekisterinpitäjyyteen</w:t>
      </w:r>
      <w:proofErr w:type="spellEnd"/>
      <w:r>
        <w:t xml:space="preserve"> kuuluvia, vaan ne tulisi liittää Lupa- ja valvontaviranomaisen vastuuseen. (</w:t>
      </w:r>
      <w:r w:rsidR="00A20FDA">
        <w:t xml:space="preserve">Suomen </w:t>
      </w:r>
      <w:r>
        <w:t xml:space="preserve">Kuntaliitto) </w:t>
      </w:r>
    </w:p>
    <w:p w14:paraId="1140CA4A" w14:textId="15B63DB6" w:rsidR="00F75566" w:rsidRPr="00FD0F45" w:rsidRDefault="00AC0A0A" w:rsidP="00AC0A0A">
      <w:pPr>
        <w:pStyle w:val="Leipteksti"/>
      </w:pPr>
      <w:r w:rsidRPr="00FD0F45">
        <w:t xml:space="preserve">Lakiehdotuksen 201 e §:n 3 momentin mukaan Lupa- ja valvontavirasto vastaisi säännöksen mukaisen tietovarantojen teknisestä toiminnasta sekä teknisistä rajapinnoista tietojen tallentamista, käsittelyä ja luovutusta varten. Säännösten mukaan Lupa- ja valvontavirasto vastaisi myös tietovarannon käytettävyydestä sekä tietojen eheydestä, muuttumattomuudesta, suojaamisesta ja säilyttämisestä. KEHA-keskus pyytää, että jatkovalmistelussa tarkennetaan, mitä muun muassa 201 e § tekninen vastuu tietovarannoista ja niiden rajapinnoista tarkoittaa ja mitä </w:t>
      </w:r>
      <w:proofErr w:type="gramStart"/>
      <w:r w:rsidRPr="00FD0F45">
        <w:t>vaikutuksia</w:t>
      </w:r>
      <w:proofErr w:type="gramEnd"/>
      <w:r w:rsidRPr="00FD0F45">
        <w:t xml:space="preserve"> sillä on KEHA-keskukseen sekä niihin alustoihin ja tietojärjestelmiin, jotka ovat tällä hetkellä KEHA-keskuksen hallinnassa ja teknisessä ylläpidossa.</w:t>
      </w:r>
      <w:r w:rsidR="00556724" w:rsidRPr="00FD0F45">
        <w:t xml:space="preserve"> (KEHA-keskus) </w:t>
      </w:r>
    </w:p>
    <w:p w14:paraId="47EAF9E0" w14:textId="0EB21F79" w:rsidR="005B1961" w:rsidRPr="00FD0F45" w:rsidRDefault="005B1961" w:rsidP="005B1961">
      <w:pPr>
        <w:pStyle w:val="Leipteksti"/>
        <w:rPr>
          <w:rStyle w:val="Korostus"/>
        </w:rPr>
      </w:pPr>
      <w:r w:rsidRPr="00FD0F45">
        <w:rPr>
          <w:rStyle w:val="Korostus"/>
        </w:rPr>
        <w:t>Kriittinen palaute</w:t>
      </w:r>
    </w:p>
    <w:p w14:paraId="1C80E6BC" w14:textId="7FB77858" w:rsidR="005B1961" w:rsidRDefault="005B1961" w:rsidP="005B1961">
      <w:pPr>
        <w:pStyle w:val="Leipteksti"/>
      </w:pPr>
      <w:r>
        <w:t>Vastustaa esitettyä rekisterinpitovastuun laajennusta kuntien ympäristönsuojeluviranomaisiin. Kunnilla on omat tietojärjestelmänsä. Tällä hetkellä kuntien ympäristönsuojeluviranomaiset on ympäristönsuojelulain nojalla velvoitettu toimittamaan omista järjestelmistään Lupa- ja valvontaviraston ja Suomen ympäristökeskuksen ylläpitämään tietojärjestelmään tiettyjä lupa- ja ilmoitustietoja. Tiedot on voitu toimittaa järjestelmään teknisen yhteyden avulla, uudelleen tallentamalla tai toimittamalla tiedot Lupa- ja valvontavirastoon tallennettavaksi. Kunnilla ei ole ollut eikä esityksen mukaisesti tule olemaankaan mitään mahdollisuuksia uuden tietovarannon ja sen tietojen ylläpitämiseen, kehittämiseen tai valvomiseen. (</w:t>
      </w:r>
      <w:r w:rsidR="009805B1">
        <w:t xml:space="preserve">Suomen </w:t>
      </w:r>
      <w:r>
        <w:t>Kuntaliitto)</w:t>
      </w:r>
    </w:p>
    <w:p w14:paraId="68E2A05B" w14:textId="77777777" w:rsidR="00DB1D84" w:rsidRPr="005115D9" w:rsidRDefault="004D314F" w:rsidP="004D314F">
      <w:pPr>
        <w:pStyle w:val="Leipteksti"/>
      </w:pPr>
      <w:r w:rsidRPr="005115D9">
        <w:t>Suhtautuu kriittisesti ehdotukseen, jonka mukaan Lupa- ja valvontavirasto vastaisi henkilötietojen ja muiden tietojen luovuttamisesta tietopyyntöjen perusteella. Lupa- ja valvontavirastolla ei ole teknis</w:t>
      </w:r>
      <w:r w:rsidR="00C1706E" w:rsidRPr="005115D9">
        <w:t xml:space="preserve">tä mahdollisuutta päästä </w:t>
      </w:r>
      <w:proofErr w:type="spellStart"/>
      <w:r w:rsidR="00C1706E" w:rsidRPr="005115D9">
        <w:t>YLVA:n</w:t>
      </w:r>
      <w:proofErr w:type="spellEnd"/>
      <w:r w:rsidR="00C1706E" w:rsidRPr="005115D9">
        <w:t xml:space="preserve"> tietokantaan tai ottaa vastaan kopiota tietokannasta eikä tehdä tietokantakyselyitä. tämän velvollisuuden toteuttamiseen, eikä Lupa- ja valvontaviraston ympäristöosastolle myöskään ole siirtynyt virastouudistuksessa 1.1.2026 henkilöstöä, joka osaisi tehdä tietokantakyselyitä </w:t>
      </w:r>
      <w:proofErr w:type="spellStart"/>
      <w:r w:rsidR="00C1706E" w:rsidRPr="005115D9">
        <w:t>YLVA:n</w:t>
      </w:r>
      <w:proofErr w:type="spellEnd"/>
      <w:r w:rsidR="00C1706E" w:rsidRPr="005115D9">
        <w:t xml:space="preserve"> tietokannasta. </w:t>
      </w:r>
      <w:r w:rsidR="00DB1D84" w:rsidRPr="005115D9">
        <w:t xml:space="preserve">(LVV) </w:t>
      </w:r>
    </w:p>
    <w:p w14:paraId="6AB144EC" w14:textId="77777777" w:rsidR="00FD0F45" w:rsidRDefault="00C1706E" w:rsidP="00FD0F45">
      <w:pPr>
        <w:pStyle w:val="Leipteksti"/>
      </w:pPr>
      <w:r w:rsidRPr="005115D9">
        <w:t xml:space="preserve">Nykykäytännön mukaan Suomen ympäristökeskus vastaa </w:t>
      </w:r>
      <w:r w:rsidR="00DB1D84" w:rsidRPr="005115D9">
        <w:t xml:space="preserve">em. </w:t>
      </w:r>
      <w:r w:rsidRPr="005115D9">
        <w:t xml:space="preserve">tietopyyntöihin. Tietopyyntöihin vastaaminen vaatii teknistä osaamista, laajaa säädöstuntemusta tietojen luovuttamisesta sekä substanssiosaamista luovutettavien tietojen laadusta, esimerkiksi tietojen laadun analysointikykyä ja tuntemusta päästöjen analyysimenetelmien kehittymisestä. </w:t>
      </w:r>
      <w:r w:rsidR="004D314F" w:rsidRPr="005115D9">
        <w:t>HE 13/2025 perusteluissa luvussa 4.2.5.8 Tietosuoja todetaan, että Lupa- ja valvontaviraston ympäristöosasto toimii jatkossa oman toimialansa operatiivisena rekisterinpitäjänä. Lupa- ja valvontaviraston ympäristöosastolle ei siirtynyt virastouudistuksessa 1.1.2026 tietosuojan asiantuntijoita. ELY-keskusten kehittämis- ja hallintokeskuksen KEHA:n tietosuojavastaavat tukivat ELY-keskuksia tietosuojaan liittyvissä kysymyksissä. Nämä henkilöt jäivät KEHA-keskuksen palvelukseen. Myöskään Aluehallintovirastoista ei siirtynyt tietosuoja-asiantuntijoita ympäristöosastolle.</w:t>
      </w:r>
      <w:r w:rsidRPr="005115D9">
        <w:t xml:space="preserve"> </w:t>
      </w:r>
      <w:r w:rsidR="004D314F" w:rsidRPr="005115D9">
        <w:t>Lupa- ja valvontavirasto ei ole tutkimuslaitos, eikä sillä näin ollen ole henkilöstöä, joka tekisi vertailua eri tietovarannoissa</w:t>
      </w:r>
      <w:r w:rsidR="00E934E0" w:rsidRPr="005115D9">
        <w:t>. (LVV)</w:t>
      </w:r>
    </w:p>
    <w:p w14:paraId="4E049B76" w14:textId="77777777" w:rsidR="00F7512B" w:rsidRDefault="00F7512B" w:rsidP="00FD0F45">
      <w:pPr>
        <w:pStyle w:val="Leipteksti"/>
      </w:pPr>
    </w:p>
    <w:p w14:paraId="4A95EB43" w14:textId="77777777" w:rsidR="00F7512B" w:rsidRDefault="00F7512B" w:rsidP="00FD0F45">
      <w:pPr>
        <w:pStyle w:val="Leipteksti"/>
      </w:pPr>
    </w:p>
    <w:p w14:paraId="18208467" w14:textId="41D02F3E" w:rsidR="005B1961" w:rsidRDefault="005B1961" w:rsidP="00FD0F45">
      <w:pPr>
        <w:pStyle w:val="Alaotsikko"/>
      </w:pPr>
      <w:r>
        <w:lastRenderedPageBreak/>
        <w:t>201 f §. Viranomaisten oikeus saada ympäristönsuojelun tietovarannon tietoja maksutta</w:t>
      </w:r>
    </w:p>
    <w:p w14:paraId="32842F8C" w14:textId="626E1C8D" w:rsidR="005B1961" w:rsidRPr="00FD0F45" w:rsidRDefault="005B1961" w:rsidP="005B1961">
      <w:pPr>
        <w:pStyle w:val="Leipteksti"/>
        <w:rPr>
          <w:rStyle w:val="Korostus"/>
        </w:rPr>
      </w:pPr>
      <w:r w:rsidRPr="00FD0F45">
        <w:rPr>
          <w:rStyle w:val="Korostus"/>
        </w:rPr>
        <w:t>Muutosehdotukset</w:t>
      </w:r>
    </w:p>
    <w:p w14:paraId="1420D651" w14:textId="77777777" w:rsidR="005B1961" w:rsidRDefault="005B1961" w:rsidP="005B1961">
      <w:pPr>
        <w:pStyle w:val="Leipteksti"/>
      </w:pPr>
      <w:r>
        <w:t>Pykälään lisättävä viranomaisista myös maakunnan liitto. (Kainuun liitto, Pohjois-Pohjanmaan liitto)</w:t>
      </w:r>
    </w:p>
    <w:p w14:paraId="6CB54DA8" w14:textId="4985203D" w:rsidR="005D16F7" w:rsidRDefault="00295421" w:rsidP="005D16F7">
      <w:pPr>
        <w:pStyle w:val="Leipteksti"/>
      </w:pPr>
      <w:r>
        <w:t>Y</w:t>
      </w:r>
      <w:r w:rsidR="005D16F7">
        <w:t>mpäristövahinkorahasto ei ole viranomainen. Näin ollen</w:t>
      </w:r>
      <w:r w:rsidR="00FB0BB5">
        <w:t xml:space="preserve"> </w:t>
      </w:r>
      <w:r w:rsidR="005D16F7">
        <w:t xml:space="preserve">pykälän sanamuotoa </w:t>
      </w:r>
      <w:r w:rsidR="00830A3A">
        <w:t>[</w:t>
      </w:r>
      <w:r>
        <w:t>ympäristövahinkorahaston hallitus</w:t>
      </w:r>
      <w:r w:rsidR="00830A3A">
        <w:t>]</w:t>
      </w:r>
      <w:r w:rsidR="005D16F7">
        <w:t xml:space="preserve"> pitä</w:t>
      </w:r>
      <w:r w:rsidR="00A217AC">
        <w:t>ä</w:t>
      </w:r>
      <w:r w:rsidR="005D16F7">
        <w:t xml:space="preserve"> muuttaa, koska kaikki luetellut organisaatiot eivät ole viranomaisia.</w:t>
      </w:r>
      <w:r w:rsidR="00342571">
        <w:rPr>
          <w:rStyle w:val="Alaviitteenviite"/>
        </w:rPr>
        <w:footnoteReference w:id="2"/>
      </w:r>
      <w:r w:rsidR="00A217AC">
        <w:t xml:space="preserve"> </w:t>
      </w:r>
      <w:r>
        <w:t>(</w:t>
      </w:r>
      <w:r w:rsidR="00830A3A">
        <w:t xml:space="preserve">MMM) </w:t>
      </w:r>
    </w:p>
    <w:p w14:paraId="25A63BA8" w14:textId="2B222627" w:rsidR="005D16F7" w:rsidRDefault="00295421" w:rsidP="005D16F7">
      <w:pPr>
        <w:pStyle w:val="Leipteksti"/>
      </w:pPr>
      <w:r>
        <w:t>T</w:t>
      </w:r>
      <w:r w:rsidR="005D16F7">
        <w:t>ämän pykälän ja 201 g §:n suhdetta ja sisältöä tulisi jatkovalmistelussa miettiä. 201 f §:n otsikko viittaa siihen, että se koskisi kaikkien tietovarannon tietojen luovuttamista maksutta. Pykälätekstiin on kuitenkin kirjoitettu välttämättömyysvaatimus, mutta toisaalta sitä ei ole kytketty salassapitoon, kun taas 201 g § koskee</w:t>
      </w:r>
      <w:r w:rsidR="00A217AC">
        <w:t xml:space="preserve"> </w:t>
      </w:r>
      <w:r w:rsidR="005D16F7">
        <w:t xml:space="preserve">otsikon ja sisällön puolesta salassa pidettäviä tietoja. </w:t>
      </w:r>
      <w:r>
        <w:t>P</w:t>
      </w:r>
      <w:r w:rsidR="005D16F7">
        <w:t>ykälien järjestys voisi mennä niin, että ensin säädettäisiin tiedonsaantioikeudesta salassa pidettäviin tietoihin ja sen jälkeen eri pykälässä pelkästään tietojen maksuttomuudesta. Tietojen maksuttomuutta koskeva pykälä koskisi tällöin kaikkien tietojen luovuttamista</w:t>
      </w:r>
      <w:r>
        <w:t xml:space="preserve"> </w:t>
      </w:r>
      <w:r w:rsidR="005D16F7">
        <w:t xml:space="preserve">eli merkitystä ei olisi sillä, ovatko luovutettavat tiedot julkisia vai salassa pidettäviä. </w:t>
      </w:r>
      <w:r w:rsidR="00FF686B">
        <w:t>P</w:t>
      </w:r>
      <w:r w:rsidR="005D16F7">
        <w:t>ykälässä mainittujen tahojen tulisi saada tiedot maksutta, jos niillä on tietojensaantioikeus. Tietojen välttämättömyydellä tai tarpeellisuudella ei pitäisi olla maksuttomuusarvioinnissa merkitystä.</w:t>
      </w:r>
      <w:r>
        <w:t xml:space="preserve"> (</w:t>
      </w:r>
      <w:r w:rsidR="00F43F0C">
        <w:t xml:space="preserve">MMM) </w:t>
      </w:r>
    </w:p>
    <w:p w14:paraId="438710B6" w14:textId="004B9B95" w:rsidR="001817A9" w:rsidRDefault="001817A9" w:rsidP="001817A9">
      <w:pPr>
        <w:pStyle w:val="Leipteksti"/>
      </w:pPr>
      <w:r>
        <w:t>Hallituksen esityksessä olisi tarpeen varmistaa, että vesitaloustehtäviä hoitavalla elinvoimakeskuksella, kunnan ympäristönsuojeluviranomaisella ja kunnan terveydensuojeluviranomaisella on oikeus saada maksutta salassa pidettäviä ja muita tietoja edellä mainituista tietovarannoista. Täten esitetään, että mainitut viranomaiset lisättäisiin ympäristönsuojelulain 201 l ja 201 m §:ään sekä vesienhoidon ja merenhoidon järjestämisestä annetun lain 28 j §:</w:t>
      </w:r>
      <w:proofErr w:type="spellStart"/>
      <w:r>
        <w:t>ään</w:t>
      </w:r>
      <w:proofErr w:type="spellEnd"/>
      <w:r>
        <w:t>. (S</w:t>
      </w:r>
      <w:r w:rsidR="00F43F0C">
        <w:t xml:space="preserve">TM) </w:t>
      </w:r>
    </w:p>
    <w:p w14:paraId="4ACAADB4" w14:textId="5C501CB0" w:rsidR="005B1961" w:rsidRDefault="005B1961" w:rsidP="005B1961">
      <w:pPr>
        <w:pStyle w:val="Leipteksti"/>
      </w:pPr>
      <w:r>
        <w:t xml:space="preserve">Pykälästä (YSL 201 f ja 201 l §:t ja VMJL 28 j) tulisi harkita poistettavaksi välttämättömyysedellytys, eli se tulisi muotoilla niin, että sitä ei voida tulkita tiedonsaantioikeussäännökseksi, vaan pelkästään tiedon maksuttomuuden takaaviksi säännöksiksi. (SM) </w:t>
      </w:r>
    </w:p>
    <w:p w14:paraId="5C76A8C8" w14:textId="30BD49A3" w:rsidR="005B1961" w:rsidRDefault="005B1961" w:rsidP="005B1961">
      <w:pPr>
        <w:pStyle w:val="Leipteksti"/>
      </w:pPr>
      <w:r>
        <w:t xml:space="preserve">Tietojen saaminen maksutta on rajattu pykälässä mainittuihin viranomaisiin ja muihin hallinto-organisaatioihin sekä muihin viranomaisiin. Kun julkisia hallintotehtäviä on viranomaisten lisäksi myös muunlaisilla organisaatioilla kuten esimerkiksi metsäkeskuksella, olisi hyvä arvioida, onko julkisten tietojen antaminen maksutta lakisääteisten tehtävien hoitamiseen syytä rajata vain viranomaisiin silloin, kun on kysymys muista kuin säännöksissä nimenomaisesti luetelluista organisaatioista. (Metsäkeskus) </w:t>
      </w:r>
    </w:p>
    <w:p w14:paraId="506D135D" w14:textId="522B5244" w:rsidR="008E0844" w:rsidRPr="005115D9" w:rsidRDefault="008E0844" w:rsidP="008E0844">
      <w:pPr>
        <w:pStyle w:val="Leipteksti"/>
      </w:pPr>
      <w:r w:rsidRPr="005115D9">
        <w:t>Eri viranomaisten tietotarpeet voivat olla laajoja ja vaihdella kulloinkin käsittelyssä olevan asian mukaan, joten erilaisia tarpeita varten ei ole mahdollista luoda valmiiksi räätälöityjä raportteja. Niiltä osin, kun tiedot voidaan siirtää rajapintojen kautta, tietojen käyttö tulee olla maksutonta. Mutta jos joudutaan tekemään tietojen hakuja tietovarannosta tai räätälöimään uusia raportteja, tulee tehdystä työstä voida periä maksu toteutuneiden työkustannusten mukaisesti.</w:t>
      </w:r>
      <w:r w:rsidR="005115D9" w:rsidRPr="005115D9">
        <w:t xml:space="preserve"> </w:t>
      </w:r>
      <w:r w:rsidRPr="005115D9">
        <w:t>(LVV)</w:t>
      </w:r>
      <w:r w:rsidR="004A1B15" w:rsidRPr="005115D9">
        <w:t xml:space="preserve"> </w:t>
      </w:r>
    </w:p>
    <w:p w14:paraId="62874F3A" w14:textId="77777777" w:rsidR="005B1961" w:rsidRDefault="005B1961" w:rsidP="00DD2854">
      <w:pPr>
        <w:pStyle w:val="Alaotsikko"/>
      </w:pPr>
      <w:r>
        <w:t xml:space="preserve">201 g §. Viranomaisten oikeus saada ympäristönsuojelun tietovarannon </w:t>
      </w:r>
      <w:proofErr w:type="spellStart"/>
      <w:r>
        <w:t>salassapidettäviä</w:t>
      </w:r>
      <w:proofErr w:type="spellEnd"/>
      <w:r>
        <w:t xml:space="preserve"> tietoja</w:t>
      </w:r>
    </w:p>
    <w:p w14:paraId="7BF7476C" w14:textId="500374F8" w:rsidR="005B1961" w:rsidRPr="00FD0F45" w:rsidRDefault="005B1961" w:rsidP="005B1961">
      <w:pPr>
        <w:pStyle w:val="Leipteksti"/>
        <w:rPr>
          <w:rStyle w:val="Korostus"/>
        </w:rPr>
      </w:pPr>
      <w:r w:rsidRPr="00FD0F45">
        <w:rPr>
          <w:rStyle w:val="Korostus"/>
        </w:rPr>
        <w:t>Myönteinen palaute</w:t>
      </w:r>
    </w:p>
    <w:p w14:paraId="587BF4E4" w14:textId="35D9ECB3" w:rsidR="005B1961" w:rsidRDefault="008E6289" w:rsidP="005B1961">
      <w:pPr>
        <w:pStyle w:val="Leipteksti"/>
      </w:pPr>
      <w:r>
        <w:lastRenderedPageBreak/>
        <w:t>K</w:t>
      </w:r>
      <w:r w:rsidR="005B1961">
        <w:t>annattaa (perusteluissa olevaa) täsmennystä, jolla tietojen luovutusta rajattaisiin siten, että kunkin viranomaisen edellytettäisiin tietopyynnön yhteydessä täsmentävän, mikä lakisääteinen tehtävä olisi kyseessä. (MTK)</w:t>
      </w:r>
    </w:p>
    <w:p w14:paraId="004922C7" w14:textId="2FAB3C17" w:rsidR="005B1961" w:rsidRPr="00FD0F45" w:rsidRDefault="005B1961" w:rsidP="005B1961">
      <w:pPr>
        <w:pStyle w:val="Leipteksti"/>
        <w:rPr>
          <w:rStyle w:val="Korostus"/>
        </w:rPr>
      </w:pPr>
      <w:r w:rsidRPr="00FD0F45">
        <w:rPr>
          <w:rStyle w:val="Korostus"/>
        </w:rPr>
        <w:t xml:space="preserve">Muutosehdotukset </w:t>
      </w:r>
    </w:p>
    <w:p w14:paraId="10C7DAAD" w14:textId="237F7EA5" w:rsidR="005B1961" w:rsidRDefault="005B1961" w:rsidP="005B1961">
      <w:pPr>
        <w:pStyle w:val="Leipteksti"/>
      </w:pPr>
      <w:r>
        <w:t xml:space="preserve">Pykälään lisättävä viranomaisista myös maakunnan liitto. Maakunnan liitolla tulee olla oikeus saada maksutta ja salassapitosäännösten estämättä tiedot kaikista lakimuutoksessa mainituista tietovarannoista. Maakunnan liiton lakisääteisiä tehtäviä ovat mm. alueellinen suunnittelu, alueidenkäyttölain mukainen maakuntakaavoitus ja merialuesuunnittelu, joiden tausta-aineistona ja vaikutusten arvioinnin tueksi tarvitaan laajasti eri aineistoja. Välttämättömät tiedot voivat sijaita eri tietovarannoissa. Siten ei voida rajata pääsyä vain tiettyihin aineistoihin, vaan pääsy on oltava kaikkiin lakimuutoksessa esitettyihin tietovarantoihin, jotta maakunnan liitto voi suorittaa sille lainsäädännössä säädetyt tehtävät. (Kainuun liitto, Kymenlaakson liitto, Keski-Pohjanmaan liitto, Pohjois-Pohjanmaan liitto) </w:t>
      </w:r>
    </w:p>
    <w:p w14:paraId="6CD526F3" w14:textId="5C127F06" w:rsidR="00741F99" w:rsidRDefault="00741F99" w:rsidP="005B1961">
      <w:pPr>
        <w:pStyle w:val="Leipteksti"/>
      </w:pPr>
      <w:r>
        <w:t>Pykälään tulisi lisätä Suomen metsäkeskus</w:t>
      </w:r>
      <w:r w:rsidR="00E823F9">
        <w:t xml:space="preserve"> </w:t>
      </w:r>
      <w:r w:rsidR="00C84848">
        <w:t>[</w:t>
      </w:r>
      <w:r w:rsidR="00E823F9">
        <w:t>joka ei ole viranomainen</w:t>
      </w:r>
      <w:r w:rsidR="00C84848">
        <w:t>]</w:t>
      </w:r>
      <w:r>
        <w:t>. Se tarvitsee metsätalouden kannustejärjestelmästä annetussa laissa säädettyjen tehtävien hoitamisessa tietoa siitä, onko ojitusilmoitus tehty, edellyttääkö viranomainen ojituslupaa ja jos edellyttää niin, onko ojituslupa myönnetty (ks. lain 28 §:n 5 mom.). Metsäkeskus on itsenäinen julkisoikeudellinen laitos, joka hoitaa julkisia hallintotehtäviä. Sen tehtävät ovat monelta osin verrattavissa viranomaisten tehtäviin. Ojitusilmoitukset lienevät pääsääntöisesti julkista tietoa. Metsäkeskus tarvitsee kuitenkin sille laissa säädettyjen tehtävien hoitamiseksi em. tiedot siltäkin osin kuin ne ovat salassa pidettäviä.</w:t>
      </w:r>
      <w:r w:rsidR="00926216">
        <w:t xml:space="preserve"> (M</w:t>
      </w:r>
      <w:r w:rsidR="008618A3">
        <w:t>MM)</w:t>
      </w:r>
    </w:p>
    <w:p w14:paraId="484D5521" w14:textId="316EC1AC" w:rsidR="00EE472E" w:rsidRPr="005115D9" w:rsidRDefault="00EE472E" w:rsidP="005B1961">
      <w:pPr>
        <w:pStyle w:val="Leipteksti"/>
      </w:pPr>
      <w:r w:rsidRPr="005115D9">
        <w:t>Pykälään tulisi lisätä myös Rajavartiolaitos</w:t>
      </w:r>
      <w:r w:rsidR="00E50433" w:rsidRPr="005115D9">
        <w:t xml:space="preserve"> </w:t>
      </w:r>
      <w:r w:rsidR="00854E78" w:rsidRPr="005115D9">
        <w:t>syyttäjä, poliisi</w:t>
      </w:r>
      <w:r w:rsidR="001D1B04" w:rsidRPr="005115D9">
        <w:t>- ja tulliviranomaisia vastaavalla tavalla</w:t>
      </w:r>
      <w:r w:rsidRPr="005115D9">
        <w:t xml:space="preserve">, perustuen </w:t>
      </w:r>
      <w:r w:rsidR="00AC2C0B" w:rsidRPr="005115D9">
        <w:t xml:space="preserve">mm. Rajavartiolaitoksen </w:t>
      </w:r>
      <w:r w:rsidR="00E55A7E" w:rsidRPr="005115D9">
        <w:t>rikostorjunnasta annettuun lakiin</w:t>
      </w:r>
      <w:r w:rsidR="000F2A6D" w:rsidRPr="005115D9">
        <w:t xml:space="preserve"> (08/2018) </w:t>
      </w:r>
      <w:r w:rsidR="000C0311" w:rsidRPr="005115D9">
        <w:t xml:space="preserve">sekä ympäristönsuojelulain </w:t>
      </w:r>
      <w:r w:rsidR="00DA722C" w:rsidRPr="005115D9">
        <w:t xml:space="preserve">24 §:n 3 momenttiin. </w:t>
      </w:r>
      <w:r w:rsidR="003512BF" w:rsidRPr="005115D9">
        <w:t xml:space="preserve">Tiedonsaantioikeuden </w:t>
      </w:r>
      <w:r w:rsidR="00D22BE7" w:rsidRPr="005115D9">
        <w:t xml:space="preserve">tulisi </w:t>
      </w:r>
      <w:r w:rsidR="00B52AEE" w:rsidRPr="005115D9">
        <w:t>koskea myös rikosten ennalta</w:t>
      </w:r>
      <w:r w:rsidR="00F12C4B" w:rsidRPr="005115D9">
        <w:t xml:space="preserve"> estämistä ja paljastamista, ku</w:t>
      </w:r>
      <w:r w:rsidR="00736292" w:rsidRPr="005115D9">
        <w:t xml:space="preserve">ten </w:t>
      </w:r>
      <w:r w:rsidR="00F12C4B" w:rsidRPr="005115D9">
        <w:t>SM</w:t>
      </w:r>
      <w:r w:rsidR="00736292" w:rsidRPr="005115D9">
        <w:t xml:space="preserve"> toteaa</w:t>
      </w:r>
      <w:r w:rsidR="005115D9">
        <w:t xml:space="preserve">. </w:t>
      </w:r>
      <w:r w:rsidR="00736292" w:rsidRPr="005115D9">
        <w:t>(Rajavartiolaitos)</w:t>
      </w:r>
    </w:p>
    <w:p w14:paraId="5E1CE308" w14:textId="77777777" w:rsidR="005B1961" w:rsidRDefault="005B1961" w:rsidP="005B1961">
      <w:pPr>
        <w:pStyle w:val="Leipteksti"/>
      </w:pPr>
      <w:r>
        <w:t>Pykälässä olisi tarpeen säätää poliisin tiedonsaantioikeuksia siten, että tiedon saaminen salassapitosäännösten estämättä ympäristönsuojelun tietovarannosta olisi poliisille mahdollista myös rikosten estämiseksi ja paljastamiseksi eikä pelkästään rikosten selvittämiseksi (eli poliisilain kanssa yhdenmukainen muotoilu). (POHA)</w:t>
      </w:r>
    </w:p>
    <w:p w14:paraId="153E9D5B" w14:textId="6D2A3271" w:rsidR="005B1961" w:rsidRDefault="005B1961" w:rsidP="005B1961">
      <w:pPr>
        <w:pStyle w:val="Leipteksti"/>
      </w:pPr>
      <w:r>
        <w:t>Pykälän (ja myös 201 m § 2 mom.) mukaan syyttäjä-, poliisi- ja tulliviranomaisella on oikeus saada maksutta ja salassapitosäännösten estämättä ympäristönsuojelun tietovarannosta tiedot, jotka ovat tarpeen rikoksen selvittämiseksi sekä Suomea sitovan kansainvälisen sopimuksen niin edellyttäessä. Jatkovalmistelussa näiden tiedonsaantioikeuksien tarpeellisuutta olisi vielä arvioitava huomioiden kyseessä olevien viranomaisten voimassa olevat tiedonsaantioikeudet. Esimerkiksi poliisin tiedonsaantioikeuksista säädetään muun muassa poliisilain (872/2011) 4 luvun 2 §:ssä ja laissa henkilötietojen käsittelystä poliisitoimessa (616/2019).</w:t>
      </w:r>
      <w:r w:rsidR="0039395A">
        <w:t xml:space="preserve"> </w:t>
      </w:r>
      <w:r>
        <w:t>(OM)</w:t>
      </w:r>
    </w:p>
    <w:p w14:paraId="3A66E5D2" w14:textId="1B2422A3" w:rsidR="00023178" w:rsidRDefault="00023178" w:rsidP="00023178">
      <w:pPr>
        <w:pStyle w:val="Leipteksti"/>
      </w:pPr>
      <w:r>
        <w:t xml:space="preserve">Hallituksen esityksessä olisi tarpeen varmistaa, että vesitaloustehtäviä hoitavalla elinvoimakeskuksella, kunnan ympäristönsuojeluviranomaisella ja kunnan terveydensuojeluviranomaisella on oikeus saada maksutta salassa pidettäviä ja muita tietoja edellä mainituista tietovarannoista. Täten </w:t>
      </w:r>
      <w:r w:rsidR="00441C23">
        <w:t xml:space="preserve">esitetään, </w:t>
      </w:r>
      <w:r>
        <w:t>että mainitut viranomaiset lisättäisiin ympäristönsuojelulain 201 l ja 201 m §:ään sekä vesienhoidon ja merenhoidon järjestämisestä annetun lain 28 j §:</w:t>
      </w:r>
      <w:proofErr w:type="spellStart"/>
      <w:r>
        <w:t>ään</w:t>
      </w:r>
      <w:proofErr w:type="spellEnd"/>
      <w:r>
        <w:t>. (S</w:t>
      </w:r>
      <w:r w:rsidR="008618A3">
        <w:t xml:space="preserve">TM) </w:t>
      </w:r>
    </w:p>
    <w:p w14:paraId="0471B21A" w14:textId="0A056AAF" w:rsidR="005B1961" w:rsidRDefault="005B1961" w:rsidP="005B1961">
      <w:pPr>
        <w:pStyle w:val="Leipteksti"/>
      </w:pPr>
      <w:r>
        <w:lastRenderedPageBreak/>
        <w:t>Lainsäädännöllä tulee varmistaa se, että Syyttäjälaitoksella on oikeus salassapitosäännösten estämättä saada tietojärjestelmistä tiedot, jotka ovat välttämättömiä syyttäjälaitokselle säädettyjen tehtävien suorittamiseksi. Esitysluonnoksessa on tässä erilaisia variaatioita eri säädöksissä (ja sääntely tulisi lisätä myös LSL). (Syyttäjälaitos)</w:t>
      </w:r>
    </w:p>
    <w:p w14:paraId="18CA4D0A" w14:textId="77777777" w:rsidR="005B1961" w:rsidRDefault="005B1961" w:rsidP="005B1961">
      <w:pPr>
        <w:pStyle w:val="Leipteksti"/>
      </w:pPr>
      <w:r>
        <w:t>On keskeistä, että esityksen valmistelussa on arvioitu ja sen jatkovalmistelussa arvioidaan sitä, että esityksellä ehdotetulla tietovarantosääntelyllä turvataan edelleen Tullin ja soveltuvin osin muiden toimivaltaisten viranomaisten oikeus saada salassa pidettäviä tietoja tarvittavassa laajuudessa kaikkien niiden lainsäädännössä säädettyjen tehtävien toteuttamiseksi. (Tulli)</w:t>
      </w:r>
    </w:p>
    <w:p w14:paraId="71E9EEB7" w14:textId="77777777" w:rsidR="006303A0" w:rsidRDefault="006303A0" w:rsidP="006303A0">
      <w:pPr>
        <w:pStyle w:val="Leipteksti"/>
      </w:pPr>
      <w:r>
        <w:t xml:space="preserve">Suomen ympäristökeskus (Syke) avustaa ympäristöministeriötä eräissä lakisääteisissä ja kansainvälisiin sopimuksiin liittyvissä tehtävissä. </w:t>
      </w:r>
      <w:proofErr w:type="spellStart"/>
      <w:r>
        <w:t>Syken</w:t>
      </w:r>
      <w:proofErr w:type="spellEnd"/>
      <w:r>
        <w:t xml:space="preserve"> oikeus saada salassa pidettäviä tietoja on rajattava vain välttämättömimpään. Lisäksi on oltava selvää, minkä laissa säädetyn tehtävän hoitamiseksi </w:t>
      </w:r>
      <w:proofErr w:type="spellStart"/>
      <w:r>
        <w:t>Sykelle</w:t>
      </w:r>
      <w:proofErr w:type="spellEnd"/>
      <w:r>
        <w:t xml:space="preserve"> tietoja luovutetaan. (MTK)</w:t>
      </w:r>
    </w:p>
    <w:p w14:paraId="51412B69" w14:textId="77777777" w:rsidR="005B1961" w:rsidRDefault="005B1961" w:rsidP="0046032F">
      <w:pPr>
        <w:pStyle w:val="Alaotsikko"/>
      </w:pPr>
      <w:r>
        <w:t>201 h §. Maaperän tilan tietovarannon käyttötarkoitus</w:t>
      </w:r>
    </w:p>
    <w:p w14:paraId="021A937D" w14:textId="77777777" w:rsidR="007D3B21" w:rsidRPr="00FD0F45" w:rsidRDefault="007D3B21" w:rsidP="007D3B21">
      <w:pPr>
        <w:pStyle w:val="Leipteksti"/>
        <w:rPr>
          <w:rStyle w:val="Korostus"/>
        </w:rPr>
      </w:pPr>
      <w:r w:rsidRPr="00FD0F45">
        <w:rPr>
          <w:rStyle w:val="Korostus"/>
        </w:rPr>
        <w:t xml:space="preserve">Kriittinen palaute </w:t>
      </w:r>
    </w:p>
    <w:p w14:paraId="5098D8BC" w14:textId="644064E6" w:rsidR="007D3B21" w:rsidRDefault="007D3B21" w:rsidP="007D3B21">
      <w:pPr>
        <w:pStyle w:val="Leipteksti"/>
      </w:pPr>
      <w:r>
        <w:t xml:space="preserve">Hallituksen esityksen ympäristönsuojelun ja maaperän tilan tietovarantojen tietojen hyödyntäjäksi (esityksen kaaviot tietovarannoista) tulee tunnistaa myös VMJL (laki vesienhoidon ja merenhoidon järjestämisestä), koska pohjavesialueiden lakisääteinen tilaluokittelu perustuu osaltaan myös näistä tietovarannoista saataviin aineistoihin. (LVV) </w:t>
      </w:r>
    </w:p>
    <w:p w14:paraId="4C2B3595" w14:textId="0283CB41" w:rsidR="005B1961" w:rsidRDefault="005B1961" w:rsidP="0046032F">
      <w:pPr>
        <w:pStyle w:val="Alaotsikko"/>
      </w:pPr>
      <w:r>
        <w:t>201 i §. Maaperän tilan tieto</w:t>
      </w:r>
      <w:r w:rsidR="005115D9">
        <w:t>varantoon t</w:t>
      </w:r>
      <w:r>
        <w:t>allennettavat tiedot ja tallennusvastuut</w:t>
      </w:r>
    </w:p>
    <w:p w14:paraId="30B3782F" w14:textId="77777777" w:rsidR="005B1961" w:rsidRPr="00FD0F45" w:rsidRDefault="005B1961" w:rsidP="005B1961">
      <w:pPr>
        <w:pStyle w:val="Leipteksti"/>
        <w:rPr>
          <w:rStyle w:val="Korostus"/>
        </w:rPr>
      </w:pPr>
      <w:r w:rsidRPr="00FD0F45">
        <w:rPr>
          <w:rStyle w:val="Korostus"/>
        </w:rPr>
        <w:t>Myönteinen kanta</w:t>
      </w:r>
    </w:p>
    <w:p w14:paraId="701681DB" w14:textId="7F582542" w:rsidR="005B1961" w:rsidRDefault="005B1961" w:rsidP="005B1961">
      <w:pPr>
        <w:pStyle w:val="Leipteksti"/>
      </w:pPr>
      <w:r>
        <w:t xml:space="preserve">Olennaisuusrajaus tärkeä, jotta tietovarantoon ei kerätä käyttötarkoitukseen vain löyhästi liittyvää tietoa. Tärkeää, että tietovarantoon kerättäisiin vain käyttötarkoituksen kannalta tarpeellisia henkilötietoja. (MTK) </w:t>
      </w:r>
    </w:p>
    <w:p w14:paraId="2A80A625" w14:textId="2122A852" w:rsidR="005B1961" w:rsidRPr="00FD0F45" w:rsidRDefault="005B1961" w:rsidP="005B1961">
      <w:pPr>
        <w:pStyle w:val="Leipteksti"/>
        <w:rPr>
          <w:rStyle w:val="Korostus"/>
        </w:rPr>
      </w:pPr>
      <w:r w:rsidRPr="00FD0F45">
        <w:rPr>
          <w:rStyle w:val="Korostus"/>
        </w:rPr>
        <w:t>Muutosehdotukset</w:t>
      </w:r>
    </w:p>
    <w:p w14:paraId="2472AF63" w14:textId="3230DF6A" w:rsidR="005B1961" w:rsidRDefault="005B1961" w:rsidP="00D26023">
      <w:pPr>
        <w:pStyle w:val="Leipteksti"/>
      </w:pPr>
      <w:r>
        <w:t>Pykälässä (ja 201 b §:ssä ja 201 n §:</w:t>
      </w:r>
      <w:proofErr w:type="spellStart"/>
      <w:r>
        <w:t>ssä</w:t>
      </w:r>
      <w:proofErr w:type="spellEnd"/>
      <w:r>
        <w:t>) olisi arvioitava mahdollisuutta käyttää olennaisuusrajauksen sijasta tarpeellisuusedellytystä, jotta sääntely olisi yhdenmukaista yleisen tietosuoja-asetuksen kanssa (ks. 5 artiklan 1 kohdan c alakohta). (OM)</w:t>
      </w:r>
    </w:p>
    <w:p w14:paraId="7C6EE54A" w14:textId="6739C23D" w:rsidR="005B1961" w:rsidRDefault="005B1961" w:rsidP="00D26023">
      <w:pPr>
        <w:pStyle w:val="Leipteksti"/>
      </w:pPr>
      <w:r>
        <w:t>Kuntien näkökulmasta pykälän tarkoittamien asiakirjojen määrä on erittäin suuri ja myös tiedostokoot ovat suuria. Jos nämä tiedostot edellytetään lähetettäväksi valtion valvontaviranomaiselle, on lähettämistä varten luotava erillinen järjestelmä, sillä sen suorittaminen ei ole mahdollista esim. sähköpostitse. Lainsäädännöllä ei tule luoda sellaista tilannetta, jossa viranomainen velvoitetaan lähettämään toiselle viranomaiselle tarpeettomasti suuri massa aineistoa. Turun kaupungin ympäristönsuojeluviranomaisen näkemyksen mukaan nyt käytössä oleva toimintamalli, jossa toimivaltainen viranomainen vastaa Maaperän tilan tietojärjestelmän merkinnöistä, omista asiakirjoistaan ja niihin liittyvistä tietopyynnöistä, tulee säilyä jatkossakin. (Turun kaupunki)</w:t>
      </w:r>
    </w:p>
    <w:p w14:paraId="70E20264" w14:textId="1D4DB7BC" w:rsidR="005B1961" w:rsidRDefault="005B1961" w:rsidP="00D26023">
      <w:pPr>
        <w:pStyle w:val="Leipteksti"/>
      </w:pPr>
      <w:r>
        <w:t xml:space="preserve">Ehdotetussa säännöksessä tai sen perusteluissa ei esitetä syytä, miksi samat asiat pitää tallentaa tietovarantoon kunnan viranomaisen toimesta sekä lähettää Lupa- ja valvontavirastolle tallennettaviksi </w:t>
      </w:r>
      <w:r>
        <w:lastRenderedPageBreak/>
        <w:t>tietovarantoon. Tämä kaksinkertainen velvollisuus tulisi poistaa tai sen perusteita tulisi avata selkeämmin. Nykyisellään kunnan ympäristönsuojeluviranomainen, jolla on ympäristönsuojelulain 138 §:n mukainen toimivalta, tallentaa ja lähettää tiedot LVV:lle ympäristönsuojelulain 136 §:n mukaisista päätöksistä pilaantuneen maaperän puhdistamisesta. Muista ympäristönsuojelulain 135 §:n mukaisista pilaantuneeseen maaperään liittyvistä asioista kunnan ympäristönsuojeluviranomainen on tallentanut tiedot maaperän tietovarantoon, mutta ei ole erikseen toimittanut tietoja valtion viranomaiselle. Viranomaisille ei nykyisin ole olemassa järjestelmien välisiä rajapintoja, joka tarkoittaa lakiesityksessä ehdotetun mukaisesti merkittävää manuaalisen työn lisäystä kunnan ympäristönsuojeluviranomaiselle, jolle on myönnetty ympäristönsuojelulain 138 §:n mukainen toimivalta. (Helsingin kaupunki, kaupunkiympäristön toimiala, ympäristönseuranta- ja -valvonta)</w:t>
      </w:r>
    </w:p>
    <w:p w14:paraId="17286B27" w14:textId="7B88C1DF" w:rsidR="005B1961" w:rsidRDefault="005B1961" w:rsidP="00D26023">
      <w:pPr>
        <w:pStyle w:val="Leipteksti"/>
      </w:pPr>
      <w:r>
        <w:t>Näkemyksemme mukaan tiedonsiirron pitäisi voida hoitaa kunnan tietojärjestelmästä rajapinnan kautta ilman manuaalista lähettämistä. Tietovarantoja tulee kehittää rajapintaratkaisut mahdollistaviksi. (Helsingin kaupunki, kaupunkiympäristön toimiala, ympäristönseuranta- ja -valvonta)</w:t>
      </w:r>
    </w:p>
    <w:p w14:paraId="0DFC9992" w14:textId="1C695EB6" w:rsidR="005B1961" w:rsidRDefault="0039395A" w:rsidP="00D26023">
      <w:pPr>
        <w:pStyle w:val="Leipteksti"/>
      </w:pPr>
      <w:r>
        <w:t>H</w:t>
      </w:r>
      <w:r w:rsidR="005B1961">
        <w:t xml:space="preserve">allituksen esityksen kohdan 2.2.3.3 mukaan USPA-asianhallintajärjestelmään tallennettuihin vuosiraportointitietoihin voi sisältyä maanpuolustukseen liittyviä salassa pidettäviä tietoja. Puolustusministeriön näkemyksen mukaan ympäristötietodirektiivin (2003/4/EY) ja </w:t>
      </w:r>
      <w:proofErr w:type="spellStart"/>
      <w:r w:rsidR="005B1961">
        <w:t>Inspire</w:t>
      </w:r>
      <w:proofErr w:type="spellEnd"/>
      <w:r w:rsidR="005B1961">
        <w:t>-direktiivin (2007/2/EY) sisältämän kansallisen liikkumavaran perusteella maanpuolustuksen ja yleiseen turvallisuuteen liittyviä tietoja ei kuitenkaan olisi välttämätöntä tallentaa julkisiin tietovarantoihin tai luovuttaa tämän luonteisia tietoja sitä pyytäville. Näin ollen puolustusministeriö esittää, että esityksen jatkovalmistelussa kiinnitettäisiin huomiota siihen, voitaisiinko tietojen tallentamisesta esityksen mukaisiin tietovarantoihin poiketa maanpuolustukseen liittyvien tietojen osalta, ellei niiden tallentamista olisi Puolustusvoimien näkökulmasta tarkoituksenmukaista. Puolustusministeriö pitää välttämättömänä, että mikäli tällaisia tietoja tallennetaan esitetyn kaltaisiin tietojärjestelmiin ja -varantoihin, tulee huomiota kiinnittää siihen, onko tallentaminen ylipäätään tarkoituksenmukaista ja mikäli on, tulee tietoturvavaatimuksiin ja tiedon käsittelyoikeuksiin kiinnittää erityisen tarkkaa huomiota. (P</w:t>
      </w:r>
      <w:r w:rsidR="00675D72">
        <w:t>L</w:t>
      </w:r>
      <w:r w:rsidR="005B1961">
        <w:t>M)</w:t>
      </w:r>
    </w:p>
    <w:p w14:paraId="0CC0158B" w14:textId="77777777" w:rsidR="004865AE" w:rsidRDefault="004865AE" w:rsidP="004865AE">
      <w:pPr>
        <w:pStyle w:val="Leipteksti"/>
      </w:pPr>
      <w:r>
        <w:t xml:space="preserve">Tietokantaa suunniteltaessa tulisi ottaa huomioon kaivosten rikastushiekan ja sivukivien sekä louhosten sivukivikasojen jälleenkäyttö. (GTK) </w:t>
      </w:r>
    </w:p>
    <w:p w14:paraId="3E7FF7D2" w14:textId="71933C84" w:rsidR="0090383E" w:rsidRDefault="0090383E" w:rsidP="004865AE">
      <w:pPr>
        <w:pStyle w:val="Leipteksti"/>
      </w:pPr>
      <w:r>
        <w:t>Henkilötietojen suojasta säädetään lailla. Pykälän valtuussäännös näyttäisi mahdollistavan tarkemman henkilötietoja koskevan sääntelyn valtioneuvoston asetuksella.</w:t>
      </w:r>
      <w:r w:rsidRPr="0090383E">
        <w:t xml:space="preserve"> </w:t>
      </w:r>
      <w:r w:rsidR="00705001">
        <w:t>(</w:t>
      </w:r>
      <w:r>
        <w:t>M</w:t>
      </w:r>
      <w:r w:rsidR="00675D72">
        <w:t>MM</w:t>
      </w:r>
      <w:r w:rsidR="00705001">
        <w:t>)</w:t>
      </w:r>
    </w:p>
    <w:p w14:paraId="39E2C841" w14:textId="77777777" w:rsidR="005B1961" w:rsidRDefault="005B1961" w:rsidP="0027260B">
      <w:pPr>
        <w:pStyle w:val="Alaotsikko"/>
      </w:pPr>
      <w:r>
        <w:t>201 j §. Maaperän tilan tietovarannon tietojen julkaisu yleisessä tietoverkossa</w:t>
      </w:r>
    </w:p>
    <w:p w14:paraId="4C292899" w14:textId="31A2372E" w:rsidR="005B1961" w:rsidRPr="00FD0F45" w:rsidRDefault="005B1961" w:rsidP="005B1961">
      <w:pPr>
        <w:pStyle w:val="Leipteksti"/>
        <w:rPr>
          <w:rStyle w:val="Korostus"/>
        </w:rPr>
      </w:pPr>
      <w:r w:rsidRPr="00FD0F45">
        <w:rPr>
          <w:rStyle w:val="Korostus"/>
        </w:rPr>
        <w:t>Kriittinen palaute</w:t>
      </w:r>
    </w:p>
    <w:p w14:paraId="62075E41" w14:textId="77777777" w:rsidR="005B1961" w:rsidRDefault="005B1961" w:rsidP="005B1961">
      <w:pPr>
        <w:pStyle w:val="Leipteksti"/>
      </w:pPr>
      <w:r>
        <w:t xml:space="preserve">Suhtautuu (koko esitysluonnoksessa) tähän asiakokonaisuuteen erittäin kriittisesti ja kaipaa tarkempaa selostusta siitä, miksi ehdotettu sääntely olisi välttämättä tarpeen asiaan liittyvät erilaiset ja osin vastakkaiset näkökohdat huomioiden. Yksityisen henkilön omaisuuteen tai elinkeinotoimintaan liittyvän tiedon julkaiseminen paikkatietona saattaa lisätä esimerkiksi toimintaa kohdistuvaa häirintää tai muuta asiatonta toimintaa. (MTK) </w:t>
      </w:r>
    </w:p>
    <w:p w14:paraId="22CBCBC6" w14:textId="71AB9516" w:rsidR="00DF4289" w:rsidRDefault="00DF4289" w:rsidP="00DF4289">
      <w:pPr>
        <w:pStyle w:val="Leipteksti"/>
      </w:pPr>
      <w:r>
        <w:t>HE-luonnoksesta ei käy aivan selvästi ilmi, onko tarkoitus mahdollisesti laajentaa MATTI-tietojärjestelmän tietojen julkaisua nykyisestä. Jos tarkoituksena on näiden tietojen nykyistä laajempi tai vapaampi julkaiseminen, maa- ja metsätalousministeriö suhtautuu tällaiseen esitykseen varauksella. (M</w:t>
      </w:r>
      <w:r w:rsidR="00FD60DB">
        <w:t>MM)</w:t>
      </w:r>
    </w:p>
    <w:p w14:paraId="0DA07F9A" w14:textId="591A0054" w:rsidR="0046412E" w:rsidRPr="0046412E" w:rsidRDefault="0046412E" w:rsidP="005B1961">
      <w:pPr>
        <w:pStyle w:val="Leipteksti"/>
        <w:rPr>
          <w:u w:val="single"/>
        </w:rPr>
      </w:pPr>
      <w:r w:rsidRPr="00FD0F45">
        <w:rPr>
          <w:rStyle w:val="Korostus"/>
        </w:rPr>
        <w:lastRenderedPageBreak/>
        <w:t>Muutosehdotukset</w:t>
      </w:r>
    </w:p>
    <w:p w14:paraId="1742E6C9" w14:textId="77777777" w:rsidR="00FD60DB" w:rsidRDefault="0046412E" w:rsidP="00487010">
      <w:pPr>
        <w:pStyle w:val="Leipteksti"/>
      </w:pPr>
      <w:r>
        <w:t>Pykälä koskee mahdollisuutta julkaista yleisessä tietoverkossa paikkatietoja, jotka ovat yhdistettävissä luonnolliseen henkilöön. Asia liittyy ympäristötietodirektiiviin, vaikka sitä ei pykäläkohtaisissa perusteluissa ole mainittu. Ilmeisesti on tarkoitettu, että vaikka em. henkilötiedoiksi katsottavia paikkatietoja ei olisi julkaistu yleisessä tietoverkossa, tiedot saisi myös tietopyynnön perusteella ilman, että tietopyyntöä olisi tarpeen perustella. Kyse on direktiivin 3 artiklan 1 kohdan vaatimuksesta. Asiaa voisi jollain tapaa tarkentaa jatkovalmistelussa. Ks. myös ao. lakipykälää koskeva kommentti. (M</w:t>
      </w:r>
      <w:r w:rsidR="00FD60DB">
        <w:t xml:space="preserve">MM) </w:t>
      </w:r>
    </w:p>
    <w:p w14:paraId="16CBF5C2" w14:textId="739A4D02" w:rsidR="00487010" w:rsidRDefault="00487010" w:rsidP="00487010">
      <w:pPr>
        <w:pStyle w:val="Leipteksti"/>
      </w:pPr>
      <w:r>
        <w:t>Pykälän 2 momentin viimeisessä virkkeessä on seuraavasti: ”... voivat julkaista … sellaisia maaperän tilaan liittyviä paikkatietoja, jotka ovat välillisesti yhdistettävissä luonnolliseen henkilöön.” Termi ”välillisesti” on tarpeeton ja voi aiheuttaa epäselvyyttä. Näin siksi, että henkilötiedon käsitteen kannalta riittää pelkkä yhdistettävyys luonnolliseen henkilöön. Sillä ei ole merkitystä, voidaanko tieto yhdistää henkilöön suoraan tai välillisesti.</w:t>
      </w:r>
      <w:r w:rsidRPr="00487010">
        <w:t xml:space="preserve"> </w:t>
      </w:r>
      <w:r>
        <w:t>(M</w:t>
      </w:r>
      <w:r w:rsidR="00FD60DB">
        <w:t xml:space="preserve">MM) </w:t>
      </w:r>
    </w:p>
    <w:p w14:paraId="5B3E8B05" w14:textId="0C123B4D" w:rsidR="005B1961" w:rsidRDefault="005B1961" w:rsidP="00F6642C">
      <w:pPr>
        <w:pStyle w:val="Alaotsikko"/>
      </w:pPr>
      <w:r>
        <w:t>201 k §. Maaperän tilan tietovarantoon liittyvät vastuut</w:t>
      </w:r>
    </w:p>
    <w:p w14:paraId="096830DC" w14:textId="3A6CBA4E" w:rsidR="005B1961" w:rsidRPr="00FD0F45" w:rsidRDefault="005B1961" w:rsidP="005B1961">
      <w:pPr>
        <w:pStyle w:val="Leipteksti"/>
        <w:rPr>
          <w:rStyle w:val="Korostus"/>
        </w:rPr>
      </w:pPr>
      <w:r w:rsidRPr="00FD0F45">
        <w:rPr>
          <w:rStyle w:val="Korostus"/>
        </w:rPr>
        <w:t>Myönteinen palaute</w:t>
      </w:r>
    </w:p>
    <w:p w14:paraId="7D272CED" w14:textId="77777777" w:rsidR="005B1961" w:rsidRDefault="005B1961" w:rsidP="005B1961">
      <w:pPr>
        <w:pStyle w:val="Leipteksti"/>
      </w:pPr>
      <w:r>
        <w:t xml:space="preserve">Säännösluonnokset </w:t>
      </w:r>
      <w:proofErr w:type="spellStart"/>
      <w:r>
        <w:t>yhteisrekisterinpitäjyydestä</w:t>
      </w:r>
      <w:proofErr w:type="spellEnd"/>
      <w:r>
        <w:t xml:space="preserve"> vaikuttavat rekisterinpitovastuita selkiyttäviltä, koska sekä </w:t>
      </w:r>
      <w:proofErr w:type="spellStart"/>
      <w:r>
        <w:t>yhteisrekisterinpitäjyydestä</w:t>
      </w:r>
      <w:proofErr w:type="spellEnd"/>
      <w:r>
        <w:t xml:space="preserve"> että siihen liittyvästä vastuunjaosta säädettäisiin suoraan laissa. (VM)</w:t>
      </w:r>
    </w:p>
    <w:p w14:paraId="0A988275" w14:textId="77777777" w:rsidR="005B23EC" w:rsidRPr="00FD0F45" w:rsidRDefault="0039395A" w:rsidP="005B1961">
      <w:pPr>
        <w:pStyle w:val="Leipteksti"/>
        <w:rPr>
          <w:rStyle w:val="Korostus"/>
        </w:rPr>
      </w:pPr>
      <w:r w:rsidRPr="00FD0F45">
        <w:rPr>
          <w:rStyle w:val="Korostus"/>
        </w:rPr>
        <w:t>M</w:t>
      </w:r>
      <w:r w:rsidR="005B1961" w:rsidRPr="00FD0F45">
        <w:rPr>
          <w:rStyle w:val="Korostus"/>
        </w:rPr>
        <w:t>uutosehdotukset</w:t>
      </w:r>
      <w:r w:rsidR="00522FFF" w:rsidRPr="00FD0F45">
        <w:rPr>
          <w:rStyle w:val="Korostus"/>
        </w:rPr>
        <w:t xml:space="preserve"> </w:t>
      </w:r>
    </w:p>
    <w:p w14:paraId="343A2860" w14:textId="5AB3288B" w:rsidR="005B1961" w:rsidRDefault="005B1961" w:rsidP="005B1961">
      <w:pPr>
        <w:pStyle w:val="Leipteksti"/>
      </w:pPr>
      <w:r>
        <w:t>Pykälässä (ja 201 e §:</w:t>
      </w:r>
      <w:proofErr w:type="spellStart"/>
      <w:r>
        <w:t>ssä</w:t>
      </w:r>
      <w:proofErr w:type="spellEnd"/>
      <w:r>
        <w:t xml:space="preserve">) </w:t>
      </w:r>
      <w:proofErr w:type="spellStart"/>
      <w:r>
        <w:t>Syken</w:t>
      </w:r>
      <w:proofErr w:type="spellEnd"/>
      <w:r>
        <w:t xml:space="preserve"> ja muiden viranomaisten vastuiden kirjoitustapaa olisi syytä harkita vakiintuneen sääntelytavan mukaista kirjoitustapaa, jonka mukaan kussakin säännöksessä mainittu viranomainen olisi kyseessä olevien tietojen rekisterinpitäjä. Rekisterinpitäjän roolin myötä kyseiset viranomaiset vastaisivat kaikista yleisen tietosuoja-asetuksen mukaisista rekisterinpitäjän velvollisuuksista eikä säännöksessä tässä tapauksessa olisi tarpeen erikseen määritellä, että se vastaisi ”rekisterinpitäjälle säädetyistä velvollisuuksista ja rekisteröidyn oikeuksien toteuttamisesta”. (OM) </w:t>
      </w:r>
    </w:p>
    <w:p w14:paraId="362BC40A" w14:textId="77777777" w:rsidR="005B1961" w:rsidRDefault="005B1961" w:rsidP="005B1961">
      <w:pPr>
        <w:pStyle w:val="Leipteksti"/>
      </w:pPr>
      <w:r>
        <w:t>Pykälän yhteisrekisterinpitoa koskevien säännöksien osalta (myös 201 e §:</w:t>
      </w:r>
      <w:proofErr w:type="spellStart"/>
      <w:r>
        <w:t>ssä</w:t>
      </w:r>
      <w:proofErr w:type="spellEnd"/>
      <w:r>
        <w:t>) jatkovalmistelussa olisi vielä arvioitava, onko yhteisrekisterinpitäjiksi kaavailtujen viranomaisten vastuualueita tarpeen tarkentaa. Yhteisrekisterinpitäjät vastaisivat kukin rekisterinpitäjälle säädetyistä velvollisuuksista ja rekisteröidyn oikeuksien toteuttamisesta säännöksissä määriteltyjen tietovarannossa käsiteltävien henkilötietojen osalta. Kuitenkin pykälän (ja 201 e §:n) mukaan lupa- ja valvontavirasto vastaisi säännösten mukaisten tietovarantojen teknisestä toiminnasta sekä teknisistä rajapinnoista tietojen tallentamista, käsittelyä ja luovutusta varten. Säännösten mukaan lupa- ja valvontavirasto vastaisi myös tietovarantojen käytettävyydestä sekä tietojen eheydestä, muuttumattomuudesta, suojaamisesta ja säilyttämisestä. Esitysluonnoksen perusteella vaikuttaa siltä, että yhteisrekisterinpitäjäksi määritelty kunnan ympäristönsuojeluviranomainen vastaisi rekisterinpitäjän vastuista vain siltä osin, kun kyse ei olisi pykälissä lupa- ja valvontavirastolle määritellyistä erityisistä vastuista. Jatkovalmistelussa olisi vielä arvioitava, olisiko edellä selostetuissa yhteisrekisterinpitäjien vastuissa tältä osin päällekkäisyyttä ja olisiko säännöksiä vielä täsmennettävä vastuiden selkiyttämiseksi. (OM)</w:t>
      </w:r>
    </w:p>
    <w:p w14:paraId="480C9351" w14:textId="15B5F27A" w:rsidR="005B1961" w:rsidRDefault="005B1961" w:rsidP="005B1961">
      <w:pPr>
        <w:pStyle w:val="Leipteksti"/>
      </w:pPr>
      <w:r>
        <w:t xml:space="preserve">Esityksen perustelut eivät vastaa kriteereitä, jotka tietosuoja-asetus ja Euroopan tietosuojaneuvoston tulkintaohjeet 07/2020 asettavat </w:t>
      </w:r>
      <w:proofErr w:type="spellStart"/>
      <w:r>
        <w:t>yhteisrekisterinpitäjyyden</w:t>
      </w:r>
      <w:proofErr w:type="spellEnd"/>
      <w:r>
        <w:t xml:space="preserve"> arvioinnille. Esityksen perusteluissa tulisi arvioida </w:t>
      </w:r>
      <w:r>
        <w:lastRenderedPageBreak/>
        <w:t>ja täsmentää, suorittavatko käsittelyyn osallistuvat tahot käsittelyn yhteisesti määriteltyjä tarkoituksia varten ja vaikuttavatko tahot yhdessä käsittelyn keinoihin. Kuntaliitto kiinnittää huomiota perusteluihin vastaavasti myös muiden tietovarantojen kuin ympäristönsuojelun tietovarannon osalta. (</w:t>
      </w:r>
      <w:r w:rsidR="00FD60DB">
        <w:t xml:space="preserve">Suomen </w:t>
      </w:r>
      <w:r>
        <w:t>Kuntaliitto)</w:t>
      </w:r>
    </w:p>
    <w:p w14:paraId="2FDD395A" w14:textId="77777777" w:rsidR="005B1961" w:rsidRDefault="005B1961" w:rsidP="00F63D2D">
      <w:pPr>
        <w:pStyle w:val="Alaotsikko"/>
      </w:pPr>
      <w:r>
        <w:t>201 l §. Viranomaisten oikeus saada maaperän tilan tietovarannon tietoja maksutta</w:t>
      </w:r>
    </w:p>
    <w:p w14:paraId="54EDF6C7" w14:textId="0733BB0B" w:rsidR="005B1961" w:rsidRPr="00FD0F45" w:rsidRDefault="005B1961" w:rsidP="005B1961">
      <w:pPr>
        <w:pStyle w:val="Leipteksti"/>
        <w:rPr>
          <w:rStyle w:val="Korostus"/>
        </w:rPr>
      </w:pPr>
      <w:r w:rsidRPr="00FD0F45">
        <w:rPr>
          <w:rStyle w:val="Korostus"/>
        </w:rPr>
        <w:t>Myönteinen palaute</w:t>
      </w:r>
    </w:p>
    <w:p w14:paraId="48211C44" w14:textId="4BDD1E6F" w:rsidR="005B1961" w:rsidRDefault="0039395A" w:rsidP="005B1961">
      <w:pPr>
        <w:pStyle w:val="Leipteksti"/>
      </w:pPr>
      <w:r>
        <w:t>K</w:t>
      </w:r>
      <w:r w:rsidR="005B1961">
        <w:t>annattaa</w:t>
      </w:r>
      <w:r>
        <w:t>.</w:t>
      </w:r>
      <w:r w:rsidR="005B1961">
        <w:t xml:space="preserve"> (GTK)</w:t>
      </w:r>
    </w:p>
    <w:p w14:paraId="7A4F5F3C" w14:textId="011E6C77" w:rsidR="0039395A" w:rsidRPr="00FD0F45" w:rsidRDefault="005B1961" w:rsidP="005B1961">
      <w:pPr>
        <w:pStyle w:val="Leipteksti"/>
        <w:rPr>
          <w:rStyle w:val="Korostus"/>
        </w:rPr>
      </w:pPr>
      <w:r w:rsidRPr="00FD0F45">
        <w:rPr>
          <w:rStyle w:val="Korostus"/>
        </w:rPr>
        <w:t>Muutosehdotukset</w:t>
      </w:r>
    </w:p>
    <w:p w14:paraId="542EB51C" w14:textId="77777777" w:rsidR="005B1961" w:rsidRDefault="005B1961" w:rsidP="005B1961">
      <w:pPr>
        <w:pStyle w:val="Leipteksti"/>
      </w:pPr>
      <w:r>
        <w:t>Pykälään lisättävä viranomaisista myös maakunnan liitto. (Kainuun liitto, Kymenlaakson liitto Pohjois-Pohjanmaan liitto)</w:t>
      </w:r>
    </w:p>
    <w:p w14:paraId="0DEC6CBA" w14:textId="0458C5E6" w:rsidR="007F23E5" w:rsidRDefault="007F23E5" w:rsidP="007F23E5">
      <w:pPr>
        <w:pStyle w:val="Leipteksti"/>
      </w:pPr>
      <w:r>
        <w:t>Hallituksen esityksessä olisi tarpeen varmistaa, että vesitaloustehtäviä hoitavalla elinvoimakeskuksella, kunnan ympäristönsuojeluviranomaisella ja kunnan terveydensuojeluviranomaisella on oikeus saada maksutta salassa pidettäviä ja muita tietoja edellä mainituista tietovarannoista. Täten esitetään, että mainitut viranomaiset lisättäisiin ympäristönsuojelulain 201 l ja 201 m §:ään sekä vesienhoidon ja merenhoidon järjestämisestä annetun lain 28 j §:</w:t>
      </w:r>
      <w:proofErr w:type="spellStart"/>
      <w:r>
        <w:t>ään</w:t>
      </w:r>
      <w:proofErr w:type="spellEnd"/>
      <w:r>
        <w:t>. (S</w:t>
      </w:r>
      <w:r w:rsidR="00CF2D39">
        <w:t xml:space="preserve">TM) </w:t>
      </w:r>
    </w:p>
    <w:p w14:paraId="17ACD9C1" w14:textId="77777777" w:rsidR="005B1961" w:rsidRDefault="005B1961" w:rsidP="005B1961">
      <w:pPr>
        <w:pStyle w:val="Leipteksti"/>
      </w:pPr>
      <w:r>
        <w:t xml:space="preserve">Pykälästä (YSL 201 f ja 201 l §:t ja VMJL 28 j §) tulisi harkita poistettavaksi välttämättömyysedellytys, eli se tulisi muotoilla niin, että sitä ei voida tulkita tiedonsaantioikeussäännökseksi, vaan pelkästään tiedon maksuttomuuden takaaviksi säännöksiksi. (SM) </w:t>
      </w:r>
    </w:p>
    <w:p w14:paraId="5D2A8DD7" w14:textId="7D5BCAA7" w:rsidR="005B1961" w:rsidRDefault="005B1961" w:rsidP="005B1961">
      <w:pPr>
        <w:pStyle w:val="Leipteksti"/>
      </w:pPr>
      <w:r>
        <w:t xml:space="preserve">Tietojen saaminen maksutta on rajattu pykälässä mainittuihin viranomaisiin ja muihin hallinto-organisaatioihin sekä muihin viranomaisiin. Kun julkisia hallintotehtäviä on viranomaisten lisäksi myös muunlaisilla organisaatioilla kuten esimerkiksi metsäkeskuksella, olisi hyvä arvioida, onko julkisten tietojen antaminen maksutta lakisääteisten tehtävien hoitamiseen syytä rajata vain viranomaisiin silloin, kun on kysymys muista kuin säännöksissä nimenomaisesti luetelluista organisaatioista. (Metsäkeskus) </w:t>
      </w:r>
    </w:p>
    <w:p w14:paraId="44904AF2" w14:textId="77777777" w:rsidR="005B1961" w:rsidRDefault="005B1961" w:rsidP="00C80F86">
      <w:pPr>
        <w:pStyle w:val="Alaotsikko"/>
      </w:pPr>
      <w:r>
        <w:t xml:space="preserve">201 m §. Viranomaisten oikeus saada maaperän tilan tietovarannon </w:t>
      </w:r>
      <w:proofErr w:type="spellStart"/>
      <w:r>
        <w:t>salassapidettäviä</w:t>
      </w:r>
      <w:proofErr w:type="spellEnd"/>
      <w:r>
        <w:t xml:space="preserve"> tietoja</w:t>
      </w:r>
    </w:p>
    <w:p w14:paraId="6E97F795" w14:textId="61ACC7B0" w:rsidR="005B1961" w:rsidRPr="00FD0F45" w:rsidRDefault="005B1961" w:rsidP="005B1961">
      <w:pPr>
        <w:pStyle w:val="Leipteksti"/>
        <w:rPr>
          <w:rStyle w:val="Korostus"/>
        </w:rPr>
      </w:pPr>
      <w:r w:rsidRPr="00FD0F45">
        <w:rPr>
          <w:rStyle w:val="Korostus"/>
        </w:rPr>
        <w:t>Myönteinen palaute</w:t>
      </w:r>
    </w:p>
    <w:p w14:paraId="57020EE1" w14:textId="77777777" w:rsidR="005B1961" w:rsidRDefault="005B1961" w:rsidP="005B1961">
      <w:pPr>
        <w:pStyle w:val="Leipteksti"/>
      </w:pPr>
      <w:r>
        <w:t>Kannattaa (perusteluissa olevaa) täsmennystä, jolla tietojen luovutusta rajattaisiin siten, että kunkin viranomaisen edellytettäisiin tietopyynnön yhteydessä täsmentävän, mikä lakisääteinen tehtävä olisi kyseessä. (MTK)</w:t>
      </w:r>
    </w:p>
    <w:p w14:paraId="0501C268" w14:textId="03BA08E7" w:rsidR="005B1961" w:rsidRPr="00FD0F45" w:rsidRDefault="005B1961" w:rsidP="005B1961">
      <w:pPr>
        <w:pStyle w:val="Leipteksti"/>
        <w:rPr>
          <w:rStyle w:val="Korostus"/>
        </w:rPr>
      </w:pPr>
      <w:r w:rsidRPr="00FD0F45">
        <w:rPr>
          <w:rStyle w:val="Korostus"/>
        </w:rPr>
        <w:t xml:space="preserve">Muutosehdotukset </w:t>
      </w:r>
    </w:p>
    <w:p w14:paraId="2F8BBC24" w14:textId="39692321" w:rsidR="005B1961" w:rsidRDefault="005B1961" w:rsidP="005B1961">
      <w:pPr>
        <w:pStyle w:val="Leipteksti"/>
      </w:pPr>
      <w:r>
        <w:t>Pykälään lisättävä viranomaisista myös maakunnan liitto. Maakunnan liitolla tulee olla oikeus saada maksutta ja salassapitosäännösten estämättä tiedot kaikista lakimuutoksessa mainituista tietovarannoista. Maakunnan liiton lakisääteisiä tehtäviä ovat mm. alueellinen suunnittelu, maakuntakaavoitus ja merialuesuunnittelu, joiden tausta-aineistona ja vaikutusten arvioinnin tueksi tarvitaan laajasti eri aineistoja. Välttämättömät tiedot voivat sijaita eri tietovarannoissa. Siten ei voida rajata pääsyä vain tiettyihin aineistoihin, vaan pääsy on oltava kaikkiin lakimuutoksessa esitettyihin tietovarantoihin, jotta maakunnan liitto voi suorittaa sille lainsäädännössä säädetyt tehtävät</w:t>
      </w:r>
      <w:r w:rsidR="00C80F86">
        <w:t>.</w:t>
      </w:r>
      <w:r>
        <w:t xml:space="preserve"> (Kainuun liitto, Kymenlaakson liitto, Keski-Pohjanmaan liitto, Pohjois-Pohjanmaan liitto) </w:t>
      </w:r>
    </w:p>
    <w:p w14:paraId="1EBD78F0" w14:textId="01DD834E" w:rsidR="005B1961" w:rsidRDefault="005B1961" w:rsidP="005B1961">
      <w:pPr>
        <w:pStyle w:val="Leipteksti"/>
      </w:pPr>
      <w:r>
        <w:lastRenderedPageBreak/>
        <w:t>Pykälässä olisi tarpeen säätää poliisin tiedonsaantioikeuksista siten, että tiedon saaminen salassapitosäännösten estämättä maaperän tilan tietovarannosta olisi poliisille mahdollista myös rikosten estämiseksi ja paljastamiseksi eikä pelkästään rikosten selvittämiseksi (eli poliisilain kanssa yhdenmukainen muotoilu). (POHA, SM)</w:t>
      </w:r>
    </w:p>
    <w:p w14:paraId="0D03B3E9" w14:textId="5C4EE832" w:rsidR="00A76E5B" w:rsidRDefault="00A76E5B" w:rsidP="005B1961">
      <w:pPr>
        <w:pStyle w:val="Leipteksti"/>
      </w:pPr>
      <w:r w:rsidRPr="00D71123">
        <w:t>Pykälään tulisi lisätä myös Rajavartiolaitos syyttäjä, poliisi- ja tulliviranomaisia vastaavalla tavalla, perustuen mm. Rajavartiolaitoksen rikostorjunnasta annettuun lakiin (108/2018) sekä ympäristönsuojelulain 24 §:n 3 momenttiin. Tiedonsaantioikeuden tulisi koskea myös rikosten ennalta estämistä ja paljastamista, kuten SM toteaa</w:t>
      </w:r>
      <w:r w:rsidR="00FB0A5D">
        <w:t>.</w:t>
      </w:r>
      <w:r w:rsidRPr="00D71123">
        <w:t xml:space="preserve"> (Rajavartiolaitos)</w:t>
      </w:r>
    </w:p>
    <w:p w14:paraId="6490942E" w14:textId="4FEC4751" w:rsidR="009256A7" w:rsidRDefault="009256A7" w:rsidP="009256A7">
      <w:pPr>
        <w:pStyle w:val="Leipteksti"/>
      </w:pPr>
      <w:r>
        <w:t>Hallituksen esityksessä olisi tarpeen varmistaa, että vesitaloustehtäviä hoitavalla elinvoimakeskuksella, kunnan ympäristönsuojeluviranomaisella ja kunnan terveydensuojeluviranomaisella on oikeus saada maksutta salassa pidettäviä ja muita tietoja edellä mainituista tietovarannoista. Täten esitetään, että mainitut viranomaiset lisättäisiin ympäristönsuojelulain 201 l ja 201 m §:ään sekä vesienhoidon ja merenhoidon järjestämisestä annetun lain 28 j §:</w:t>
      </w:r>
      <w:proofErr w:type="spellStart"/>
      <w:r>
        <w:t>ään</w:t>
      </w:r>
      <w:proofErr w:type="spellEnd"/>
      <w:r>
        <w:t>. (S</w:t>
      </w:r>
      <w:r w:rsidR="000826DA">
        <w:t xml:space="preserve">TM) </w:t>
      </w:r>
    </w:p>
    <w:p w14:paraId="65D54A14" w14:textId="3C070A27" w:rsidR="005B1961" w:rsidRDefault="005B1961" w:rsidP="005B1961">
      <w:pPr>
        <w:pStyle w:val="Leipteksti"/>
      </w:pPr>
      <w:r>
        <w:t>Pykälän (ja myös 201 g § 2) mukaan syyttäjä-, poliisi- ja tulliviranomaisella on oikeus saada maksutta ja salassapitosäännösten estämättä maaperän tilan tietovarannosta tiedot, jotka ovat tarpeen rikoksen selvittämiseksi sekä Suomea sitovan kansainvälisen sopimuksen niin edellyttäessä. Jatkovalmistelussa näiden tiedonsaantioikeuksien tarpeellisuutta olisi vielä arvioitava huomioiden kyseessä olevien viranomaisten voimassa olevat tiedonsaantioikeudet. Esimerkiksi poliisin tiedonsaantioikeuksista säädetään muun muassa poliisilain (872/2011) 4 luvun 2 §:ssä ja laissa henkilötietojen käsittelystä poliisitoimessa (616/2019).</w:t>
      </w:r>
      <w:r w:rsidR="0039395A">
        <w:t xml:space="preserve"> (</w:t>
      </w:r>
      <w:r>
        <w:t>OM)</w:t>
      </w:r>
    </w:p>
    <w:p w14:paraId="4287D8A0" w14:textId="77777777" w:rsidR="005B1961" w:rsidRDefault="005B1961" w:rsidP="005B1961">
      <w:pPr>
        <w:pStyle w:val="Leipteksti"/>
      </w:pPr>
      <w:r>
        <w:t>Ympäristönsuojelun tietovarannon ja maaperän tilan tietovarannon osalta sääntelyssä on eroavaisuutta liittyen ympäristöministeriön tiedonsaantioikeuteen salassapitosäännösten estämättä. Ympäristönsuojelun tietovarannon osalta ympäristöministeriön tiedonsaantioikeus voisi perustua lakisääteisten tai kansainvälisiin sopimuksiin liittyvien tehtävien hoitamiseen, mutta maaperän tilan tietovarannon osalta kansainvälisiin sopimuksiin liittyviä tehtäviä ei ole mainittu. Tätä asiaa ja eroavaisuutta olisi hyvä perusteluissa tarkentaa. (MTK)</w:t>
      </w:r>
    </w:p>
    <w:p w14:paraId="708E5986" w14:textId="77777777" w:rsidR="005B1961" w:rsidRDefault="005B1961" w:rsidP="005B1961">
      <w:pPr>
        <w:pStyle w:val="Leipteksti"/>
      </w:pPr>
      <w:r>
        <w:t xml:space="preserve">Syke avustaa ympäristöministeriötä eräissä lakisääteisissä ja kansainvälisiin sopimuksiin liittyvissä tehtävissä. </w:t>
      </w:r>
      <w:proofErr w:type="spellStart"/>
      <w:r>
        <w:t>Syken</w:t>
      </w:r>
      <w:proofErr w:type="spellEnd"/>
      <w:r>
        <w:t xml:space="preserve"> oikeus saada salassa pidettäviä tietoja on rajattava vain välttämättömimpään. Lisäksi on oltava selvää, minkä laissa säädetyn tehtävän hoitamiseksi </w:t>
      </w:r>
      <w:proofErr w:type="spellStart"/>
      <w:r>
        <w:t>Sykelle</w:t>
      </w:r>
      <w:proofErr w:type="spellEnd"/>
      <w:r>
        <w:t xml:space="preserve"> tietoja luovutetaan. (MTK)</w:t>
      </w:r>
    </w:p>
    <w:p w14:paraId="200D5CFF" w14:textId="2034C8AE" w:rsidR="005B1961" w:rsidRDefault="005B1961" w:rsidP="005B1961">
      <w:pPr>
        <w:pStyle w:val="Leipteksti"/>
      </w:pPr>
      <w:r>
        <w:t>Kuntien kaavoitus- ja rakennusvalvontaviranomaisilla tulee olla tiedonsaantioikeus salassapitosäännösten estämättä maaperän tietovarannon (ja LSL tietovarannon) mukaisiin tietoihin. (</w:t>
      </w:r>
      <w:r w:rsidR="000826DA">
        <w:t xml:space="preserve">Suomen </w:t>
      </w:r>
      <w:r>
        <w:t>Kuntaliitto)</w:t>
      </w:r>
    </w:p>
    <w:p w14:paraId="18DB0931" w14:textId="71618FD9" w:rsidR="005554C9" w:rsidRDefault="005554C9" w:rsidP="005554C9">
      <w:pPr>
        <w:pStyle w:val="Leipteksti"/>
      </w:pPr>
      <w:r>
        <w:t xml:space="preserve">Tämän pykälän ja 201 l §:n suhdetta ja sisältöä tulisi jatkovalmistelussa miettiä. 201 l §:n otsikko viittaa siihen, että se koskisi kaikkien tietovarannon tietojen luovuttamista maksutta. Pykälätekstiin on kuitenkin kirjoitettu välttämättömyysvaatimus, mutta toisaalta sitä ei ole kytketty salassapitoon, kun taas 201 m § koskee otsikon ja sisällön puolesta salassa pidettäviä tietoja. mielestä pykälien järjestys voisi mennä niin, että ensin säädettäisiin tiedonsaantioikeudesta salassa pidettäviin tietoihin ja sen jälkeen eri pykälässä pelkästään tietojen maksuttomuudesta. Tietojen maksuttomuutta koskeva pykälä koskisi tällöin kaikkien tietojen luovuttamista eli merkitystä ei olisi sillä, ovatko luovutettavat tiedot julkisia vai salassa pidettäviä. Maa- ja metsätalousministeriön näkemyksen mukaan pykälässä mainittujen tahojen tulisi saada tiedot maksutta, jos </w:t>
      </w:r>
      <w:r>
        <w:lastRenderedPageBreak/>
        <w:t>niillä on tietojensaantioikeus. Tietojen välttämättömyydellä tai tarpeellisuudella ei pitäisi olla maksuttomuusarvioinnissa merkitystä. (M</w:t>
      </w:r>
      <w:r w:rsidR="000826DA">
        <w:t>MM</w:t>
      </w:r>
      <w:r>
        <w:t>)</w:t>
      </w:r>
    </w:p>
    <w:p w14:paraId="39DA43FF" w14:textId="7FA5B3FC" w:rsidR="005B1961" w:rsidRDefault="005B1961" w:rsidP="005B1961">
      <w:pPr>
        <w:pStyle w:val="Leipteksti"/>
      </w:pPr>
      <w:r>
        <w:t>Lainsäädännöllä tulee varmistaa se, että Syyttäjälaitoksella on oikeus salassapitosäännösten estämättä saada tietojärjestelmistä tiedot, jotka ovat välttämättömiä syyttäjälaitokselle säädettyjen tehtävien suorittamiseksi. Esitysluonnoksessa on tässä erilaisia variaatioita eri säädöksissä (ja sääntely tulisi lisätä myös LSL). (Syyttäjälaitos)</w:t>
      </w:r>
    </w:p>
    <w:p w14:paraId="056F6408" w14:textId="77777777" w:rsidR="005B1961" w:rsidRDefault="005B1961" w:rsidP="005B1961">
      <w:pPr>
        <w:pStyle w:val="Leipteksti"/>
      </w:pPr>
      <w:r>
        <w:t>On keskeistä, että esityksen valmistelussa on arvioitu ja sen jatkovalmistelussa arvioidaan sitä, että esityksellä ehdotetulla tietovarantosääntelyllä turvataan edelleen Tullin ja soveltuvin osin muiden toimivaltaisten viranomaisten oikeus saada salassa pidettäviä tietoja tarvittavassa laajuudessa kaikkien niiden lainsäädännössä säädettyjen tehtävien toteuttamiseksi. (Tulli)</w:t>
      </w:r>
    </w:p>
    <w:p w14:paraId="1D5D4AF2" w14:textId="77777777" w:rsidR="005B1961" w:rsidRDefault="005B1961" w:rsidP="005F33D2">
      <w:pPr>
        <w:pStyle w:val="Alaotsikko"/>
      </w:pPr>
      <w:r>
        <w:t>201 n §. Ilman epäpuhtauksien päästöjen tietovaranto</w:t>
      </w:r>
    </w:p>
    <w:p w14:paraId="1F10D6B2" w14:textId="13BF0F50" w:rsidR="005B1961" w:rsidRPr="00FD0F45" w:rsidRDefault="005B1961" w:rsidP="005B1961">
      <w:pPr>
        <w:pStyle w:val="Leipteksti"/>
        <w:rPr>
          <w:rStyle w:val="Korostus"/>
        </w:rPr>
      </w:pPr>
      <w:r w:rsidRPr="00FD0F45">
        <w:rPr>
          <w:rStyle w:val="Korostus"/>
        </w:rPr>
        <w:t>Muutosehdotukset</w:t>
      </w:r>
    </w:p>
    <w:p w14:paraId="640927A7" w14:textId="77777777" w:rsidR="005B1961" w:rsidRDefault="005B1961" w:rsidP="005B1961">
      <w:pPr>
        <w:pStyle w:val="Leipteksti"/>
      </w:pPr>
      <w:r>
        <w:t>Pykälässä (ja 201 b §:ssä ja 201 i §:</w:t>
      </w:r>
      <w:proofErr w:type="spellStart"/>
      <w:r>
        <w:t>ssä</w:t>
      </w:r>
      <w:proofErr w:type="spellEnd"/>
      <w:r>
        <w:t>) olisi arvioitava mahdollisuutta käyttää olennaisuusrajauksen sijasta tarpeellisuusedellytystä, jotta sääntely olisi yhdenmukaista yleisen tietosuoja-asetuksen kanssa (ks. 5 artiklan 1 kohdan c alakohta). (OM)</w:t>
      </w:r>
    </w:p>
    <w:p w14:paraId="02085342" w14:textId="77777777" w:rsidR="005B1961" w:rsidRDefault="005B1961" w:rsidP="005F33D2">
      <w:pPr>
        <w:pStyle w:val="Alaotsikko"/>
      </w:pPr>
      <w:r>
        <w:t>201 o §. Tietojen laatu</w:t>
      </w:r>
    </w:p>
    <w:p w14:paraId="146EBC0F" w14:textId="072CDB7B" w:rsidR="005B1961" w:rsidRPr="00FD0F45" w:rsidRDefault="005B1961" w:rsidP="005B1961">
      <w:pPr>
        <w:pStyle w:val="Leipteksti"/>
        <w:rPr>
          <w:rStyle w:val="Korostus"/>
        </w:rPr>
      </w:pPr>
      <w:r w:rsidRPr="00FD0F45">
        <w:rPr>
          <w:rStyle w:val="Korostus"/>
        </w:rPr>
        <w:t>Myönteinen palaute</w:t>
      </w:r>
    </w:p>
    <w:p w14:paraId="77313DF3" w14:textId="126FFBCD" w:rsidR="005B1961" w:rsidRDefault="0039395A" w:rsidP="005B1961">
      <w:pPr>
        <w:pStyle w:val="Leipteksti"/>
      </w:pPr>
      <w:r>
        <w:t>K</w:t>
      </w:r>
      <w:r w:rsidR="005B1961">
        <w:t>annattaa</w:t>
      </w:r>
      <w:r>
        <w:t>.</w:t>
      </w:r>
      <w:r w:rsidR="005B1961">
        <w:t xml:space="preserve"> (MTK)</w:t>
      </w:r>
    </w:p>
    <w:p w14:paraId="68B2AB77" w14:textId="1B564286" w:rsidR="00D811C6" w:rsidRPr="00FD0F45" w:rsidRDefault="00DC0270" w:rsidP="005B1961">
      <w:pPr>
        <w:pStyle w:val="Leipteksti"/>
        <w:rPr>
          <w:rStyle w:val="Korostus"/>
        </w:rPr>
      </w:pPr>
      <w:r w:rsidRPr="00FD0F45">
        <w:rPr>
          <w:rStyle w:val="Korostus"/>
        </w:rPr>
        <w:t>Muutosehdotukset</w:t>
      </w:r>
    </w:p>
    <w:p w14:paraId="38EC49B7" w14:textId="50066FEE" w:rsidR="00D811C6" w:rsidRDefault="00DC0270" w:rsidP="00D811C6">
      <w:pPr>
        <w:pStyle w:val="Leipteksti"/>
      </w:pPr>
      <w:r>
        <w:t>P</w:t>
      </w:r>
      <w:r w:rsidR="00D811C6">
        <w:t>ykäläluonnosta tulisi jatkovalmistelussa arvioida uudelleen</w:t>
      </w:r>
      <w:r w:rsidR="00FB09D5">
        <w:t>.</w:t>
      </w:r>
      <w:r w:rsidR="00D811C6">
        <w:t xml:space="preserve"> Vaikuttaa siltä, että tietojen oikeellisuutta on arvioitu yksinomaan tietosuojalainsäädännön näkökulmasta. On totta, että tietosuojalainsäädännöstä tulee tietojen oikeellisuusvaatimus. Tarkalleen ottaen kyse on tietosuoja-asetuksen 5 artiklan 1 kohdan d alakohdan mukaan henkilötietojen suhteen on noudatettava seuraavia vaatimuksia:</w:t>
      </w:r>
      <w:r w:rsidR="00B838C8">
        <w:t xml:space="preserve"> </w:t>
      </w:r>
      <w:r w:rsidR="00D811C6">
        <w:t>”niiden on oltava täsmällisiä ja tarvittaessa päivitettyjä; on toteutettava kaikki mahdolliset</w:t>
      </w:r>
      <w:r w:rsidR="00B838C8">
        <w:t xml:space="preserve"> </w:t>
      </w:r>
      <w:r w:rsidR="00D811C6">
        <w:t xml:space="preserve">kohtuulliset toimenpiteet sen varmistamiseksi, että käsittelyn tarkoituksiin nähden virheelliset henkilötiedot poistetaan tai oikaistaan viipymättä (”täsmällisyys”)”. </w:t>
      </w:r>
      <w:r w:rsidR="00505AD4">
        <w:t xml:space="preserve">Kiinnittää </w:t>
      </w:r>
      <w:r w:rsidR="00D811C6">
        <w:t xml:space="preserve">huomiota </w:t>
      </w:r>
      <w:r w:rsidR="00D811C6" w:rsidRPr="004D32E8">
        <w:rPr>
          <w:i/>
          <w:iCs/>
        </w:rPr>
        <w:t>käsittelyn tarkoituksiin nähden virheelliset henkilötiedot</w:t>
      </w:r>
      <w:r w:rsidR="00D811C6">
        <w:t xml:space="preserve"> -muotoiluun. Tällä taas on merkitystä ympäristötietojen kannalta, koska tietojen keruutavat ja</w:t>
      </w:r>
      <w:r w:rsidR="00B838C8">
        <w:t xml:space="preserve"> </w:t>
      </w:r>
      <w:r w:rsidR="00D811C6">
        <w:t>menetelmät voivat vaihdella. Tämä käy ilmi myös ympäristötietodirektiivin sääntelystä. Direktiivin 8 artiklan 1 kohdan mukaan ”[j]</w:t>
      </w:r>
      <w:proofErr w:type="spellStart"/>
      <w:r w:rsidR="00D811C6">
        <w:t>äsenvaltioiden</w:t>
      </w:r>
      <w:proofErr w:type="spellEnd"/>
      <w:r w:rsidR="00D811C6">
        <w:t xml:space="preserve"> on mahdollisuuksien mukaan varmistettava, että kaikki sen keräämät tai sen puolesta kerätyt tiedot ovat ajankohtaisia,</w:t>
      </w:r>
      <w:r w:rsidR="00B838C8">
        <w:t xml:space="preserve"> </w:t>
      </w:r>
      <w:r w:rsidR="00D811C6">
        <w:t>täsmällisiä ja vertailukelpoisia.” Mainitun artiklan 2 kohdan mukaan ”[v]</w:t>
      </w:r>
      <w:proofErr w:type="spellStart"/>
      <w:r w:rsidR="00D811C6">
        <w:t>iranomaisten</w:t>
      </w:r>
      <w:proofErr w:type="spellEnd"/>
      <w:r w:rsidR="00D811C6">
        <w:t xml:space="preserve"> on</w:t>
      </w:r>
      <w:r w:rsidR="00B838C8">
        <w:t xml:space="preserve"> </w:t>
      </w:r>
      <w:r w:rsidR="00D811C6">
        <w:t>pyynnöstä ilmaistava 2 artiklan 1 kohdan b alakohdassa mainitun tiedon pyyntöä</w:t>
      </w:r>
      <w:r>
        <w:t xml:space="preserve"> </w:t>
      </w:r>
      <w:r w:rsidR="00D811C6">
        <w:t>koskevassa vastauksessaan, mistä tietojen keräämiseksi käytettyjä mittausmenetelmiä</w:t>
      </w:r>
      <w:r>
        <w:t xml:space="preserve"> </w:t>
      </w:r>
      <w:r w:rsidR="00D811C6">
        <w:t>koskevat tiedot, mikäli ne ovat saatavilla, löytyvät, analysoinnin, näytteenoton ja näytteen</w:t>
      </w:r>
      <w:r>
        <w:t xml:space="preserve"> </w:t>
      </w:r>
      <w:r w:rsidR="00D811C6">
        <w:t xml:space="preserve">esikäsittelyn menetelmät mukaan lukien, taikka viitattava käytettyyn standardoituun menetelmään.” </w:t>
      </w:r>
      <w:r w:rsidR="001444B5">
        <w:t>O</w:t>
      </w:r>
      <w:r w:rsidR="00D811C6">
        <w:t>lisi hyvä, että tietojen laatua</w:t>
      </w:r>
      <w:r>
        <w:t xml:space="preserve"> </w:t>
      </w:r>
      <w:r w:rsidR="00D811C6">
        <w:t>koskevassa sääntelyssä otettaisiin huomioon ympäristötietodirektiivin 8 artiklan sääntely,</w:t>
      </w:r>
      <w:r>
        <w:t xml:space="preserve"> </w:t>
      </w:r>
      <w:r w:rsidR="00D811C6">
        <w:t>joka on edelleen sekin voimassa olevaa EU-lainsäädäntöä.</w:t>
      </w:r>
      <w:r>
        <w:t xml:space="preserve"> (M</w:t>
      </w:r>
      <w:r w:rsidR="00152447">
        <w:t xml:space="preserve">MM) </w:t>
      </w:r>
    </w:p>
    <w:p w14:paraId="37229474" w14:textId="77777777" w:rsidR="005B1961" w:rsidRDefault="005B1961" w:rsidP="005F33D2">
      <w:pPr>
        <w:pStyle w:val="Alaotsikko"/>
      </w:pPr>
      <w:r>
        <w:lastRenderedPageBreak/>
        <w:t>210 §. Salassapitovelvollisuus ja salassa pidettävien tietojen luovuttaminen</w:t>
      </w:r>
    </w:p>
    <w:p w14:paraId="44A605AD" w14:textId="583719F5" w:rsidR="005B1961" w:rsidRPr="00FD0F45" w:rsidRDefault="005B1961" w:rsidP="005B1961">
      <w:pPr>
        <w:pStyle w:val="Leipteksti"/>
        <w:rPr>
          <w:rStyle w:val="Korostus"/>
        </w:rPr>
      </w:pPr>
      <w:r w:rsidRPr="00FD0F45">
        <w:rPr>
          <w:rStyle w:val="Korostus"/>
        </w:rPr>
        <w:t>Muutosehdotukset</w:t>
      </w:r>
    </w:p>
    <w:p w14:paraId="30348807" w14:textId="11BBD4BA" w:rsidR="005B1961" w:rsidRDefault="005B1961" w:rsidP="005B1961">
      <w:pPr>
        <w:pStyle w:val="Leipteksti"/>
      </w:pPr>
      <w:r>
        <w:t xml:space="preserve">Pykälään lisättävä myös maakunnan liitolle oikeus saada salassa pidettäviä tietoja. </w:t>
      </w:r>
      <w:r w:rsidR="003C1F36" w:rsidRPr="003C1F36">
        <w:t>Maakunnan liitolla tulee olla oikeus saada maksutta ja salassapitosäännösten estämättä tiedot kaikista lakimuutoksessa mainituista tietovarannoista. Maakunnan liiton lakisääteisiä tehtäviä ovat mm. alueellinen suunnittelu, maakuntakaavoitus ja merialuesuunnittelu, joiden tausta-aineistona ja vaikutusten arvioinnin tueksi tarvitaan laajasti eri aineistoja. Välttämättömät tiedot voivat sijaita eri tietovarannoissa. Siten ei voida rajata pääsyä vain tiettyihin aineistoihin, vaan pääsy on oltava kaikkiin lakimuutoksessa esitettyihin tietovarantoihin, jotta maakunnan liitto voi suorittaa sille lainsäädännössä säädetyt tehtävät. (Kainuun liitto, Kymenlaakson liitto, Keski-Pohjanmaan liitto, Pohjois-Pohjanmaan liitto)</w:t>
      </w:r>
      <w:r>
        <w:t xml:space="preserve"> </w:t>
      </w:r>
    </w:p>
    <w:p w14:paraId="6A5347A3" w14:textId="77777777" w:rsidR="005B1961" w:rsidRDefault="005B1961" w:rsidP="005B1961">
      <w:pPr>
        <w:pStyle w:val="Leipteksti"/>
      </w:pPr>
      <w:r>
        <w:t>Pykälässä olisi tarpeen säätää tai harkita säädettäväksi poliisin tiedonsaantioikeuksista siten, että tiedon saaminen salassapitosäännösten estämättä olisi poliisille mahdollista myös rikosten estämiseksi ja paljastamiseksi eikä pelkästään rikosten selvittämiseksi (eli poliisilain kanssa yhdenmukaisesti). (POHA, SM)</w:t>
      </w:r>
    </w:p>
    <w:p w14:paraId="17F022EA" w14:textId="6E790319" w:rsidR="005B1961" w:rsidRPr="006843F4" w:rsidRDefault="005B1961" w:rsidP="005B1961">
      <w:pPr>
        <w:pStyle w:val="Leipteksti"/>
      </w:pPr>
      <w:r>
        <w:t xml:space="preserve">Säännös mahdollistaa sanamuotonsa perusteella ainoastaan julkisuuslaissa säädetyn salassapitosääntelyn murtamisen. Sisäministeriön näkemyksen mukaan jää kuitenkin epäselväksi, mahdollistaako säännös myös oma-aloitteisen tietojen luovuttamisen, vai pelkästään julkisuuslaissa säädetyn salassapitosääntelyn murtamisen. Oma-aloitteisesta luovuttamisesta tulisi säätää nimenomaisesti ja </w:t>
      </w:r>
      <w:r w:rsidRPr="006843F4">
        <w:t>se voisi olla tarpeellinen esimerkiksi poliisin tiedonsaannin kannalta, sillä se mahdollistaisi sen, että poliisille voitaisiin luovuttaa oma-aloitteisesti salassa pidettäviä tietoja, jos epäiltäisiin esimerkiksi ympäristörikosta</w:t>
      </w:r>
      <w:r w:rsidR="00756D29" w:rsidRPr="006843F4">
        <w:t xml:space="preserve"> ja Rajavartiolaitokselle voitaisiin luovuttaa oma-aloitteisesti</w:t>
      </w:r>
      <w:r w:rsidR="00E56774" w:rsidRPr="006843F4">
        <w:t xml:space="preserve"> </w:t>
      </w:r>
      <w:proofErr w:type="spellStart"/>
      <w:r w:rsidR="00E56774" w:rsidRPr="006843F4">
        <w:t>salassapidettäviä</w:t>
      </w:r>
      <w:proofErr w:type="spellEnd"/>
      <w:r w:rsidR="00E56774" w:rsidRPr="006843F4">
        <w:t xml:space="preserve"> tietoja esimerkiksi </w:t>
      </w:r>
      <w:r w:rsidR="009F5412" w:rsidRPr="006843F4">
        <w:t>ympäristö</w:t>
      </w:r>
      <w:r w:rsidR="00E56774" w:rsidRPr="006843F4">
        <w:t>rikos</w:t>
      </w:r>
      <w:r w:rsidR="009F5412" w:rsidRPr="006843F4">
        <w:t>epäilyn yhteydessä</w:t>
      </w:r>
      <w:r w:rsidRPr="006843F4">
        <w:t>. (SM</w:t>
      </w:r>
      <w:r w:rsidR="000E0704" w:rsidRPr="006843F4">
        <w:t>, Rajavartiolaitos</w:t>
      </w:r>
      <w:r w:rsidRPr="006843F4">
        <w:t>)</w:t>
      </w:r>
    </w:p>
    <w:p w14:paraId="4DC2275A" w14:textId="386FE285" w:rsidR="00323C89" w:rsidRPr="006843F4" w:rsidRDefault="0043062C" w:rsidP="005B1961">
      <w:pPr>
        <w:pStyle w:val="Leipteksti"/>
      </w:pPr>
      <w:r w:rsidRPr="006843F4">
        <w:t>Pykälään tulisi lisätä myös Rajavartiolaito</w:t>
      </w:r>
      <w:r w:rsidR="007051F2" w:rsidRPr="006843F4">
        <w:t>s</w:t>
      </w:r>
      <w:r w:rsidR="008D3B87" w:rsidRPr="006843F4">
        <w:t xml:space="preserve">, </w:t>
      </w:r>
      <w:r w:rsidR="007E4D89" w:rsidRPr="006843F4">
        <w:t xml:space="preserve">syyttäjä-, poliisi – ja </w:t>
      </w:r>
      <w:r w:rsidR="008D3B87" w:rsidRPr="006843F4">
        <w:t>tullivirano</w:t>
      </w:r>
      <w:r w:rsidR="008F7A69" w:rsidRPr="006843F4">
        <w:t>maisia vastaavalla tavalla</w:t>
      </w:r>
      <w:r w:rsidR="009F6537" w:rsidRPr="006843F4">
        <w:t xml:space="preserve">. Pykälä tulisi </w:t>
      </w:r>
      <w:r w:rsidR="0022210F" w:rsidRPr="006843F4">
        <w:t xml:space="preserve">ulottaa myös </w:t>
      </w:r>
      <w:r w:rsidR="00544CFB" w:rsidRPr="006843F4">
        <w:t xml:space="preserve">rikosten ennalta </w:t>
      </w:r>
      <w:r w:rsidR="00086CF5" w:rsidRPr="006843F4">
        <w:t xml:space="preserve">estämiseen ja </w:t>
      </w:r>
      <w:r w:rsidR="00027AAE" w:rsidRPr="006843F4">
        <w:t xml:space="preserve">paljastamiseen. (Rajavartiolaitos). </w:t>
      </w:r>
    </w:p>
    <w:p w14:paraId="313CA4FE" w14:textId="77777777" w:rsidR="005B1961" w:rsidRDefault="005B1961" w:rsidP="00F24545">
      <w:pPr>
        <w:pStyle w:val="Otsikko2"/>
      </w:pPr>
      <w:bookmarkStart w:id="25" w:name="_Toc230169440"/>
      <w:r>
        <w:t>Laki merenkulun ympäristönsuojelulain 9 luvun 6 §:n 5 momentin muuttamisesta</w:t>
      </w:r>
      <w:bookmarkEnd w:id="25"/>
    </w:p>
    <w:p w14:paraId="7E926D8D" w14:textId="77777777" w:rsidR="005B1961" w:rsidRPr="00FD0F45" w:rsidRDefault="005B1961" w:rsidP="003141DD">
      <w:pPr>
        <w:pStyle w:val="Leipteksti"/>
        <w:rPr>
          <w:b/>
          <w:bCs/>
        </w:rPr>
      </w:pPr>
      <w:r w:rsidRPr="00FD0F45">
        <w:rPr>
          <w:b/>
          <w:bCs/>
        </w:rPr>
        <w:t>9. luku. Jätteiden vastaanottojärjestelyt satamassa</w:t>
      </w:r>
    </w:p>
    <w:p w14:paraId="090B8F84" w14:textId="6E07320D" w:rsidR="005F724A" w:rsidRDefault="005F724A" w:rsidP="003141DD">
      <w:pPr>
        <w:pStyle w:val="Leipteksti"/>
      </w:pPr>
      <w:r w:rsidRPr="006843F4">
        <w:t>Nykyisen käytännön mukaan kunnat eivät tallenna eikä niillä ole teknistä mahdollisuutta tallentaa jätehuoltosuunnitelmaa asiakirjana ympäristönsuojelun tietovarantoon. Uusi velvoite tallentaa jätehuoltosuunnitelma myös asiakirjana edellyttää järjestelmäkehitystä. Järjestelmäkehittämiseen ei ole varattu rahoitusta. Tässä aikataulussa ei ole mahdollista arvioida rahoitustarvetta. (LVV)</w:t>
      </w:r>
      <w:r w:rsidRPr="006843F4">
        <w:rPr>
          <w:rStyle w:val="Alaviitteenviite"/>
        </w:rPr>
        <w:footnoteReference w:id="3"/>
      </w:r>
    </w:p>
    <w:p w14:paraId="0A300FCD" w14:textId="77777777" w:rsidR="004D79AA" w:rsidRDefault="004D79AA" w:rsidP="003141DD">
      <w:pPr>
        <w:pStyle w:val="Leipteksti"/>
      </w:pPr>
    </w:p>
    <w:p w14:paraId="6DCBD98F" w14:textId="77777777" w:rsidR="004D79AA" w:rsidRPr="006843F4" w:rsidRDefault="004D79AA" w:rsidP="003141DD">
      <w:pPr>
        <w:pStyle w:val="Leipteksti"/>
      </w:pPr>
    </w:p>
    <w:p w14:paraId="26376CB8" w14:textId="77777777" w:rsidR="005B1961" w:rsidRDefault="005B1961" w:rsidP="00F24545">
      <w:pPr>
        <w:pStyle w:val="Otsikko2"/>
      </w:pPr>
      <w:bookmarkStart w:id="26" w:name="_Toc230169441"/>
      <w:r>
        <w:lastRenderedPageBreak/>
        <w:t>Laki vesilain muuttamisesta</w:t>
      </w:r>
      <w:bookmarkEnd w:id="26"/>
    </w:p>
    <w:p w14:paraId="37528FBC" w14:textId="77777777" w:rsidR="005B1961" w:rsidRPr="00112EDB" w:rsidRDefault="005B1961" w:rsidP="00112EDB">
      <w:pPr>
        <w:pStyle w:val="Alaotsikko"/>
        <w:rPr>
          <w:rStyle w:val="Voimakas"/>
          <w:b/>
          <w:bCs w:val="0"/>
        </w:rPr>
      </w:pPr>
      <w:r w:rsidRPr="00112EDB">
        <w:rPr>
          <w:rStyle w:val="Voimakas"/>
          <w:b/>
          <w:bCs w:val="0"/>
        </w:rPr>
        <w:t>12 luku. Vesioikeudellinen yhteisö</w:t>
      </w:r>
    </w:p>
    <w:p w14:paraId="7560DE4F" w14:textId="77777777" w:rsidR="005B1961" w:rsidRDefault="005B1961" w:rsidP="00DA7520">
      <w:pPr>
        <w:pStyle w:val="Alaotsikko"/>
      </w:pPr>
      <w:r>
        <w:t>2 §. Yhteisön jäsenyys ja jäsenluettelo</w:t>
      </w:r>
    </w:p>
    <w:p w14:paraId="487FB4E5" w14:textId="77777777" w:rsidR="00D677E4" w:rsidRPr="00FD0F45" w:rsidRDefault="00D677E4" w:rsidP="00D677E4">
      <w:pPr>
        <w:pStyle w:val="Leipteksti"/>
        <w:rPr>
          <w:rStyle w:val="Korostus"/>
        </w:rPr>
      </w:pPr>
      <w:r w:rsidRPr="00FD0F45">
        <w:rPr>
          <w:rStyle w:val="Korostus"/>
        </w:rPr>
        <w:t xml:space="preserve">Muutosehdotukset </w:t>
      </w:r>
    </w:p>
    <w:p w14:paraId="1BEE6669" w14:textId="5A2EBBCD" w:rsidR="00D677E4" w:rsidRDefault="00733700" w:rsidP="00D677E4">
      <w:pPr>
        <w:pStyle w:val="Leipteksti"/>
      </w:pPr>
      <w:r>
        <w:t>Pykälän 2 momentin perusteluissa oleva</w:t>
      </w:r>
      <w:r w:rsidR="00D677E4">
        <w:t xml:space="preserve">ssa </w:t>
      </w:r>
      <w:r w:rsidR="000F3695">
        <w:t xml:space="preserve">henkilötietojen </w:t>
      </w:r>
      <w:r w:rsidR="00D677E4">
        <w:t xml:space="preserve">säilytysaikoja koskevassa tekstissä (ja vastaavassa tekstissä perustuslakiarvioinnissa), eli viiden vuoden määräajan poiston perusteluissa, huomiota toivotaan kiinnitettävän siihen, että käsittelytoimien oletettua vähäriskisyyttä tai henkilötietojen luonnetta ei ole katsottu perusteiksi olla määrittelemättä säilytysaikoja. Tätä määrittelyä ei toki ole välttämätöntä tehdä kansallisen erityissääntelyn tasolla, mutta rekisterinpitäjän/yhteisrekisterinpitäjien tulisi se kuitenkin omassa toiminnassaan tehdä. Lisäksi tiedonhallintalain 21 §:ssä ei määritellä säilytysaikoja tarkemmin, vaan pelkästään luetellaan ne näkökohdat, jotka säilytysaikoja määriteltäessä olisi otettava huomioon. Myöskään EU:n yleisessä tietosuoja-asetuksessa ei ole määritelty tarkkoja henkilötietojen säilytysaikoja. Voidaan kuitenkin yleisellä tasolla toistaa esitysluonnoksessakin todettu yleisen tietosuoja-asetuksen 5 artiklan 1 kohdan e alakohdan säännös säilytyksen rajoittamisen periaatteesta; henkilötietoja saa lähtökohtaisesti säilyttää muodossa, josta rekisteröity on tunnistettavissa, ainoastaan niin kauan kuin se on tarpeen tietojenkäsittelyn tarkoitusten toteuttamista varten. Rekisterinpitäjän/yhteisrekisterinpitäjien olisi suunniteltava ja pystyttävä perustelemaan henkilötietojen säilytysajat tai ainakin niiden määrittelyn kriteerit. Lisäksi näistä tulisi olla dokumentaatiota. Yleisen tietosuoja-asetuksen johdantokappaleessa 39 todetaan muun muassa, että rekisterinpitäjän olisi asetettava määräajat henkilötietojen poistoa tai niiden säilyttämisen tarpeellisuuden määräaikaistarkastelua varten, jotta voidaan varmistaa, ettei henkilötietoja säilytetä pidempään kuin on tarpeen. Edellä mainitut seikat huomioiden tietosuojavaltuutettu pitäisikin suotavana, että henkilötiedot joko </w:t>
      </w:r>
      <w:proofErr w:type="spellStart"/>
      <w:r w:rsidR="00D677E4">
        <w:t>anonymisoitaisiin</w:t>
      </w:r>
      <w:proofErr w:type="spellEnd"/>
      <w:r w:rsidR="00D677E4">
        <w:t xml:space="preserve"> tai poistettaisiin silloin, kun niitä ei enää tarvita. Samalla kuitenkin on todettava, että joissain tilanteissa ehdotettujen tietovarantojen eheys saattaa edellyttää henkilötietojen pidempääkin säilyttämistä ainakin jossain muodossa</w:t>
      </w:r>
      <w:r w:rsidR="00FB0A5D">
        <w:t>.</w:t>
      </w:r>
      <w:r w:rsidR="00D677E4">
        <w:t xml:space="preserve"> (Tietosuojavaltuutetun toimisto)</w:t>
      </w:r>
    </w:p>
    <w:p w14:paraId="203D73B0" w14:textId="3AD04947" w:rsidR="005B1961" w:rsidRDefault="005B1961" w:rsidP="00112EDB">
      <w:pPr>
        <w:pStyle w:val="Alaotsikko"/>
      </w:pPr>
      <w:r>
        <w:t>6 §. Vesiyhteisörekisteri</w:t>
      </w:r>
    </w:p>
    <w:p w14:paraId="708BEB7F" w14:textId="0F047731" w:rsidR="005B1961" w:rsidRPr="00112EDB" w:rsidRDefault="005B1961" w:rsidP="005B1961">
      <w:pPr>
        <w:pStyle w:val="Leipteksti"/>
        <w:rPr>
          <w:rStyle w:val="Korostus"/>
        </w:rPr>
      </w:pPr>
      <w:r w:rsidRPr="00112EDB">
        <w:rPr>
          <w:rStyle w:val="Korostus"/>
        </w:rPr>
        <w:t>Muutosehdotukset</w:t>
      </w:r>
    </w:p>
    <w:p w14:paraId="42D648B2" w14:textId="395D478D" w:rsidR="005B1961" w:rsidRDefault="005B1961" w:rsidP="005B1961">
      <w:pPr>
        <w:pStyle w:val="Leipteksti"/>
      </w:pPr>
      <w:r>
        <w:t>Ehdotettu 12 luvun 6 §:n 1 momentin yksilöity viittaussäännös ympäristönsuojelulain 19 a luvun sääntelyyn sisältää (ks</w:t>
      </w:r>
      <w:r w:rsidR="00DA7520">
        <w:t>.</w:t>
      </w:r>
      <w:r>
        <w:t xml:space="preserve"> myös 19 luvun 21 §) itse asiassa takaisinviittauksen vesilain 18 lukuun. Tämä merkitsee sitä, että vesiyhteisöjen rekisteröintipäätösten julkaisemiseen vesitalousasioiden tietopalvelussa sovellettaisiin mainitun luvun 19 §:n säännöksiä, jonka mukaan Lupa- ja valvontaviraston on julkaistava vesitalousasiassa antamansa päätös muutoksenhaulle säädetyn ajan päättymisen jälkeen verkkosivuillaan, jollei sitä asian merkitys huomioon ottaen ole pidettävä tarpeettomana (vesitalousasioiden tietopalvelu). Jatkovalmistelussa voisi säännöksen perusteluissa olla aiheellista lausua siitä, onko muutoksella tavoiteltu muutosta lain nykyiseen soveltamiskäytäntöön. (OM)</w:t>
      </w:r>
    </w:p>
    <w:p w14:paraId="3C69FE48" w14:textId="2A3E965F" w:rsidR="007A232A" w:rsidRDefault="007A232A" w:rsidP="007A232A">
      <w:pPr>
        <w:pStyle w:val="Leipteksti"/>
      </w:pPr>
      <w:r>
        <w:t>Henkilötietojen suojasta säädetään lailla. Pykälän valtuussäännös näyttäisi mahdollistavan tarkemman henkilötietoja koskevan sääntelyn valtioneuvoston asetuksella.</w:t>
      </w:r>
      <w:r w:rsidRPr="007A232A">
        <w:t xml:space="preserve"> </w:t>
      </w:r>
      <w:r>
        <w:t>(M</w:t>
      </w:r>
      <w:r w:rsidR="00D906A3">
        <w:t xml:space="preserve">MM) </w:t>
      </w:r>
    </w:p>
    <w:p w14:paraId="7E01A808" w14:textId="77777777" w:rsidR="005B1961" w:rsidRPr="00112EDB" w:rsidRDefault="005B1961" w:rsidP="00112EDB">
      <w:pPr>
        <w:pStyle w:val="Alaotsikko"/>
        <w:rPr>
          <w:rStyle w:val="Voimakas"/>
          <w:b/>
          <w:bCs w:val="0"/>
        </w:rPr>
      </w:pPr>
      <w:r w:rsidRPr="00112EDB">
        <w:rPr>
          <w:rStyle w:val="Voimakas"/>
          <w:b/>
          <w:bCs w:val="0"/>
        </w:rPr>
        <w:lastRenderedPageBreak/>
        <w:t>18 luku. Erinäisiä säännöksiä</w:t>
      </w:r>
    </w:p>
    <w:p w14:paraId="20982F0C" w14:textId="77777777" w:rsidR="005B1961" w:rsidRDefault="005B1961" w:rsidP="00DA7520">
      <w:pPr>
        <w:pStyle w:val="Alaotsikko"/>
      </w:pPr>
      <w:r>
        <w:t>1 §. Ympäristönsuojelun ja luonnonsuojelun tietovarantoihin tallennettavat tiedot</w:t>
      </w:r>
    </w:p>
    <w:p w14:paraId="0951A7D2" w14:textId="6314A0D3" w:rsidR="005B1961" w:rsidRPr="00112EDB" w:rsidRDefault="005B1961" w:rsidP="005B1961">
      <w:pPr>
        <w:pStyle w:val="Leipteksti"/>
        <w:rPr>
          <w:rStyle w:val="Korostus"/>
        </w:rPr>
      </w:pPr>
      <w:r w:rsidRPr="00112EDB">
        <w:rPr>
          <w:rStyle w:val="Korostus"/>
        </w:rPr>
        <w:t>Muutosehdotukset</w:t>
      </w:r>
    </w:p>
    <w:p w14:paraId="1C9FC935" w14:textId="7AADBCD4" w:rsidR="005B1961" w:rsidRDefault="005B1961" w:rsidP="005B1961">
      <w:pPr>
        <w:pStyle w:val="Leipteksti"/>
      </w:pPr>
      <w:r>
        <w:t>Lakiehdotuksen 18 luvun 1 §:n 1 momentin mukaan ympäristönsuojelulain mukaiseen ympäristönsuojelun tietovarantoon on tallennettava tiedot:</w:t>
      </w:r>
      <w:r w:rsidR="007A09BC">
        <w:t xml:space="preserve"> </w:t>
      </w:r>
      <w:r>
        <w:t>4) ennen tämän lain voimaantuloa voimassa olleiden säännösten nojalla annetuista viranomaisten päätöksistä. Näin kirjoitettuna säännös viittaa kaikkiin nykyisen vesilain ja sen edeltäjien nojalla annettuihin ratkaisuihin ja näyttäisi asettavan Lupa- ja valvontavirastolle velvollisuuden tallentaa aikaisemmat päätökset ympäristönsuojelun tietovarantoon. Voimassa oleva vesilain 18 luvun 1 §:n 2 momentin sanamuoto antaa tähän viranomaiselle mahdollisuuden, mutta ei velvoita siihen. Säännöksen yksityiskohtaisissa perusteluissa ei kuitenkaan ole käsitelty tarkemmin mitä, millaisella aikataululla vanhojen päätösten tietojen tallentamisen tulisi tapahtua. (OM)</w:t>
      </w:r>
    </w:p>
    <w:p w14:paraId="3FD38E80" w14:textId="5AC58F43" w:rsidR="000F1622" w:rsidRDefault="000F1622" w:rsidP="000F1622">
      <w:pPr>
        <w:pStyle w:val="Leipteksti"/>
      </w:pPr>
      <w:r>
        <w:t>Henkilötietojen suojasta säädetään lailla. Pykälän valtuussäännös näyttäisi mahdollistavan tarkemman henkilötietoja koskevan sääntelyn valtioneuvoston asetuksella.</w:t>
      </w:r>
      <w:r w:rsidRPr="007A232A">
        <w:t xml:space="preserve"> </w:t>
      </w:r>
      <w:r>
        <w:t>(M</w:t>
      </w:r>
      <w:r w:rsidR="00D906A3">
        <w:t xml:space="preserve">MM) </w:t>
      </w:r>
    </w:p>
    <w:p w14:paraId="6956028D" w14:textId="77777777" w:rsidR="005B1961" w:rsidRDefault="005B1961" w:rsidP="007A09BC">
      <w:pPr>
        <w:pStyle w:val="Alaotsikko"/>
      </w:pPr>
      <w:r>
        <w:t>2 §. Tietojen tallennusvastuu</w:t>
      </w:r>
    </w:p>
    <w:p w14:paraId="39033AED" w14:textId="77777777" w:rsidR="005B1961" w:rsidRDefault="005B1961" w:rsidP="007A09BC">
      <w:pPr>
        <w:pStyle w:val="Alaotsikko"/>
      </w:pPr>
      <w:r>
        <w:t>3 §. Väyläviraston oikeus saada tietoja maksutta</w:t>
      </w:r>
    </w:p>
    <w:p w14:paraId="1416656F" w14:textId="2B14B816" w:rsidR="005B1961" w:rsidRPr="00112EDB" w:rsidRDefault="005B1961" w:rsidP="005B1961">
      <w:pPr>
        <w:pStyle w:val="Leipteksti"/>
        <w:rPr>
          <w:rStyle w:val="Korostus"/>
        </w:rPr>
      </w:pPr>
      <w:r w:rsidRPr="00112EDB">
        <w:rPr>
          <w:rStyle w:val="Korostus"/>
        </w:rPr>
        <w:t xml:space="preserve">Muutosehdotukset </w:t>
      </w:r>
    </w:p>
    <w:p w14:paraId="3A3E0467" w14:textId="6F4192CE" w:rsidR="005B1961" w:rsidRDefault="005B1961" w:rsidP="005B1961">
      <w:pPr>
        <w:pStyle w:val="Leipteksti"/>
      </w:pPr>
      <w:r>
        <w:t xml:space="preserve">Pykälässä tiedonsaantioikeus tulisi kohdistaa Väyläviraston sijasta Liikenne- ja viestintävirastoon, sillä Liikenne- ja viestintäministeriön hallinnonalan vuoden 2019 virastouudistuksessa merikartoituksen järjestämistehtävä siirrettiin Liikenne- ja viestintävirastolle (laki Liikenne- ja viestintävirastosta 935/2018, HE 61/2018). (Väylävirasto) </w:t>
      </w:r>
    </w:p>
    <w:p w14:paraId="3C207F31" w14:textId="1D72AF9D" w:rsidR="005B1961" w:rsidRPr="00CB00E6" w:rsidRDefault="005B1961" w:rsidP="00112EDB">
      <w:pPr>
        <w:pStyle w:val="Alaotsikko"/>
      </w:pPr>
      <w:r w:rsidRPr="00CB00E6">
        <w:t>19 luku. Voimaantulo</w:t>
      </w:r>
    </w:p>
    <w:p w14:paraId="45BC4B20" w14:textId="77777777" w:rsidR="005B1961" w:rsidRDefault="005B1961" w:rsidP="000908C3">
      <w:pPr>
        <w:pStyle w:val="Alaotsikko"/>
      </w:pPr>
      <w:r>
        <w:t>21 §. Vesipäätösrekisteri</w:t>
      </w:r>
    </w:p>
    <w:p w14:paraId="469D8D86" w14:textId="77777777" w:rsidR="005B1961" w:rsidRPr="00112EDB" w:rsidRDefault="005B1961" w:rsidP="005B1961">
      <w:pPr>
        <w:pStyle w:val="Leipteksti"/>
        <w:rPr>
          <w:rStyle w:val="Korostus"/>
        </w:rPr>
      </w:pPr>
      <w:r w:rsidRPr="00112EDB">
        <w:rPr>
          <w:rStyle w:val="Korostus"/>
        </w:rPr>
        <w:t>Muutosehdotukset</w:t>
      </w:r>
    </w:p>
    <w:p w14:paraId="254B390E" w14:textId="4E397BAC" w:rsidR="005B1961" w:rsidRDefault="005B1961" w:rsidP="005B1961">
      <w:pPr>
        <w:pStyle w:val="Leipteksti"/>
      </w:pPr>
      <w:r>
        <w:t>Vesilain 19 luvun 21 §:ään ehdotetaan sisällytettäväksi säännökset vuoden 1961 vesilain vesipäätösrekisteriin sovellettavasta lainsäädännöstä. Ehdotus sisältää kaksi vaihtoehtoa, yleisviittauksen ehdotettuun ympäristösuojelulain 19 a lukuun ja yksilöidymmän viittauksen mainitun luvun asiakokonaisuuksiin. Oikeusministeriö pitää yksilöityä viittausta toimivampana ratkaisuna. Samalla on todettava ehdotetun sääntelymallin johtavan takaisinviittaukseen, koska ehdotetun ympäristönsuojelulain 201 d §:n 1 momentin mukaan ympäristönsuojelun tietovarantoon kuuluvien henkilötietojen julkaisemisesta julkisten tietopalveluiden kautta säädetään ympäristönsuojelulain 8 luvussa ja vesilain 18 luvussa. Mainitun luvun säännöksistä relevantein lienee 19 §, jossa säädetään vesitalousasioista koskevasta tietopalvelusta. (OM)</w:t>
      </w:r>
    </w:p>
    <w:p w14:paraId="7B9B8FB6" w14:textId="77777777" w:rsidR="005B1961" w:rsidRDefault="005B1961" w:rsidP="00BD62A4">
      <w:pPr>
        <w:pStyle w:val="Otsikko2"/>
      </w:pPr>
      <w:bookmarkStart w:id="27" w:name="_Toc230169442"/>
      <w:r>
        <w:lastRenderedPageBreak/>
        <w:t>Laki vesienhoidon ja merenhoidon järjestämisestä annetun lain muuttamisesta</w:t>
      </w:r>
      <w:bookmarkEnd w:id="27"/>
    </w:p>
    <w:p w14:paraId="49C8A890" w14:textId="0E4A5F83" w:rsidR="00B37BE2" w:rsidRPr="00B37BE2" w:rsidRDefault="00B37BE2" w:rsidP="00112EDB">
      <w:pPr>
        <w:pStyle w:val="Alaotsikko"/>
      </w:pPr>
      <w:r w:rsidRPr="00B37BE2">
        <w:t>Yleisperusteluja koskevat muutostarpeet</w:t>
      </w:r>
    </w:p>
    <w:p w14:paraId="00AC725D" w14:textId="3FB682EF" w:rsidR="00791D8D" w:rsidRPr="00F32424" w:rsidRDefault="00791D8D" w:rsidP="00791D8D">
      <w:pPr>
        <w:pStyle w:val="Leipteksti"/>
      </w:pPr>
      <w:r w:rsidRPr="00F32424">
        <w:t>Vesienhoidon ja merenhoidon järjestämisestä annettuun lakiin ehdotetaan lisättäväksi säännökset omasta tietovarannosta eli kytkös ympäristönsuojelulain tietovarantosääntelyyn katkaistaisiin. Muutos koskettaa pohjavesien osalta merkittävimmin pohjavesitietojärjestelmää (Pisara), joka siirtyisi ympäristösuojelulain tietojärjestelmästä vesienhoidon ja merenhoidon tietovarannoksi. Nykyisellään pohjavesitietojärjestelmään tallennetaan muun muassa ympäristö-, pohjavedenotto- ja maa-ainesten ottolupien mukaisia velvoitetarkkailutuloksia sekä pilaantuneen maaperän selvityksiin liittyviä pohjaveden laadun analyysituloksia valtakunnallisten seurantatulosten lisäksi.</w:t>
      </w:r>
      <w:r w:rsidR="00DC3AB5" w:rsidRPr="00F32424">
        <w:t xml:space="preserve"> (LVV)</w:t>
      </w:r>
      <w:r w:rsidR="004337F5" w:rsidRPr="00F32424">
        <w:t xml:space="preserve"> </w:t>
      </w:r>
    </w:p>
    <w:p w14:paraId="399775AC" w14:textId="1D458B07" w:rsidR="00791D8D" w:rsidRPr="00F32424" w:rsidRDefault="00791D8D" w:rsidP="00791D8D">
      <w:pPr>
        <w:pStyle w:val="Leipteksti"/>
      </w:pPr>
      <w:r w:rsidRPr="00F32424">
        <w:t>Esityksen nykytilakuvauksesta poiketen ainoastaan pohjavesien valtakunnallisten</w:t>
      </w:r>
      <w:r w:rsidR="00DC3AB5" w:rsidRPr="00F32424">
        <w:t xml:space="preserve"> </w:t>
      </w:r>
      <w:r w:rsidRPr="00F32424">
        <w:t>seurantojen tulokset tallennetaan vesilaboratorioiden toimesta tehokkaasti</w:t>
      </w:r>
      <w:r w:rsidR="00DC3AB5" w:rsidRPr="00F32424">
        <w:t xml:space="preserve"> </w:t>
      </w:r>
      <w:r w:rsidRPr="00F32424">
        <w:t>pohjavesitietojärjestelmään. Velvoitetarkkailutulokset toimitetaan lupa- ja</w:t>
      </w:r>
      <w:r w:rsidR="00DC3AB5" w:rsidRPr="00F32424">
        <w:t xml:space="preserve"> </w:t>
      </w:r>
      <w:r w:rsidRPr="00F32424">
        <w:t>valvontaviraston kirjaamoon (aiemmin ELY-keskusten kirjaamo), josta pohjaveden</w:t>
      </w:r>
      <w:r w:rsidR="00DC3AB5" w:rsidRPr="00F32424">
        <w:t xml:space="preserve"> </w:t>
      </w:r>
      <w:r w:rsidRPr="00F32424">
        <w:t>tarkkailutulokset poimitaan lupa-asiakohtaisesti ja tallennetaan manuaalisesti</w:t>
      </w:r>
      <w:r w:rsidR="00DC3AB5" w:rsidRPr="00F32424">
        <w:t xml:space="preserve"> </w:t>
      </w:r>
      <w:r w:rsidRPr="00F32424">
        <w:t>pohjavesitietojärjestelmään.</w:t>
      </w:r>
      <w:r w:rsidR="00DC3AB5" w:rsidRPr="00F32424">
        <w:t xml:space="preserve"> </w:t>
      </w:r>
      <w:r w:rsidRPr="00F32424">
        <w:t>Vaihtoehtoisesti lupatarkkailusta vastaavan toiminnanharjoittajan on mahdollista</w:t>
      </w:r>
      <w:r w:rsidR="00DC3AB5" w:rsidRPr="00F32424">
        <w:t xml:space="preserve"> </w:t>
      </w:r>
      <w:r w:rsidRPr="00F32424">
        <w:t>sisällyttää pohjaveden tarkkailutulosten analyysitilaukseensa erillinen palvelu, jolla</w:t>
      </w:r>
      <w:r w:rsidR="00DC3AB5" w:rsidRPr="00F32424">
        <w:t xml:space="preserve"> </w:t>
      </w:r>
      <w:r w:rsidRPr="00F32424">
        <w:t>laboratorio vie pohjaveden analyysitulokset sähköisesti suoraan</w:t>
      </w:r>
      <w:r w:rsidR="00DC3AB5" w:rsidRPr="00F32424">
        <w:t xml:space="preserve"> </w:t>
      </w:r>
      <w:r w:rsidRPr="00F32424">
        <w:t>pohjavesitietojärjestelmään.</w:t>
      </w:r>
      <w:r w:rsidR="00DC3AB5" w:rsidRPr="00F32424">
        <w:t xml:space="preserve"> (LVV)</w:t>
      </w:r>
    </w:p>
    <w:p w14:paraId="4CA07E94" w14:textId="267DD5EA" w:rsidR="007E3FC5" w:rsidRPr="00F32424" w:rsidRDefault="00791D8D" w:rsidP="00791D8D">
      <w:pPr>
        <w:pStyle w:val="Leipteksti"/>
      </w:pPr>
      <w:r w:rsidRPr="00F32424">
        <w:t>Velvoite toimittaa pohjaveden analyysitulokset sähköisesti pohjavesitietojärjestelmään</w:t>
      </w:r>
      <w:r w:rsidR="00DC3AB5" w:rsidRPr="00F32424">
        <w:t xml:space="preserve"> </w:t>
      </w:r>
      <w:r w:rsidRPr="00F32424">
        <w:t>on sisällytetty joidenkin uusimpien lupien lupamääräyksiin, ei kuitenkaan läheskään</w:t>
      </w:r>
      <w:r w:rsidR="00DC3AB5" w:rsidRPr="00F32424">
        <w:t xml:space="preserve"> </w:t>
      </w:r>
      <w:r w:rsidRPr="00F32424">
        <w:t>kaikkien. Erityisesti kuntien myöntämät ympäristöluvat ovat vanhoja eivätkä sisällä</w:t>
      </w:r>
      <w:r w:rsidR="00DC3AB5" w:rsidRPr="00F32424">
        <w:t xml:space="preserve"> </w:t>
      </w:r>
      <w:r w:rsidRPr="00F32424">
        <w:t>velvoitetta tulosten toimittamisesta pohjavesitietojärjestelmään. Useassa tilanteessa</w:t>
      </w:r>
      <w:r w:rsidR="00DC3AB5" w:rsidRPr="00F32424">
        <w:t xml:space="preserve"> </w:t>
      </w:r>
      <w:r w:rsidRPr="00F32424">
        <w:t>tulosten manuaalinen syöttäminen on ainoa tapa saada ajantasaista tietoa</w:t>
      </w:r>
      <w:r w:rsidR="00DC3AB5" w:rsidRPr="00F32424">
        <w:t xml:space="preserve"> </w:t>
      </w:r>
      <w:r w:rsidRPr="00F32424">
        <w:t>pohjavesimuodostuman tilasta. Keskustelua siitä, mahdollistaako nykyinen lainsäädäntö</w:t>
      </w:r>
      <w:r w:rsidR="00DC3AB5" w:rsidRPr="00F32424">
        <w:t xml:space="preserve"> </w:t>
      </w:r>
      <w:r w:rsidRPr="00F32424">
        <w:t>tällaisen velvoitteen asettamisen lupamääräyksin on käyty myös paljon.</w:t>
      </w:r>
      <w:r w:rsidR="00DC3AB5" w:rsidRPr="00F32424">
        <w:t xml:space="preserve"> (LVV)</w:t>
      </w:r>
    </w:p>
    <w:p w14:paraId="71B8AE64" w14:textId="37FEFF9A" w:rsidR="00BD070A" w:rsidRDefault="00BD070A" w:rsidP="00B37BE2">
      <w:pPr>
        <w:pStyle w:val="Leipteksti"/>
      </w:pPr>
      <w:r w:rsidRPr="00BD070A">
        <w:t xml:space="preserve">Esityksen yleisperusteluissa sivulla 13 todetaan, että ”Suomen ympäristökeskuksen kuuluu muun muassa myös kerätä tiedot Euroopan yhteisön lainsäädännön mukaan suojeltavista alueista, joka käytännössä kerätään luonnonsuojelun tietovarannosta teknisesti ja jota hyödynnetään vesienhoidossa.” Metsähallitus esittää, että perusteluissa täsmennettäisiin, mitä ‘EU-lainsäädännön mukaan suojeltavat alueet’ tarkoittaa vesienhoidon tietovarannon kannalta (esim. </w:t>
      </w:r>
      <w:proofErr w:type="spellStart"/>
      <w:r w:rsidRPr="00BD070A">
        <w:t>VPD:n</w:t>
      </w:r>
      <w:proofErr w:type="spellEnd"/>
      <w:r w:rsidRPr="00BD070A">
        <w:t xml:space="preserve"> suojelualueiden rekisterin Natura 2000 -kohteet ja muut suojelualuekategoriat), jotta tietojen lähde, käyttötarkoitus ja vastuut ovat yksiselitteiset. (Metsähallitus)</w:t>
      </w:r>
    </w:p>
    <w:p w14:paraId="31F76D29" w14:textId="1CE0A8CE" w:rsidR="00B37BE2" w:rsidRDefault="00B37BE2" w:rsidP="00B37BE2">
      <w:pPr>
        <w:pStyle w:val="Leipteksti"/>
      </w:pPr>
      <w:r>
        <w:t>Esityksen sivulla 14 merenhoidon seurantaa koskien todetaan, että ”Rannikkovesien ulkopuolisia merivesiä koskevan seurannan järjestämisestä vastaa Suomen ympäristökeskus yhteistyössä Ilmatieteen laitoksen, Luonnonvarakeskuksen, Ruokaviraston, Metsähallituksen sekä puolustusvoimien kanssa.” Metsähallitus vastaa kahdesta seurantaohjelmasta (Rannikkovesien hiekka- ja sorapohjat ja Rannikkovesien putkilokasviseuranta), jotka nimensä mukaisesti sijaitsevat rannikkovesillä. (Metsähallitus)</w:t>
      </w:r>
    </w:p>
    <w:p w14:paraId="7511B51B" w14:textId="7C23975B" w:rsidR="00D10297" w:rsidRDefault="00B37BE2" w:rsidP="00B37BE2">
      <w:pPr>
        <w:pStyle w:val="Leipteksti"/>
      </w:pPr>
      <w:r>
        <w:t xml:space="preserve">Edelleen esityksen sivulla 14 todetaan, että ”Merenhoidossa on mukana useita eri viranomaisia ja ministeriöiden alaiset tai ohjaamat viranomaiset, laitokset ja yksiköt vastaavat omalla toimialallaan merenhoitosuunnitelmaa varten tarvittavan tiedon tuottamisesta, kokoamisesta ja toimittamisesta sekä merenhoitosuunnitelman toimeenpanosta. Näitä ovat Metsähallitus, Luonnonvarakeskus, Suomen Riistakeskus, Ruokavirasto, Ilmatieteen laitos, Väylävirasto ja Liikenne- ja viestintävirasto.” Laissa vesien ja merenhoidon järjestämisestä on todettu, että: ”Suomen ympäristökeskus, Ilmatieteen laitos, </w:t>
      </w:r>
      <w:r>
        <w:lastRenderedPageBreak/>
        <w:t>Luonnonvarakeskus, vesienhoidon ja merenhoidon järjestämisviranomainen sekä Metsähallitus vastaavat merenhoidon seuranta- ja muista tehtävistä toimialoillaan. Lisäksi Metsähallituslaissa todetaan, että: Metsähallitus hoitaa sille säädetyt julkiset hallintotehtävät, joita ovat: 4) vesienhoidon ja merenhoidon järjestämisestä annetussa laissa (1299/2004) säädetyt tehtävät;”. (Metsähallitus)</w:t>
      </w:r>
    </w:p>
    <w:p w14:paraId="098F9723" w14:textId="0449C41B" w:rsidR="00D86EAC" w:rsidRDefault="00D86EAC" w:rsidP="00B37BE2">
      <w:pPr>
        <w:pStyle w:val="Leipteksti"/>
      </w:pPr>
      <w:r>
        <w:t xml:space="preserve">Yleisperustelujen </w:t>
      </w:r>
      <w:r w:rsidR="002565E6">
        <w:t>[</w:t>
      </w:r>
      <w:r w:rsidRPr="00D86EAC">
        <w:t xml:space="preserve">Vesitietojen tallennuskäytäntöjä koskien] esityksen sivulla 36 todetaan, että ”Vesien- ja merenhoitolaissa ja sen nojalla sekä vesihuoltolain ja terveydensuojelulainsäädännön nojalla ympäristönsuojelun tietojärjestelmään tallennettavaksi säädetyt vesiä koskevat tiedot tallennetaan Suomen ympäristökeskuksen ylläpitämiin tietojärjestelmiin.” Metsähallitus tallentaa omat seurantatietonsa </w:t>
      </w:r>
      <w:proofErr w:type="spellStart"/>
      <w:r w:rsidRPr="00D86EAC">
        <w:t>LajiGis</w:t>
      </w:r>
      <w:proofErr w:type="spellEnd"/>
      <w:r w:rsidRPr="00D86EAC">
        <w:t xml:space="preserve">-järjestelmään, josta siirtyvät </w:t>
      </w:r>
      <w:proofErr w:type="spellStart"/>
      <w:r w:rsidRPr="00D86EAC">
        <w:t>SYKEn</w:t>
      </w:r>
      <w:proofErr w:type="spellEnd"/>
      <w:r w:rsidRPr="00D86EAC">
        <w:t xml:space="preserve"> PISARA järjestelmään. Näidenkin tietojen osalta primääritallennuspaikka on kuitenkin </w:t>
      </w:r>
      <w:proofErr w:type="spellStart"/>
      <w:r w:rsidRPr="00D86EAC">
        <w:t>LajiGis</w:t>
      </w:r>
      <w:proofErr w:type="spellEnd"/>
      <w:r w:rsidRPr="00D86EAC">
        <w:t>. (Metsähallitus)</w:t>
      </w:r>
    </w:p>
    <w:p w14:paraId="136F2D03" w14:textId="657E3FA9" w:rsidR="00331932" w:rsidRPr="000D2517" w:rsidRDefault="00331932" w:rsidP="00B37BE2">
      <w:pPr>
        <w:pStyle w:val="Leipteksti"/>
      </w:pPr>
      <w:r w:rsidRPr="00331932">
        <w:t>[</w:t>
      </w:r>
      <w:r>
        <w:t xml:space="preserve">Yleisperustelujen </w:t>
      </w:r>
      <w:r w:rsidRPr="00331932">
        <w:t>Henkilötiedoista ja tietojen luovuttamisesta -käsittelevässä jaksossa] esityksen sivulla 38 todetaan, että ”pintavesien osalta sekä sijainti- että seurantapaikkatieto ovat ympäristötietoja ja paikkatietoja. Ne eivät tyypillisesti ole välillisiäkään henkilötietoja, koska seurantaa tehdään lähtökohtaisesti yhteisomistuksessa olevilla vesialueilla tai yleisellä vesialueella. Yhteisten vesialueiden omistajuus hajautuu osakaskiinteistöjen lukumäärän myötä. Tämä tarkoittaa, että omistajia tai omistajien joukkoa ei voida helposti tunnistaa. Vain joissain yksittäisissä tapauksissa seurantaa tehdään yksityisellä vesialueella, joskaan näitä kohteita ei ole helposti erotettavissa tai tunnistettavissa.” Metsähallitus toteaa, että mikäli seuranta-asema on yksityisellä vesialueella, jossa omistaja on yksilöitävissä (esim. yksi omistaja ja helposti yhdistettävissä rekistereihin), koordinaatti voi muodostua välilliseksi henkilötiedoksi. Jos taas omistus on erittäin hajautunut tai yleinen vesialue, riski on pienempi – kuten esityksessä todetaan. (Metsähallitus)</w:t>
      </w:r>
    </w:p>
    <w:p w14:paraId="4CB926BA" w14:textId="77777777" w:rsidR="005B1961" w:rsidRDefault="005B1961" w:rsidP="00BF7494">
      <w:pPr>
        <w:pStyle w:val="Alaotsikko"/>
      </w:pPr>
      <w:r>
        <w:t>10 d §. Pohjavesialueen määrittämisen ja luokituksen valmistelu</w:t>
      </w:r>
    </w:p>
    <w:p w14:paraId="760F927F" w14:textId="77777777" w:rsidR="005B1961" w:rsidRPr="00112EDB" w:rsidRDefault="005B1961" w:rsidP="005B1961">
      <w:pPr>
        <w:pStyle w:val="Leipteksti"/>
        <w:rPr>
          <w:rStyle w:val="Korostus"/>
        </w:rPr>
      </w:pPr>
      <w:r w:rsidRPr="00112EDB">
        <w:rPr>
          <w:rStyle w:val="Korostus"/>
        </w:rPr>
        <w:t>Toteava palaute</w:t>
      </w:r>
    </w:p>
    <w:p w14:paraId="4E7405AD" w14:textId="67C5C595" w:rsidR="005B1961" w:rsidRDefault="005B1961" w:rsidP="005B1961">
      <w:pPr>
        <w:pStyle w:val="Leipteksti"/>
      </w:pPr>
      <w:r>
        <w:t xml:space="preserve">Hallituksen esityksen luonnoksen perusteella tietovarannossa tulisi olemaan myös välillisiä henkilötietoja viranomaisten velvollisuuksien täyttämiseksi. </w:t>
      </w:r>
      <w:r w:rsidR="00780748">
        <w:t>K</w:t>
      </w:r>
      <w:r>
        <w:t>orostaa, että myöskään tähän tietovarantoon ei tule kerätä muuta kuin välttämättä tarvittavat tiedot velvollisuuksien täyttämiseksi. (MTK)</w:t>
      </w:r>
    </w:p>
    <w:p w14:paraId="6DA670D0" w14:textId="77777777" w:rsidR="005B1961" w:rsidRDefault="005B1961" w:rsidP="00BF7494">
      <w:pPr>
        <w:pStyle w:val="Alaotsikko"/>
      </w:pPr>
      <w:r>
        <w:t>10 f §. Pohjavesialueen suojelusuunnitelman valmistelu</w:t>
      </w:r>
    </w:p>
    <w:p w14:paraId="2542BBC6" w14:textId="77777777" w:rsidR="005B1961" w:rsidRPr="00112EDB" w:rsidRDefault="005B1961" w:rsidP="005B1961">
      <w:pPr>
        <w:pStyle w:val="Leipteksti"/>
        <w:rPr>
          <w:rStyle w:val="Korostus"/>
        </w:rPr>
      </w:pPr>
      <w:r w:rsidRPr="00112EDB">
        <w:rPr>
          <w:rStyle w:val="Korostus"/>
        </w:rPr>
        <w:t>Muutosehdotukset</w:t>
      </w:r>
    </w:p>
    <w:p w14:paraId="4BF1E58A" w14:textId="77777777" w:rsidR="00112EDB" w:rsidRDefault="005B1961" w:rsidP="00CA3959">
      <w:pPr>
        <w:pStyle w:val="Leipteksti"/>
      </w:pPr>
      <w:r>
        <w:t xml:space="preserve">Ehdotuksen mukaan kunnan olisi jatkossa tiedotettava suojelusuunnitelman valmistumisesta sen sijaan, että sen olisi julkaistava suojelusuunnitelma yleisessä tietoverkossa ja tiedotettava siitä. </w:t>
      </w:r>
      <w:r w:rsidR="008661A4">
        <w:t>Muistuttaa</w:t>
      </w:r>
      <w:r>
        <w:t>, että suunnitelman valmistumisen lisäksi myös sen valmistelusta on tiedotettava myös alueen maanomistajia. (MTK)</w:t>
      </w:r>
    </w:p>
    <w:p w14:paraId="775883D2" w14:textId="030402F3" w:rsidR="00CA3959" w:rsidRPr="00F32424" w:rsidRDefault="00CA3959" w:rsidP="00CA3959">
      <w:pPr>
        <w:pStyle w:val="Leipteksti"/>
      </w:pPr>
      <w:r w:rsidRPr="00F32424">
        <w:t xml:space="preserve">Muutoksia ei esitetä kohdan 10 f § muuhun sisältöön, missä määritellään kunnan velvollisuudesta varata kaikille mahdollisuus tutustua suojelusuunnitelmaehdotukseen ja esittää siitä mielipiteensä. Epäselväksi jää, miten kunta voi varata kaikille mahdollisuuden tutustua ehdotukseen, mikäli suojelusuunnitelmasta ei laadita julkista versiota. Edelleen jää epäselväksi, tarkoitetaanko lakimuutoksella sitä, että suojelusuunnitelmasta laaditaan edelleen myös julkinen versio, mutta sitä ei julkaista esimerkiksi kunnan verkkosivuilla vaan </w:t>
      </w:r>
      <w:r w:rsidRPr="00F32424">
        <w:lastRenderedPageBreak/>
        <w:t>suunnitelma on aina erikseen pyydettävä kunnasta vai, että suojelusuunnitelman julkaiseminen on vapaaehtoisesta. (LVV)</w:t>
      </w:r>
    </w:p>
    <w:p w14:paraId="58374211" w14:textId="41500FC0" w:rsidR="00CA3959" w:rsidRPr="00F32424" w:rsidRDefault="00CA3959" w:rsidP="00CA3959">
      <w:pPr>
        <w:pStyle w:val="Leipteksti"/>
      </w:pPr>
      <w:r w:rsidRPr="00F32424">
        <w:t>Suojelusuunnitelmien osalta nykykäytäntönä on ollut laatia suunnitelmasta sekä julkinen versio että salassa pidettävä versio, joka on tarkoitettu viranomaiskäyttöön. Pohjavesialueilla sijaitsevat vesilaitokset ja muut merkittävät toimijat (esim. puolustusvoimat) ovat osallistuneet suunnitelmatyön ohjausryhmään ja olleet aina mukava hyväksymässä julkisen version tietosisällön. (LVV)</w:t>
      </w:r>
    </w:p>
    <w:p w14:paraId="3DA765DA" w14:textId="7D39BE59" w:rsidR="00CA3959" w:rsidRPr="00F32424" w:rsidRDefault="00CA3959" w:rsidP="00CA3959">
      <w:pPr>
        <w:pStyle w:val="Leipteksti"/>
      </w:pPr>
      <w:r w:rsidRPr="00F32424">
        <w:t>Suojelusuunnitelma sisältää tärkeää tietoa pohjaveden suojelusta, lainsäädännöstä ja paikallisista määräyksistä alueen asukkaille, toiminnanharjoittajille ja muille toimijoille. Lisäksi suunnitelman osana laadittava toimenpideohjelma koskettaa myös tätä ryhmää. Lupa- ja valvontavirasto ei näe perusteltuna laatia suojelusuunnitelmasta ainoastaan viranomaiskäyttöön tarkoitettua salassa pidettävää versiota. (LVV)</w:t>
      </w:r>
    </w:p>
    <w:p w14:paraId="1D184252" w14:textId="77777777" w:rsidR="005B1961" w:rsidRPr="009841BA" w:rsidRDefault="005B1961" w:rsidP="00112EDB">
      <w:pPr>
        <w:pStyle w:val="Alaotsikko"/>
      </w:pPr>
      <w:r w:rsidRPr="009841BA">
        <w:t>5. luku. Erinäiset säännökset, tietovarannot ja tiedonhallinta</w:t>
      </w:r>
    </w:p>
    <w:p w14:paraId="46B50F04" w14:textId="77777777" w:rsidR="005B1961" w:rsidRDefault="005B1961" w:rsidP="00E868BD">
      <w:pPr>
        <w:pStyle w:val="Alaotsikko"/>
      </w:pPr>
      <w:r>
        <w:t>28 c §. Vesienhoidon ja merenhoidon tietovarannon käyttötarkoitus</w:t>
      </w:r>
    </w:p>
    <w:p w14:paraId="2B0DF461" w14:textId="77777777" w:rsidR="005B1961" w:rsidRPr="00112EDB" w:rsidRDefault="005B1961" w:rsidP="005B1961">
      <w:pPr>
        <w:pStyle w:val="Leipteksti"/>
        <w:rPr>
          <w:rStyle w:val="Korostus"/>
        </w:rPr>
      </w:pPr>
      <w:r w:rsidRPr="00112EDB">
        <w:rPr>
          <w:rStyle w:val="Korostus"/>
        </w:rPr>
        <w:t xml:space="preserve">Muutosehdotukset </w:t>
      </w:r>
    </w:p>
    <w:p w14:paraId="5165049B" w14:textId="77777777" w:rsidR="005B1961" w:rsidRDefault="005B1961" w:rsidP="005B1961">
      <w:pPr>
        <w:pStyle w:val="Leipteksti"/>
      </w:pPr>
      <w:r>
        <w:t>Pykäläehdotuksen perustelujen korjaamista koskeva s. 92 lausuma: Koska Ruokavirastolla ei ole lain perusteluissa esille nostettuja raportointivelvollisuuksia EU:lle Ruokavirasto esittää, että lain perusteluista poistetaan maininta tietojen toimittamisesta Ruokavirastolle ja Ruokaviraston raportoinnista EU:lle. (Ruokavirasto)</w:t>
      </w:r>
    </w:p>
    <w:p w14:paraId="59FAB649" w14:textId="7CB22C55" w:rsidR="00EF2AFB" w:rsidRDefault="00EF2AFB" w:rsidP="00EF2AFB">
      <w:pPr>
        <w:pStyle w:val="Leipteksti"/>
      </w:pPr>
      <w:r w:rsidRPr="0047279F">
        <w:t>Hallituksen esityksessä todetaan vesienhoidon ja merenhoidon järjestämisestä annetun lain 28 c §:n perusteluissa virheellisesti, että ”vesienhoidon ja merenhoidon tietovarantoa käytettäisiin maa- ja metsätalousministeriön hallinnonalan vesihuoltolain (119/2001) 4 §:n 5 momentissa tarkoitettujen tietokokonaisuuksien tuottamisessa”. Vesihuoltolain kyseisessä kohdassa tarkoitetaan kuitenkin, joita kootaan edellä 1 kohdassa tarkoitetun terveydensuojelulain 19 a §:ssä säädetyn talousvettä toimittavan laitoksen riskienhallintasuunnitelman laatimiseen. Juomavesidirektiivin nojalla EU:n toimielimille raportoitavista raakaveden tarkkailutuloksista säädetään vesihuoltolain 15 §:</w:t>
      </w:r>
      <w:proofErr w:type="spellStart"/>
      <w:r w:rsidRPr="0047279F">
        <w:t>ssä</w:t>
      </w:r>
      <w:proofErr w:type="spellEnd"/>
      <w:r w:rsidRPr="0047279F">
        <w:t>, terveydensuojeluasetuksen (1280/1994) 10 c §:ssä ja talousveden tuotantoketjun riskienhallinnasta annetussa valtioneuvoston asetuksessa (7/2023). (STM)</w:t>
      </w:r>
    </w:p>
    <w:p w14:paraId="6A4DBE1E" w14:textId="39F39DBC" w:rsidR="000240F7" w:rsidRDefault="000240F7" w:rsidP="000240F7">
      <w:pPr>
        <w:pStyle w:val="Leipteksti"/>
      </w:pPr>
      <w:r>
        <w:t xml:space="preserve">Vesienhoidon ja merenhoidon järjestämisestä annetun lain 28 c §:n perusteluissa todetaan </w:t>
      </w:r>
      <w:proofErr w:type="gramStart"/>
      <w:r>
        <w:t>myöskin</w:t>
      </w:r>
      <w:proofErr w:type="gramEnd"/>
      <w:r>
        <w:t xml:space="preserve"> virheellisesti, että Suomen ympäristökeskus luovuttaa tiedot Ruokavirastolle, jonka velvollisuus on raportoida tiedot EU:n toimielimille. Terveydensuojelulain 21 §:n nojalla tietokokonaisuuksien raportointi EU:n toimielimille kuuluu Terveyden ja hyvinvoinnin laitokselle. (STM)</w:t>
      </w:r>
      <w:r w:rsidR="00611BAC">
        <w:t xml:space="preserve"> </w:t>
      </w:r>
    </w:p>
    <w:p w14:paraId="4985BD18" w14:textId="72B36C42" w:rsidR="00476A1A" w:rsidRDefault="00476A1A" w:rsidP="00476A1A">
      <w:pPr>
        <w:pStyle w:val="Leipteksti"/>
      </w:pPr>
      <w:r>
        <w:t>Vesienhoidon ja merenhoidon järjestämisestä annetun lain 28 c §:n perustelut pitäisi oikaista ja muuttaa 28 k §:n 1 momentin 8 kohdassa Terveyden ja hyvinvoinnin laitos Ruokaviraston sijaan tahoksi, jolla on oikeus saada tietoja vesienhoidon ja merenhoidon tietovarannosta. (STM)</w:t>
      </w:r>
      <w:r w:rsidR="00611BAC">
        <w:t xml:space="preserve"> </w:t>
      </w:r>
    </w:p>
    <w:p w14:paraId="2B6E8035" w14:textId="77777777" w:rsidR="005B1961" w:rsidRPr="00112EDB" w:rsidRDefault="005B1961" w:rsidP="005B1961">
      <w:pPr>
        <w:pStyle w:val="Leipteksti"/>
        <w:rPr>
          <w:rStyle w:val="Korostus"/>
        </w:rPr>
      </w:pPr>
      <w:r w:rsidRPr="00112EDB">
        <w:rPr>
          <w:rStyle w:val="Korostus"/>
        </w:rPr>
        <w:t xml:space="preserve">Toteava palaute </w:t>
      </w:r>
    </w:p>
    <w:p w14:paraId="4939392F" w14:textId="018945A2" w:rsidR="005B1961" w:rsidRDefault="005B1961" w:rsidP="005B1961">
      <w:pPr>
        <w:pStyle w:val="Leipteksti"/>
      </w:pPr>
      <w:r>
        <w:t xml:space="preserve">Ruokavirastolla on tietovarantoja, joissa olevia tietoja on mahdollista hyödyntää merenhoidon suunnittelussa. Tietojen hyödyntäminen ja edelleen lähettäminen edellyttää kuitenkin usein järjestelmiä tai sitten suurta </w:t>
      </w:r>
      <w:r>
        <w:lastRenderedPageBreak/>
        <w:t xml:space="preserve">työmäärää. Kehyskaudella </w:t>
      </w:r>
      <w:r w:rsidR="0039395A">
        <w:t>2026–2029</w:t>
      </w:r>
      <w:r>
        <w:t xml:space="preserve"> Ruokavirastolla ei ole suunniteltuja resursseja esitysluonnoksessa mainittuihin tehtäviin. </w:t>
      </w:r>
      <w:r w:rsidR="002431A3">
        <w:t>(Ruokavirasto)</w:t>
      </w:r>
    </w:p>
    <w:p w14:paraId="3353A84D" w14:textId="77777777" w:rsidR="005B1961" w:rsidRDefault="005B1961" w:rsidP="00AB261B">
      <w:pPr>
        <w:pStyle w:val="Alaotsikko"/>
      </w:pPr>
      <w:r>
        <w:t>28 d §. Vesienhoidon ja merenhoidon tietovarannon tietosisältö</w:t>
      </w:r>
    </w:p>
    <w:p w14:paraId="2B6C5EDA" w14:textId="1D011B99" w:rsidR="005B1961" w:rsidRPr="00112EDB" w:rsidRDefault="005B1961" w:rsidP="005B1961">
      <w:pPr>
        <w:pStyle w:val="Leipteksti"/>
        <w:rPr>
          <w:rStyle w:val="Korostus"/>
        </w:rPr>
      </w:pPr>
      <w:r w:rsidRPr="00112EDB">
        <w:rPr>
          <w:rStyle w:val="Korostus"/>
        </w:rPr>
        <w:t>Muutosehdotukset</w:t>
      </w:r>
    </w:p>
    <w:p w14:paraId="74283419" w14:textId="4CFEACD3" w:rsidR="005B1961" w:rsidRDefault="006924B3" w:rsidP="005B1961">
      <w:pPr>
        <w:pStyle w:val="Leipteksti"/>
      </w:pPr>
      <w:r>
        <w:t>Ehdottaa</w:t>
      </w:r>
      <w:r w:rsidR="005B1961">
        <w:t xml:space="preserve"> perusteluihin täsmennystä siitä, mitä luonnonsuojelun tietovarannon tietokokonaisuuksia vesienhoidon ja merenhoidon tietovaranto käytännössä hyödyntää (esim. Natura 2000 ja muut vesiriippuvaiset suojelualueet), jotta ‘käyttötarkoituksen perusteella’ tulkinta on ennakoitava. (Metsähallitus)</w:t>
      </w:r>
    </w:p>
    <w:p w14:paraId="162EA365" w14:textId="1CEDC2CB" w:rsidR="005A4655" w:rsidRDefault="006924B3" w:rsidP="005B1961">
      <w:pPr>
        <w:pStyle w:val="Leipteksti"/>
      </w:pPr>
      <w:r>
        <w:t>H</w:t>
      </w:r>
      <w:r w:rsidR="000D6219" w:rsidRPr="000D6219">
        <w:t>enkilötietojen suojasta säädetään lailla. Pykälän valtuussäännös näyttäisi mahdollistavan tarkemman henkilötietoja koskevan sääntelyn valtioneuvoston asetuksella.</w:t>
      </w:r>
      <w:r w:rsidR="000D6219">
        <w:t xml:space="preserve"> (M</w:t>
      </w:r>
      <w:r>
        <w:t xml:space="preserve">MM) </w:t>
      </w:r>
    </w:p>
    <w:p w14:paraId="4563A396" w14:textId="77777777" w:rsidR="005B1961" w:rsidRPr="00112EDB" w:rsidRDefault="005B1961" w:rsidP="005B1961">
      <w:pPr>
        <w:pStyle w:val="Leipteksti"/>
        <w:rPr>
          <w:rStyle w:val="Korostus"/>
        </w:rPr>
      </w:pPr>
      <w:r w:rsidRPr="00112EDB">
        <w:rPr>
          <w:rStyle w:val="Korostus"/>
        </w:rPr>
        <w:t xml:space="preserve">Toteava palaute </w:t>
      </w:r>
    </w:p>
    <w:p w14:paraId="1A8778C0" w14:textId="137C476E" w:rsidR="005B1961" w:rsidRDefault="005B1961" w:rsidP="005B1961">
      <w:pPr>
        <w:pStyle w:val="Leipteksti"/>
      </w:pPr>
      <w:r>
        <w:t>GTK:n Geologian tietovarannon meriaineistot täydentävät Vesienhoidon ja merenhoidon tietovarannon tietosisältöä geologisten aineistojen osalta.</w:t>
      </w:r>
      <w:r w:rsidR="006924B3">
        <w:t xml:space="preserve"> (GTK)</w:t>
      </w:r>
    </w:p>
    <w:p w14:paraId="5A302D9F" w14:textId="77777777" w:rsidR="005B1961" w:rsidRDefault="005B1961" w:rsidP="005B1961">
      <w:pPr>
        <w:pStyle w:val="Leipteksti"/>
      </w:pPr>
      <w:r>
        <w:t xml:space="preserve">Pykälän 28 d perusteluissa esityksen sivulla 96 todetaan, että ”Vesienhoidossa ja merenhoidossa käytetään laajasti tietoja eri hallinnonaloilta, joita viranomaiset ja laitokset tuottavat ja kokoavat vesienhoitosuunnitelmia ja merenhoitosuunnitelmaa varten. Osa näistä tiedoista sisältyy siten jo muihin tietovarantoihin kuten esimerkiksi luonnonsuojelun tietovarantoon tai maa- ja metsätalousministeriön tai Luonnonvarakeskuksen tietovarantoihin. Kun näiden muiden tietovarantojen tiedoista tuotetaan, kootaan ja toimitetaan osin myös vesienhoidossa ja merenhoidossa käytettäväksi, tulee tiedoista tältä osin käyttötarkoituksen perusteella myös vesienhoidon ja merenhoidon tietovarannon tietoja.” Koska esitys eksplisiittisesti katkaisee kytköksen </w:t>
      </w:r>
      <w:proofErr w:type="spellStart"/>
      <w:r>
        <w:t>YSL:n</w:t>
      </w:r>
      <w:proofErr w:type="spellEnd"/>
      <w:r>
        <w:t xml:space="preserve"> tietovarannosta ja luo vesien/merenhoidolle oman tietovarannon, mutta toteaa että osa tiedoista tulee muista tietovarannoista (kuten luonnonsuojelun tietovaranto), viittaus kohdistuu todennäköisimmin sellaisiin luontotietoihin, joita vesienhoidossa/merenhoidossa hyödynnetään paineiden, toimenpiteiden ja suojelualueiden arvioinnissa, kuten:</w:t>
      </w:r>
    </w:p>
    <w:p w14:paraId="05531EBB" w14:textId="4FE11EAB" w:rsidR="005B1961" w:rsidRDefault="005B1961" w:rsidP="00CE0E8B">
      <w:pPr>
        <w:pStyle w:val="Leipteksti"/>
        <w:numPr>
          <w:ilvl w:val="0"/>
          <w:numId w:val="4"/>
        </w:numPr>
      </w:pPr>
      <w:r>
        <w:t>Natura 2000 -alueiden rajaukset ja suojeluperusteet,</w:t>
      </w:r>
    </w:p>
    <w:p w14:paraId="60CEA9F9" w14:textId="0BBEB28A" w:rsidR="005B1961" w:rsidRDefault="005B1961" w:rsidP="00CE0E8B">
      <w:pPr>
        <w:pStyle w:val="Leipteksti"/>
        <w:numPr>
          <w:ilvl w:val="0"/>
          <w:numId w:val="4"/>
        </w:numPr>
      </w:pPr>
      <w:r>
        <w:t>muut suojelualueet ja suunnitelmat (vesiin kytkeytyvät luontotyypit/elinympäristöt),</w:t>
      </w:r>
    </w:p>
    <w:p w14:paraId="735B9E94" w14:textId="65D82CBC" w:rsidR="005B1961" w:rsidRDefault="005B1961" w:rsidP="00CE0E8B">
      <w:pPr>
        <w:pStyle w:val="Leipteksti"/>
        <w:numPr>
          <w:ilvl w:val="0"/>
          <w:numId w:val="4"/>
        </w:numPr>
      </w:pPr>
      <w:r>
        <w:t>mahdollisesti uhanalaiset lajit/luontotyypit vesiekosysteemeissä.</w:t>
      </w:r>
    </w:p>
    <w:p w14:paraId="1CDF8DE7" w14:textId="77777777" w:rsidR="005B1961" w:rsidRDefault="005B1961" w:rsidP="005B1961">
      <w:pPr>
        <w:pStyle w:val="Leipteksti"/>
      </w:pPr>
      <w:r>
        <w:t>Tätä tulkintaa tukee se, että vesien- ja merenhoidon suunnittelun kuvauksessa linkitetään suoraan luonto- ja lintudirektiiveihin. (Metsähallitus)</w:t>
      </w:r>
    </w:p>
    <w:p w14:paraId="6B641130" w14:textId="694842F6" w:rsidR="005B1961" w:rsidRDefault="005B1961" w:rsidP="00EF3181">
      <w:pPr>
        <w:pStyle w:val="Alaotsikko"/>
      </w:pPr>
      <w:r>
        <w:t>28</w:t>
      </w:r>
      <w:r w:rsidR="00EF3181">
        <w:t xml:space="preserve"> </w:t>
      </w:r>
      <w:r>
        <w:t>e §. Vesienhoidon ja merenhoidon tietovarannon tietojen tallennusvastuut</w:t>
      </w:r>
    </w:p>
    <w:p w14:paraId="78F452CC" w14:textId="77777777" w:rsidR="005B1961" w:rsidRPr="00112EDB" w:rsidRDefault="005B1961" w:rsidP="005B1961">
      <w:pPr>
        <w:pStyle w:val="Leipteksti"/>
        <w:rPr>
          <w:rStyle w:val="Korostus"/>
        </w:rPr>
      </w:pPr>
      <w:r w:rsidRPr="00112EDB">
        <w:rPr>
          <w:rStyle w:val="Korostus"/>
        </w:rPr>
        <w:t>Muutosehdotukset</w:t>
      </w:r>
    </w:p>
    <w:p w14:paraId="50195FC2" w14:textId="32CBB178" w:rsidR="005B1961" w:rsidRDefault="005B1961" w:rsidP="005B1961">
      <w:pPr>
        <w:pStyle w:val="Leipteksti"/>
      </w:pPr>
      <w:r>
        <w:t>YM, SYKE ja GTK ovat käyneet keskusteluja mahdollisuudesta, että GTK:n pohjavesitietovarantoa sisällytettäisiin uuteen PISARA järjestelmään osana Vesienhoidon ja merenhoidon tietovarantoa, jolloin GTK:lle tulisi myös vastuu ja pääsy suoraan ympäristöviranomaisen pohjavesitietoihin. Toivoisimme GTK:n lisäämistä osaksi luetteloa lakiin tai asetuksiin osallistuvana tutkimuslaitoksena sekä meriaineiston että tulevan pohjavesiaineistoyhteistyön vuoksi. (GTK)</w:t>
      </w:r>
    </w:p>
    <w:p w14:paraId="787B74DB" w14:textId="6668E523" w:rsidR="005B1961" w:rsidRDefault="005B1961" w:rsidP="005B1961">
      <w:pPr>
        <w:pStyle w:val="Leipteksti"/>
      </w:pPr>
      <w:r>
        <w:lastRenderedPageBreak/>
        <w:t xml:space="preserve">Esityksen sivulla 98 todetaan 28 e §:n (Vesienhoidon ja merenhoidon tietovarannon tietojen tallennusvastuut) osalta, että pykälässä olisi kaksi momenttia. Tallennusvastuut perustuisivat kunkin vesien- ja merenhoitoon osallistuvan viranomaisen ja tutkimuslaitoksen lakisääteisiin tehtäviin. Tallennusvastuu kattaisi myös tallentamisen järjestämisen tietovarantoon liittyen esimeriksi vesitutkimuslaboratorioiden sopimusperusteisen näytteidenottotulosten siirtämiseen teknisen käyttöyhteyden avulla.” </w:t>
      </w:r>
      <w:r w:rsidR="00A9169B">
        <w:t>P</w:t>
      </w:r>
      <w:r>
        <w:t xml:space="preserve">erusteluissa tulisi antaa esimerkkitasolla ‘tietolajikohtainen’ </w:t>
      </w:r>
      <w:proofErr w:type="spellStart"/>
      <w:r>
        <w:t>vastuumapping</w:t>
      </w:r>
      <w:proofErr w:type="spellEnd"/>
      <w:r>
        <w:t xml:space="preserve"> (kuka tuottaa/</w:t>
      </w:r>
      <w:proofErr w:type="spellStart"/>
      <w:r>
        <w:t>validioi</w:t>
      </w:r>
      <w:proofErr w:type="spellEnd"/>
      <w:r>
        <w:t>/mihin järjestelmään tallentaa), jotta ‘lakisääteiseen tehtävään perustuva’ tallennusvastuu ei jää tulkinnanvaraiseksi. (Metsähallitus)</w:t>
      </w:r>
    </w:p>
    <w:p w14:paraId="12B75C62" w14:textId="63557B0B" w:rsidR="005B1961" w:rsidRDefault="005B1961" w:rsidP="005B1961">
      <w:pPr>
        <w:pStyle w:val="Leipteksti"/>
      </w:pPr>
      <w:r>
        <w:t xml:space="preserve">Esityksen sivulla 98 todetaan, että ”Ehdotetun 2 momentin mukaan kukin tietoja tallentava viranomainen ja tutkimuslaitos vastaisivat myös oman toimialansa mukaisten tietojen luovuttamisesta vesienhoidon ja merenhoidon tietovarantoon. Tämä edellyttää tietoa tallentavalta sitä, että sen tiedot ovat siirtokelpoisessa muodossa. Säännöksellä varmistettaisiin, että tiedot saadaan tietovarantoon teknisten rajapintojen avulla.” </w:t>
      </w:r>
      <w:r w:rsidR="00A9169B">
        <w:t>Ko</w:t>
      </w:r>
      <w:r>
        <w:t xml:space="preserve">hdassa puhutaan rajapinnasta, mutta esimerkiksi </w:t>
      </w:r>
      <w:proofErr w:type="spellStart"/>
      <w:r>
        <w:t>LajiGis:n</w:t>
      </w:r>
      <w:proofErr w:type="spellEnd"/>
      <w:r>
        <w:t xml:space="preserve"> (ja tämän korvaavan järjestelmän) Metsähallituksen seurantatietojen siirto </w:t>
      </w:r>
      <w:proofErr w:type="spellStart"/>
      <w:r>
        <w:t>SYKE:n</w:t>
      </w:r>
      <w:proofErr w:type="spellEnd"/>
      <w:r>
        <w:t xml:space="preserve"> PISARA-järjestelmään, </w:t>
      </w:r>
      <w:proofErr w:type="spellStart"/>
      <w:r>
        <w:t>max</w:t>
      </w:r>
      <w:proofErr w:type="spellEnd"/>
      <w:r>
        <w:t xml:space="preserve"> kerran vuodessa, on varmasti mahdollista toteuttaa myös ilman rajapintaa. Rajapintavaatimusta tulee tulkita teknologianeutraalisti: myös määräajoin toteutettava automatisoitu tiedonsiirto voi täyttää vaatimuksen, kunhan tiedot ovat siirtokelpoisessa muodossa ja siirto on hallittu.</w:t>
      </w:r>
      <w:r w:rsidR="00A9169B">
        <w:t xml:space="preserve"> (Metsähallitus)</w:t>
      </w:r>
    </w:p>
    <w:p w14:paraId="1F5FDF30" w14:textId="77777777" w:rsidR="005B1961" w:rsidRPr="00112EDB" w:rsidRDefault="005B1961" w:rsidP="005B1961">
      <w:pPr>
        <w:pStyle w:val="Leipteksti"/>
        <w:rPr>
          <w:rStyle w:val="Korostus"/>
        </w:rPr>
      </w:pPr>
      <w:r w:rsidRPr="00112EDB">
        <w:rPr>
          <w:rStyle w:val="Korostus"/>
        </w:rPr>
        <w:t>Toteava palaute</w:t>
      </w:r>
    </w:p>
    <w:p w14:paraId="3C020822" w14:textId="77777777" w:rsidR="005B1961" w:rsidRDefault="005B1961" w:rsidP="005B1961">
      <w:pPr>
        <w:pStyle w:val="Leipteksti"/>
      </w:pPr>
      <w:r>
        <w:t>GTK:n verkkopalveluiden kautta saatavilla olevat Geologian tietovarannon tietotuotteet ovat hyödynnettävissä Vesienhoidon ja merenhoidon tietovarantoa käytettäessä. Yleisten arkkitehtuurin tavoitelinjausten mukaisesti on syytä välttää tiedon pysyvää tallentamista useampiin eri tietovarantoihin. Tietojen luovuttamisessa on huomioitava aineistojen käyttöä rajoittava lainsäädäntö. (GTK)</w:t>
      </w:r>
    </w:p>
    <w:p w14:paraId="2C9697D0" w14:textId="590EBFE4" w:rsidR="00F52FD6" w:rsidRDefault="00F52FD6" w:rsidP="00F52FD6">
      <w:pPr>
        <w:pStyle w:val="Leipteksti"/>
      </w:pPr>
      <w:r>
        <w:t>Tietojen yhdenmukaisen tallentamisen, säilyttämisen ja ylläpidon osalta uudistus on tärkeä, mutta vaatii työtä jatkossa saattaa tilanne asianmukaiseen kuntoon. (Etelä-Pohjanmaan elinvoimakeskus)</w:t>
      </w:r>
    </w:p>
    <w:p w14:paraId="2F674296" w14:textId="77777777" w:rsidR="005B1961" w:rsidRDefault="005B1961" w:rsidP="0001727B">
      <w:pPr>
        <w:pStyle w:val="Alaotsikko"/>
      </w:pPr>
      <w:r>
        <w:t>28 f §. Tietojen laatu</w:t>
      </w:r>
    </w:p>
    <w:p w14:paraId="3C2D9CBB" w14:textId="67B1BA5C" w:rsidR="009F5C2A" w:rsidRPr="00112EDB" w:rsidRDefault="009F5C2A" w:rsidP="005B1961">
      <w:pPr>
        <w:pStyle w:val="Leipteksti"/>
        <w:rPr>
          <w:rStyle w:val="Korostus"/>
        </w:rPr>
      </w:pPr>
      <w:r w:rsidRPr="00112EDB">
        <w:rPr>
          <w:rStyle w:val="Korostus"/>
        </w:rPr>
        <w:t>Muutosehdotu</w:t>
      </w:r>
      <w:r w:rsidR="006B2A9B" w:rsidRPr="00112EDB">
        <w:rPr>
          <w:rStyle w:val="Korostus"/>
        </w:rPr>
        <w:t>kset</w:t>
      </w:r>
    </w:p>
    <w:p w14:paraId="28AE06F4" w14:textId="5AF29FBA" w:rsidR="009F5C2A" w:rsidRPr="009F5C2A" w:rsidRDefault="000E678A" w:rsidP="001B2291">
      <w:pPr>
        <w:pStyle w:val="Leipteksti"/>
      </w:pPr>
      <w:r>
        <w:t>P</w:t>
      </w:r>
      <w:r w:rsidR="009F5C2A">
        <w:t xml:space="preserve">ykäläluonnosta tulisi jatkovalmistelussa arvioida uudelleen. Vaikuttaa siltä, että tietojen oikeellisuutta on arvioitu yksinomaan tietosuojalainsäädännön näkökulmasta. On totta, että tietosuojalainsäädännöstä tulee tietojen oikeellisuusvaatimus. Tarkalleen ottaen kyse on tietosuoja-asetuksen 5 artiklan 1 kohdan d alakohdan mukaan henkilötietojen suhteen on noudatettava seuraavia vaatimuksia: ”niiden on oltava täsmällisiä ja tarvittaessa päivitettyjä; on toteutettava kaikki mahdolliset kohtuulliset toimenpiteet sen varmistamiseksi, että käsittelyn tarkoituksiin nähden virheelliset henkilötiedot poistetaan tai oikaistaan viipymättä (”täsmällisyys”)”. </w:t>
      </w:r>
      <w:r w:rsidR="00C27481">
        <w:t>K</w:t>
      </w:r>
      <w:r w:rsidR="009F5C2A">
        <w:t>iinnittää huomiota käsittelyn tarkoituksiin nähden virheelliset henkilötiedot -muotoiluun. Tällä taas on merkitystä ympäristötietojen kannalta, koska tietojen keruutavat ja menetelmät voivat vaihdella. Tämä käy ilmi myös ympäristötietodirektiivin sääntelystä. Direktiivin 8 artiklan 1 kohdan mukaan ”[j]</w:t>
      </w:r>
      <w:proofErr w:type="spellStart"/>
      <w:r w:rsidR="009F5C2A">
        <w:t>äsenvaltioiden</w:t>
      </w:r>
      <w:proofErr w:type="spellEnd"/>
      <w:r w:rsidR="009F5C2A">
        <w:t xml:space="preserve"> on mahdollisuuksien mukaan varmistettava, että kaikki sen keräämät tai sen puolesta kerätyt tiedot ovat ajankohtaisia, täsmällisiä ja vertailukelpoisia.” Mainitun artiklan 2 kohdan mukaan ”[v]</w:t>
      </w:r>
      <w:proofErr w:type="spellStart"/>
      <w:r w:rsidR="009F5C2A">
        <w:t>iranomaisten</w:t>
      </w:r>
      <w:proofErr w:type="spellEnd"/>
      <w:r w:rsidR="009F5C2A">
        <w:t xml:space="preserve"> on pyynnöstä ilmaistava 2 artiklan 1 kohdan b alakohdassa mainitun tiedon pyyntöä koskevassa vastauksessaan, mistä tietojen keräämiseksi käytettyjä mittausmenetelmiä koskevat tiedot, mikäli ne ovat saatavilla, löytyvät, analysoinnin, näytteenoton ja näytteen esikäsittelyn menetelmät mukaan lukien, taikka </w:t>
      </w:r>
      <w:r w:rsidR="009F5C2A">
        <w:lastRenderedPageBreak/>
        <w:t xml:space="preserve">viitattava käytettyyn standardoituun menetelmään.” </w:t>
      </w:r>
      <w:r w:rsidR="00C27481">
        <w:t>O</w:t>
      </w:r>
      <w:r w:rsidR="001B2291">
        <w:t xml:space="preserve">lisi hyvä, että tietojen laatua koskevassa sääntelyssä otettaisiin huomioon ympäristötietodirektiivin 8 artiklan sääntely, joka on edelleen sekin voimassa olevaa EU-lainsäädäntöä. </w:t>
      </w:r>
      <w:r w:rsidR="009F5C2A">
        <w:t>(</w:t>
      </w:r>
      <w:r w:rsidR="00C27481">
        <w:t>MMM</w:t>
      </w:r>
      <w:r w:rsidR="009F5C2A">
        <w:t>)</w:t>
      </w:r>
    </w:p>
    <w:p w14:paraId="27724A5D" w14:textId="79513A11" w:rsidR="005B1961" w:rsidRPr="00112EDB" w:rsidRDefault="005B1961" w:rsidP="005B1961">
      <w:pPr>
        <w:pStyle w:val="Leipteksti"/>
        <w:rPr>
          <w:rStyle w:val="Korostus"/>
        </w:rPr>
      </w:pPr>
      <w:r w:rsidRPr="00112EDB">
        <w:rPr>
          <w:rStyle w:val="Korostus"/>
        </w:rPr>
        <w:t xml:space="preserve">Myönteinen palaute </w:t>
      </w:r>
    </w:p>
    <w:p w14:paraId="669B8B67" w14:textId="2EEE1FAA" w:rsidR="005B1961" w:rsidRDefault="00E10DA9" w:rsidP="005B1961">
      <w:pPr>
        <w:pStyle w:val="Leipteksti"/>
      </w:pPr>
      <w:r>
        <w:t xml:space="preserve">Kannatta </w:t>
      </w:r>
      <w:r w:rsidR="005B1961">
        <w:t xml:space="preserve">täsmennystä, joka vastaa käytäntöä, jossa esimerkiksi eri viranomaisten tuottamia seurantatietoja voi sijaita Metsähallituksen järjestelmissä (kuten </w:t>
      </w:r>
      <w:proofErr w:type="spellStart"/>
      <w:r w:rsidR="005B1961">
        <w:t>LajiGIS</w:t>
      </w:r>
      <w:proofErr w:type="spellEnd"/>
      <w:r w:rsidR="005B1961">
        <w:t>), mutta alkuperäinen tuottaja vastaa sisällön laadusta. (Metsähallitus)</w:t>
      </w:r>
    </w:p>
    <w:p w14:paraId="783FE267" w14:textId="479D8115" w:rsidR="005B1961" w:rsidRDefault="00E10DA9" w:rsidP="005B1961">
      <w:pPr>
        <w:pStyle w:val="Leipteksti"/>
      </w:pPr>
      <w:r>
        <w:t xml:space="preserve">Korostaa </w:t>
      </w:r>
      <w:r w:rsidR="005B1961">
        <w:t>olevan tärkeää, että tietovarannon tiedot ovat laadukkaita, koska niitä hyödynnetään moniin eri tarkoituksiin. Tiedon laadun osalta viittaa lisäksi siihen, mitä se on muualla lausunnossa</w:t>
      </w:r>
      <w:r w:rsidR="009B199B">
        <w:t>an</w:t>
      </w:r>
      <w:r w:rsidR="005B1961">
        <w:t xml:space="preserve"> tuonut esiin. (MTK)</w:t>
      </w:r>
    </w:p>
    <w:p w14:paraId="45DD9083" w14:textId="77777777" w:rsidR="005B1961" w:rsidRPr="00112EDB" w:rsidRDefault="005B1961" w:rsidP="005B1961">
      <w:pPr>
        <w:pStyle w:val="Leipteksti"/>
        <w:rPr>
          <w:rStyle w:val="Korostus"/>
        </w:rPr>
      </w:pPr>
      <w:r w:rsidRPr="00112EDB">
        <w:rPr>
          <w:rStyle w:val="Korostus"/>
        </w:rPr>
        <w:t xml:space="preserve">Toteava palaute </w:t>
      </w:r>
    </w:p>
    <w:p w14:paraId="5FFDDE9C" w14:textId="6A6377AE" w:rsidR="005B1961" w:rsidRDefault="005B1961" w:rsidP="005B1961">
      <w:pPr>
        <w:pStyle w:val="Leipteksti"/>
      </w:pPr>
      <w:r>
        <w:t xml:space="preserve">Pykälän 28 f §:n perusteluissa esityksen sivulla 98 ”Tiedon tuottava viranomainen ja tutkimuslaitokset olisivat vastuussa tuottamastaan tiedosta ja sen laadusta. Jos kuitenkin viranomaisen tietojärjestelmässä tai -varannossa olisi toisen tuottamaa tai toiselta peräisin olevaa tietoa, ei tietojärjestelmästä tai varannosta vastaava viranomainen vastaisi tiedon laadusta, jollei se olisi itse arvioinut tai todentanut tietoa.” </w:t>
      </w:r>
      <w:proofErr w:type="spellStart"/>
      <w:r>
        <w:t>LajiGis</w:t>
      </w:r>
      <w:proofErr w:type="spellEnd"/>
      <w:r>
        <w:t xml:space="preserve"> järjestelmään on tallennettu myös esimerkiksi </w:t>
      </w:r>
      <w:proofErr w:type="spellStart"/>
      <w:r>
        <w:t>ELYjen</w:t>
      </w:r>
      <w:proofErr w:type="spellEnd"/>
      <w:r>
        <w:t xml:space="preserve"> vesienhoidon kasvillisuusseurantietoja, joten on hyvä, että tiedon laadun vastaamisesta säädetään. (Metsähallitus)</w:t>
      </w:r>
    </w:p>
    <w:p w14:paraId="46C56040" w14:textId="77777777" w:rsidR="005B1961" w:rsidRDefault="005B1961" w:rsidP="0001727B">
      <w:pPr>
        <w:pStyle w:val="Alaotsikko"/>
      </w:pPr>
      <w:r>
        <w:t>28 g §. Vesienhoidon ja merenhoidon tietovarannon tekninen toimivuus ja käytettävyys</w:t>
      </w:r>
    </w:p>
    <w:p w14:paraId="1D0A58A9" w14:textId="391CCB69" w:rsidR="005B1961" w:rsidRPr="00B62C25" w:rsidRDefault="0041669D" w:rsidP="0041669D">
      <w:pPr>
        <w:pStyle w:val="Leipteksti"/>
      </w:pPr>
      <w:r w:rsidRPr="00B62C25">
        <w:t xml:space="preserve">Osa vesienhoidon tietovarannosta (järvien, jokien ja rannikon </w:t>
      </w:r>
      <w:proofErr w:type="spellStart"/>
      <w:r w:rsidRPr="00B62C25">
        <w:t>makrofyyttilajistoa</w:t>
      </w:r>
      <w:proofErr w:type="spellEnd"/>
      <w:r w:rsidRPr="00B62C25">
        <w:t xml:space="preserve"> koskevat seurantatiedot) on myös Metsähallituksen ylläpitämässä </w:t>
      </w:r>
      <w:proofErr w:type="spellStart"/>
      <w:r w:rsidRPr="00B62C25">
        <w:t>LajiGIS</w:t>
      </w:r>
      <w:proofErr w:type="spellEnd"/>
      <w:r w:rsidR="00E90CAB" w:rsidRPr="00B62C25">
        <w:t>-</w:t>
      </w:r>
      <w:r w:rsidRPr="00B62C25">
        <w:t>tietojärjestelmässä, jota Suomen ympäristökeskus ei hallinnoi.</w:t>
      </w:r>
      <w:r w:rsidR="00E90CAB" w:rsidRPr="00B62C25">
        <w:t xml:space="preserve"> (LVV)</w:t>
      </w:r>
      <w:r w:rsidR="00E7324D" w:rsidRPr="00B62C25">
        <w:t xml:space="preserve"> </w:t>
      </w:r>
    </w:p>
    <w:p w14:paraId="30F803F7" w14:textId="77777777" w:rsidR="005B1961" w:rsidRDefault="005B1961" w:rsidP="0001727B">
      <w:pPr>
        <w:pStyle w:val="Alaotsikko"/>
      </w:pPr>
      <w:r>
        <w:t>28 h §. Vesienhoidon ja merenhoidon tietovarannon tietojen julkaisu yleisessä tietoverkossa</w:t>
      </w:r>
    </w:p>
    <w:p w14:paraId="35BCF9E4" w14:textId="77777777" w:rsidR="005B1961" w:rsidRPr="00112EDB" w:rsidRDefault="005B1961" w:rsidP="005B1961">
      <w:pPr>
        <w:pStyle w:val="Leipteksti"/>
        <w:rPr>
          <w:rStyle w:val="Korostus"/>
        </w:rPr>
      </w:pPr>
      <w:r w:rsidRPr="00112EDB">
        <w:rPr>
          <w:rStyle w:val="Korostus"/>
        </w:rPr>
        <w:t>Muutosehdotukset</w:t>
      </w:r>
    </w:p>
    <w:p w14:paraId="2DCB6D88" w14:textId="20B4518A" w:rsidR="005B1961" w:rsidRDefault="005B1961" w:rsidP="005B1961">
      <w:pPr>
        <w:pStyle w:val="Leipteksti"/>
      </w:pPr>
      <w:r>
        <w:t>Vesienhoidon ja merenhoidon tietovarannon tietojen julkaisemista yleisessä tietoverkossa koskevan esitysluonnoksen 6. lakiehdotuksen 28 h §:n 3 momentissa esitetään säädettäväksi, ettei yleisessä tietoverkossa saisi julkaista salassa pidettäviä tietoja. Jatkovalmistelussa olisi tarpeen arvioida, onko säännöksen esittäminen tarpeellista huomioiden julkisuuslain salassapitovelvoitteita koskevan sääntelyn (ks. erityisesti julkisuuslain 22 §). Arviossa olisi huomioitava, että julkisuuslaissa jo säännellyistä seikoista ei ole tarpeen eikä asianmukaista ottaa säännöksiä erityislakeihin. (OM)</w:t>
      </w:r>
      <w:r w:rsidR="00D02A51">
        <w:t xml:space="preserve"> </w:t>
      </w:r>
    </w:p>
    <w:p w14:paraId="3BFE440C" w14:textId="40A8DF2B" w:rsidR="006B2A9B" w:rsidRPr="00D02A51" w:rsidRDefault="006B2A9B" w:rsidP="006B2A9B">
      <w:pPr>
        <w:pStyle w:val="Leipteksti"/>
        <w:rPr>
          <w:color w:val="FF0000"/>
        </w:rPr>
      </w:pPr>
      <w:r>
        <w:t xml:space="preserve">Pykälän 1 momentissa on seuraavasti: ”... voivat julkaista … sellaisia pohjavesialueita koskevia paikkatietoja, jotka ovat välillisesti yhdistettävissä luonnolliseen henkilöön.” </w:t>
      </w:r>
      <w:r w:rsidR="00B35EA8">
        <w:t>Ilmaus</w:t>
      </w:r>
      <w:r>
        <w:t xml:space="preserve"> ”välillisesti” on tarpeeton ja voi aiheuttaa epäselvyyttä. Näin siksi, että henkilötiedon käsitteen kannalta riittää pelkkä yhdistettävyys luonnolliseen henkilöön. Sillä ei ole merkitystä, voidaanko tieto yhdistää henkilöön suoraan tai välillisesti. (M</w:t>
      </w:r>
      <w:r w:rsidR="00B35EA8">
        <w:t>MM</w:t>
      </w:r>
    </w:p>
    <w:p w14:paraId="04064AA8" w14:textId="74D49B5A" w:rsidR="00CE290B" w:rsidRDefault="00B35EA8" w:rsidP="00CE290B">
      <w:pPr>
        <w:pStyle w:val="Leipteksti"/>
      </w:pPr>
      <w:r>
        <w:t>K</w:t>
      </w:r>
      <w:r w:rsidR="00CE290B">
        <w:t>annattaa esitystä myös siltä osin kuin kyse on pintavesien seuranta-aseman mahdollisesta sijainnista yksityisellä vesialueella, jolloin kyseessä on henkilötietoluonteen omaavasta henkilötiedosta ja ehdottaa siihen liittyen ohjeistusta.</w:t>
      </w:r>
      <w:r>
        <w:t xml:space="preserve"> (Metsähallitus)</w:t>
      </w:r>
      <w:r w:rsidR="00CE290B">
        <w:t>]</w:t>
      </w:r>
    </w:p>
    <w:p w14:paraId="19A7C061" w14:textId="1EC3F3BD" w:rsidR="00235586" w:rsidRDefault="00E60BA8" w:rsidP="00E60BA8">
      <w:pPr>
        <w:pStyle w:val="Leipteksti"/>
      </w:pPr>
      <w:r>
        <w:lastRenderedPageBreak/>
        <w:t xml:space="preserve">Pykälä koskee mahdollisuutta julkaista yleisessä tietoverkossa paikkatietoja, jotka ovat yhdistettävissä luonnolliseen henkilöön. Asia liittyy ympäristötietodirektiiviin, vaikka sitä ei pykäläkohtaisissa perusteluissa ole mainittu. Ilmeisesti on tarkoitettu, että vaikka em. henkilötiedoiksi katsottavia paikkatietoja ei olisi julkaistu yleisessä tietoverkossa, tiedot saisi myös tietopyynnön perusteella ilman, että tietopyyntöä olisi tarpeen perustella. Kyse on direktiivin 3 artiklan 1 kohdan vaatimuksesta. </w:t>
      </w:r>
      <w:r w:rsidR="00B35EA8">
        <w:t>A</w:t>
      </w:r>
      <w:r>
        <w:t>siaa voisi jollain tapaa tarkentaa jatkovalmistelussa. (M</w:t>
      </w:r>
      <w:r w:rsidR="00B35EA8">
        <w:t xml:space="preserve">MM) </w:t>
      </w:r>
    </w:p>
    <w:p w14:paraId="7035BBBE" w14:textId="6381A6F9" w:rsidR="005B1961" w:rsidRPr="00112EDB" w:rsidRDefault="005B1961" w:rsidP="005B1961">
      <w:pPr>
        <w:pStyle w:val="Leipteksti"/>
        <w:rPr>
          <w:rStyle w:val="Korostus"/>
        </w:rPr>
      </w:pPr>
      <w:r w:rsidRPr="00112EDB">
        <w:rPr>
          <w:rStyle w:val="Korostus"/>
        </w:rPr>
        <w:t xml:space="preserve">Kriittinen palaute </w:t>
      </w:r>
    </w:p>
    <w:p w14:paraId="587050D9" w14:textId="0627D8CB" w:rsidR="005B1961" w:rsidRDefault="00810731" w:rsidP="005B1961">
      <w:pPr>
        <w:pStyle w:val="Leipteksti"/>
      </w:pPr>
      <w:r>
        <w:t>O</w:t>
      </w:r>
      <w:r w:rsidR="005B1961">
        <w:t>lennaisinta on varmistaa, että lainsäädäntö täyttää henkilötietojen suojaa koskevat vaatimukset sekä turvaa omaisuuden suojaa ja elinkeinovapautta. Näin ollen ilman erityisen hyviä perusteita ja ilman erityisiä tarpeita ei tule tavoitella sääntelyä, jolla pyrittäisiin vapautumaan esimerkiksi julkisuuslain 16 §:n 3 momentissa säädetyistä henkilötietojen luovuttamiseen liittyvistä vaatimuksista. Jos kuitenkin joiltain osin päädyttäisiin siihen, että esimerkiksi jossakin tietopalvelussa olisi tarpeen julkaista tiettyjä henkilötietoja sen estämättä, mitä julkisuuslain 16 §:n 3 momentissa säädetään, tällainen sääntely on rajattava vain välttämättömimpään, perusteltava hyvin ja arvioitava vaikutuksiltaan huolellisesti etukäteen. Lisäksi jokaisen julkaistavan tiedon osalta on pystyttävä osoittamaan, että tiedon julkaiseminen todella on jostakin perustellusta ja erityisestä syystä tarpeen. (MTK)</w:t>
      </w:r>
    </w:p>
    <w:p w14:paraId="67DA732A" w14:textId="6D2EBC9A" w:rsidR="005B1961" w:rsidRDefault="00810731" w:rsidP="005B1961">
      <w:pPr>
        <w:pStyle w:val="Leipteksti"/>
      </w:pPr>
      <w:r>
        <w:t>S</w:t>
      </w:r>
      <w:r w:rsidR="005B1961">
        <w:t xml:space="preserve">uhtautuu erittäin kriittisesti siihen hallituksen esityksen luonnoksesta ilmenevään yleiseen ajatukseen, että lainsäädännössä olisi tarpeen säätää nykyistä tarkemmin mahdollisuudesta julkaista henkilötietoluonteen omaavia paikkatietoja yleisessä tietoverkossa julkisuuslain 16 §:n 3 momentin estämättä. (MTK) </w:t>
      </w:r>
    </w:p>
    <w:p w14:paraId="42810666" w14:textId="27897008" w:rsidR="005B1961" w:rsidRDefault="00810731" w:rsidP="005B1961">
      <w:pPr>
        <w:pStyle w:val="Leipteksti"/>
      </w:pPr>
      <w:r>
        <w:t>P</w:t>
      </w:r>
      <w:r w:rsidR="005B1961">
        <w:t>itää kuitenkin erittäin ongelmallisena sitä, jos tällaisen säätämisen tavoitteena olisi mahdollistaa tällä hetkellä käytössä olevien, maanomistajien sekä maa- ja metsätaloustuottajien kannalta ongelmallisiksi koettujen tai mahdollisesti jatkossa ongelmallisiksi muodostuvien tietojen julkaisukäytäntöjen jatkaminen sekä jopa nykyistä laajempi julkaiseminen. (MTK)</w:t>
      </w:r>
    </w:p>
    <w:p w14:paraId="118E9121" w14:textId="77777777" w:rsidR="005B1961" w:rsidRDefault="005B1961" w:rsidP="00F57681">
      <w:pPr>
        <w:pStyle w:val="Alaotsikko"/>
      </w:pPr>
      <w:r>
        <w:t>28 i §. Vesienhoidon ja merenhoidon tietovarannon yhteisrekisterinpito</w:t>
      </w:r>
    </w:p>
    <w:p w14:paraId="1CF75AA0" w14:textId="36561CC8" w:rsidR="00F52FD6" w:rsidRPr="00112EDB" w:rsidRDefault="00F52FD6" w:rsidP="00F52FD6">
      <w:pPr>
        <w:pStyle w:val="Leipteksti"/>
        <w:rPr>
          <w:rStyle w:val="Korostus"/>
        </w:rPr>
      </w:pPr>
      <w:r w:rsidRPr="00112EDB">
        <w:rPr>
          <w:rStyle w:val="Korostus"/>
        </w:rPr>
        <w:t>Myönteinen palaute</w:t>
      </w:r>
    </w:p>
    <w:p w14:paraId="237CBD77" w14:textId="23876F05" w:rsidR="00F52FD6" w:rsidRPr="00F52FD6" w:rsidRDefault="00F52FD6" w:rsidP="00F52FD6">
      <w:pPr>
        <w:pStyle w:val="Leipteksti"/>
      </w:pPr>
      <w:r>
        <w:t>Lähtökohta hyvä, koska tietovarantojen ylläpitoa ja rekisterinpitovastuuta täsmennetään</w:t>
      </w:r>
      <w:r w:rsidR="00C24C77">
        <w:t>.</w:t>
      </w:r>
      <w:r>
        <w:t xml:space="preserve"> (Etelä-Pohjanmaan elinvoimakeskus)</w:t>
      </w:r>
    </w:p>
    <w:p w14:paraId="25625743" w14:textId="77777777" w:rsidR="005B1961" w:rsidRPr="00112EDB" w:rsidRDefault="005B1961" w:rsidP="005B1961">
      <w:pPr>
        <w:pStyle w:val="Leipteksti"/>
        <w:rPr>
          <w:rStyle w:val="Korostus"/>
        </w:rPr>
      </w:pPr>
      <w:r w:rsidRPr="00112EDB">
        <w:rPr>
          <w:rStyle w:val="Korostus"/>
        </w:rPr>
        <w:t>Muutosehdotukset</w:t>
      </w:r>
    </w:p>
    <w:p w14:paraId="502E29E3" w14:textId="77777777" w:rsidR="00112EDB" w:rsidRDefault="00931802" w:rsidP="005B1961">
      <w:pPr>
        <w:pStyle w:val="Leipteksti"/>
      </w:pPr>
      <w:r>
        <w:t>K</w:t>
      </w:r>
      <w:r w:rsidR="005B1961">
        <w:t>iinnittää huomiota yhteisrekisterinpitäjien vastuiden osalta myös esitysluonnoksen 6. lakiehdotuksen 28 i §:n mukaiseen vesienhoidon ja merenhoidon tietovarannon yhteisrekisterinpitoon. Esitysluonnoksen säännöskohtaisten perusteluiden mukaan vesienhoidon ja merenhoidon järjestämisviranomaisen ja Suomen ympäristökeskuksen tietojen tallentaminen ja muu käsittely tapahtuisi samoissa tietojärjestelmissä. Edellä mainittu huomioiden jatkovalmistelussa olisi tarpeen arvioida, olisiko säännöksessä tarpeen säännellä tietovarannon tekniseen toimintaan ja tietoturvallisuuteen liittyvistä vastuista vastaavalla tavalla kuin 1. lakiehdotuksen 201 e §:n 3 momentissa ja 201 k §:n 3 momentissa. (OM)</w:t>
      </w:r>
    </w:p>
    <w:p w14:paraId="324CA050" w14:textId="6CF6B943" w:rsidR="005B1961" w:rsidRDefault="005B1961" w:rsidP="005B1961">
      <w:pPr>
        <w:pStyle w:val="Leipteksti"/>
      </w:pPr>
      <w:r>
        <w:t xml:space="preserve">Esityksen perustelut eivät vastaa kriteereitä, jotka tietosuoja-asetus ja Euroopan tietosuojaneuvoston tulkintaohjeet 07/2020 asettavat </w:t>
      </w:r>
      <w:proofErr w:type="spellStart"/>
      <w:r>
        <w:t>yhteisrekisterinpitäjyyden</w:t>
      </w:r>
      <w:proofErr w:type="spellEnd"/>
      <w:r>
        <w:t xml:space="preserve"> arvioinnille</w:t>
      </w:r>
      <w:r w:rsidR="00931802">
        <w:t>.</w:t>
      </w:r>
      <w:r>
        <w:t xml:space="preserve"> Esityksen perusteluissa tulisi arvioida ja täsmentää, suorittavatko käsittelyyn osallistuvat tahot käsittelyn yhteisesti määriteltyjä tarkoituksia varten ja </w:t>
      </w:r>
      <w:r>
        <w:lastRenderedPageBreak/>
        <w:t xml:space="preserve">vaikuttavatko tahot yhdessä käsittelyn keinoihin. </w:t>
      </w:r>
      <w:r w:rsidR="00931802">
        <w:t>K</w:t>
      </w:r>
      <w:r>
        <w:t>iinnittää huomiota perusteluihin vastaavasti myös muiden tietovarantojen kuin ympäristönsuojelun tietovarannon osalta. (Suomen kuntaliitto)</w:t>
      </w:r>
    </w:p>
    <w:p w14:paraId="0FB05A80" w14:textId="77777777" w:rsidR="00112EDB" w:rsidRDefault="005B1961" w:rsidP="00AA7240">
      <w:pPr>
        <w:pStyle w:val="Leipteksti"/>
      </w:pPr>
      <w:r>
        <w:t xml:space="preserve">Pykälän 28 i perusteluja koskien kiinnittää huomiota myös esimerkiksi vesienhoidon ja merenhoidon tietovarannon osalta (s. 101) todettuun: ”Rekisterinpitäjien välisen tehtävänjaosta säädettäisiin, että lähtökohtaisesti rekisterinpitäjä olisi vesienhoidon ja merenhoidon järjestämisviranomainen toimisi rekisterinpitäjänä pohjavesialueita ja pohjavesihavaintoja koskevien tietojen osalta samoin kuin henkilötietojen osalta.” </w:t>
      </w:r>
      <w:r w:rsidR="00931802">
        <w:t>H</w:t>
      </w:r>
      <w:r>
        <w:t xml:space="preserve">uomauttaa, ettei tietosuoja-asetuksen mukaista rekisterinpitäjän käsitettä tule yhdistää muihin tietoihin kuin henkilötietoihin. </w:t>
      </w:r>
      <w:r w:rsidR="00E20CCD">
        <w:t>P</w:t>
      </w:r>
      <w:r>
        <w:t>yytää esityksen jatkovalmistelussa arvioimaan ja varmistamaan, että rekisterinpitäjän käsitettä on tulkittu esityksessä asianmukaisesti. (Suomen kuntaliitto)</w:t>
      </w:r>
    </w:p>
    <w:p w14:paraId="18015274" w14:textId="69833C6D" w:rsidR="00AA7240" w:rsidRPr="00A461E8" w:rsidRDefault="00AA7240" w:rsidP="00AA7240">
      <w:pPr>
        <w:pStyle w:val="Leipteksti"/>
      </w:pPr>
      <w:r w:rsidRPr="00A461E8">
        <w:t>Pohjavesitietojen julkisuu</w:t>
      </w:r>
      <w:r w:rsidR="00F83CD0" w:rsidRPr="00A461E8">
        <w:t xml:space="preserve">teen liittyvä lausunnon osuus: </w:t>
      </w:r>
      <w:r w:rsidRPr="00A461E8">
        <w:t>Viimeaikaisten käytäntöjen mukaan pohjaveden havaintopaikkojen havaintopaikkatyypin ollessa pohjaveden havaintoputki, on havaintojen katsottu olevan julkisia, mutta</w:t>
      </w:r>
      <w:r w:rsidR="00AF7876" w:rsidRPr="00A461E8">
        <w:t xml:space="preserve"> </w:t>
      </w:r>
      <w:r w:rsidRPr="00A461E8">
        <w:t>paikkojen sijaintitiedot ovat tietoa, jota ei julkisesti jaeta. Esimerkiksi vesilaitoksilla,</w:t>
      </w:r>
      <w:r w:rsidR="00AF7876" w:rsidRPr="00A461E8">
        <w:t xml:space="preserve"> </w:t>
      </w:r>
      <w:r w:rsidRPr="00A461E8">
        <w:t>kunnan ympäristönsuojeluviranomaisilla ja hankkeiden pohjavesiselvityksiä laativilla</w:t>
      </w:r>
      <w:r w:rsidR="00AF7876" w:rsidRPr="00A461E8">
        <w:t xml:space="preserve"> </w:t>
      </w:r>
      <w:r w:rsidRPr="00A461E8">
        <w:t>konsulteilla ei ole enää pääsyä kaikkeen tarvittavaan tietoon, vaan nämä tahot joutuvat</w:t>
      </w:r>
      <w:r w:rsidR="00AF7876" w:rsidRPr="00A461E8">
        <w:t xml:space="preserve"> </w:t>
      </w:r>
      <w:r w:rsidRPr="00A461E8">
        <w:t>tekemään lupa- ja valvontavirastolle tietopyynnön tapauskohtaisesti.</w:t>
      </w:r>
      <w:r w:rsidR="00AF7876" w:rsidRPr="00A461E8">
        <w:t xml:space="preserve"> </w:t>
      </w:r>
      <w:r w:rsidRPr="00A461E8">
        <w:t>Sijaintitiedon salaamisen perusteet esimerkiksi pohjavesiselvityksissä ovat epäselvät.</w:t>
      </w:r>
      <w:r w:rsidR="00AF7876" w:rsidRPr="00A461E8">
        <w:t xml:space="preserve"> </w:t>
      </w:r>
      <w:r w:rsidRPr="00A461E8">
        <w:t>Kunnat ja muut tahot ovat alkaneet tulkita putkitietojen salassa pitoa keskenään</w:t>
      </w:r>
      <w:r w:rsidR="00AF7876" w:rsidRPr="00A461E8">
        <w:t xml:space="preserve"> </w:t>
      </w:r>
      <w:r w:rsidRPr="00A461E8">
        <w:t>ristiriitaisilla tavoilla.</w:t>
      </w:r>
      <w:r w:rsidR="00AF7876" w:rsidRPr="00A461E8">
        <w:t xml:space="preserve"> (LVV)</w:t>
      </w:r>
      <w:r w:rsidR="001E5C3F" w:rsidRPr="00A461E8">
        <w:t xml:space="preserve"> </w:t>
      </w:r>
    </w:p>
    <w:p w14:paraId="05D0E084" w14:textId="45B69727" w:rsidR="00AA7240" w:rsidRPr="00A461E8" w:rsidRDefault="00AA7240" w:rsidP="00AA7240">
      <w:pPr>
        <w:pStyle w:val="Leipteksti"/>
      </w:pPr>
      <w:r w:rsidRPr="00A461E8">
        <w:t>Havaintoputkien julkisuudesta ja sijaintitiedon jakamisesta tulisi linjata yhtä lailla</w:t>
      </w:r>
      <w:r w:rsidR="00AF7876" w:rsidRPr="00A461E8">
        <w:t xml:space="preserve"> </w:t>
      </w:r>
      <w:r w:rsidRPr="00A461E8">
        <w:t>selkeästi kuin esityksessä on tuotu esiin salassapitoperusteet kaivojen, ”ottamoiden</w:t>
      </w:r>
      <w:r w:rsidR="00AF7876" w:rsidRPr="00A461E8">
        <w:t xml:space="preserve"> </w:t>
      </w:r>
      <w:r w:rsidRPr="00A461E8">
        <w:t>hanojen”, sekä pistemäisten pohjavesialueiden tiedoista. Linjaamatta jättäminen</w:t>
      </w:r>
      <w:r w:rsidR="00AF7876" w:rsidRPr="00A461E8">
        <w:t xml:space="preserve"> </w:t>
      </w:r>
      <w:r w:rsidRPr="00A461E8">
        <w:t>havaintoputkien osalta johtaa sekaviin tulkintoihin, missä vaarana on, että yksittäiset</w:t>
      </w:r>
      <w:r w:rsidR="00AF7876" w:rsidRPr="00A461E8">
        <w:t xml:space="preserve"> </w:t>
      </w:r>
      <w:r w:rsidRPr="00A461E8">
        <w:t>toimijat rajaavat myös varsinaisten havaintojen saatavuutta salassapitoperustein.</w:t>
      </w:r>
      <w:r w:rsidR="00AF7876" w:rsidRPr="00A461E8">
        <w:t xml:space="preserve"> (LVV)</w:t>
      </w:r>
      <w:r w:rsidR="002B427C" w:rsidRPr="00A461E8">
        <w:t xml:space="preserve"> </w:t>
      </w:r>
    </w:p>
    <w:p w14:paraId="526FEDC0" w14:textId="3B578808" w:rsidR="0097717B" w:rsidRPr="00112EDB" w:rsidRDefault="0097717B" w:rsidP="005B1961">
      <w:pPr>
        <w:pStyle w:val="Leipteksti"/>
        <w:rPr>
          <w:rStyle w:val="Korostus"/>
        </w:rPr>
      </w:pPr>
      <w:r w:rsidRPr="00112EDB">
        <w:rPr>
          <w:rStyle w:val="Korostus"/>
        </w:rPr>
        <w:t>Toteava palaute</w:t>
      </w:r>
    </w:p>
    <w:p w14:paraId="25A6ED0D" w14:textId="0E0612F5" w:rsidR="0097717B" w:rsidRPr="00A461E8" w:rsidRDefault="0097717B" w:rsidP="0097717B">
      <w:pPr>
        <w:pStyle w:val="Leipteksti"/>
      </w:pPr>
      <w:r w:rsidRPr="00A461E8">
        <w:t>Tämä lakimuutos tarkoittanee tietopyyntöihin vastaamisvastuun siirtymistä yksinomaan lupa- ja valvontaviraston Vesienhoidon ja merenhoidonyksikön vastuulle. (LVV)</w:t>
      </w:r>
    </w:p>
    <w:p w14:paraId="0B646B30" w14:textId="476C4EEC" w:rsidR="005B1961" w:rsidRDefault="005B1961" w:rsidP="00F57681">
      <w:pPr>
        <w:pStyle w:val="Alaotsikko"/>
      </w:pPr>
      <w:r>
        <w:t>28</w:t>
      </w:r>
      <w:r w:rsidR="0039395A">
        <w:t xml:space="preserve"> </w:t>
      </w:r>
      <w:r>
        <w:t>j §. Oikeus saada vesienhoidon ja merenhoidon tietovarannon tietoja maksutta</w:t>
      </w:r>
    </w:p>
    <w:p w14:paraId="2670CFC1" w14:textId="77777777" w:rsidR="005B1961" w:rsidRPr="00112EDB" w:rsidRDefault="005B1961" w:rsidP="005B1961">
      <w:pPr>
        <w:pStyle w:val="Leipteksti"/>
        <w:rPr>
          <w:rStyle w:val="Korostus"/>
        </w:rPr>
      </w:pPr>
      <w:r w:rsidRPr="00112EDB">
        <w:rPr>
          <w:rStyle w:val="Korostus"/>
        </w:rPr>
        <w:t xml:space="preserve">Myönteinen palaute </w:t>
      </w:r>
    </w:p>
    <w:p w14:paraId="50DEE53F" w14:textId="01FFF2E2" w:rsidR="005B1961" w:rsidRDefault="005B1961" w:rsidP="005B1961">
      <w:pPr>
        <w:pStyle w:val="Leipteksti"/>
      </w:pPr>
      <w:r>
        <w:t>Geologian tutkimuskeskus huomioi myönteisesti, että sen toiminnan tarpeet on otettu huomioon esityksessä. (GTK)</w:t>
      </w:r>
    </w:p>
    <w:p w14:paraId="120D7C54" w14:textId="5DD10352" w:rsidR="005B1961" w:rsidRDefault="00C138AF" w:rsidP="005B1961">
      <w:pPr>
        <w:pStyle w:val="Leipteksti"/>
      </w:pPr>
      <w:r>
        <w:t>Pi</w:t>
      </w:r>
      <w:r w:rsidR="005B1961">
        <w:t>tää kannatettavana sille pykälässä esitettyä oikeutta saada vesienhoidon ja merenhoidon tietovarannon tietoja maksutta. Väyläviraston tiedonsaantitarve liittyy väylähankkeiden ja väylien kunnossapidon vaikutusten hallintaan pohjavesialueiden ja vedenottamoiden läheisyydessä. (Väylävirasto)</w:t>
      </w:r>
    </w:p>
    <w:p w14:paraId="2A675F36" w14:textId="77777777" w:rsidR="005B1961" w:rsidRPr="00112EDB" w:rsidRDefault="005B1961" w:rsidP="005B1961">
      <w:pPr>
        <w:pStyle w:val="Leipteksti"/>
        <w:rPr>
          <w:rStyle w:val="Korostus"/>
        </w:rPr>
      </w:pPr>
      <w:r w:rsidRPr="00112EDB">
        <w:rPr>
          <w:rStyle w:val="Korostus"/>
        </w:rPr>
        <w:t xml:space="preserve">Muutosehdotukset </w:t>
      </w:r>
    </w:p>
    <w:p w14:paraId="5ABC5309" w14:textId="0499E60E" w:rsidR="005B1961" w:rsidRDefault="00C138AF" w:rsidP="005B1961">
      <w:pPr>
        <w:pStyle w:val="Leipteksti"/>
      </w:pPr>
      <w:r>
        <w:t>S</w:t>
      </w:r>
      <w:r w:rsidR="005B1961">
        <w:t>ääntelyn muotoilu on osin epäjohdonmukaista, mikä voi johtaa sääntelyn soveltamisen haasteisiin. Tässä yhteydessä nostaa esiin, että tiedonsaannin maksuttomuutta koskevat ympäristönsuojelulain 201 f ja 201 l §:t sekä vesienhoidon ja merenhoidon järjestämisestä annetun lain 28 j § olisi tärkeää muotoilla sanamuodoiltaan siten, ettei niitä voida tulkita tiedonsaantioikeussäännöksiksi, vaan pelkästään tiedon maksuttomuuden takaaviksi säännöksiksi, mikä perustelujen perusteella vaikuttaa olevan niiden tarkoitus. (SM)</w:t>
      </w:r>
    </w:p>
    <w:p w14:paraId="2037D9E6" w14:textId="502B5C1A" w:rsidR="00AB066A" w:rsidRDefault="00AB066A" w:rsidP="00AB066A">
      <w:pPr>
        <w:pStyle w:val="Leipteksti"/>
      </w:pPr>
      <w:r>
        <w:lastRenderedPageBreak/>
        <w:t>Hallituksen esityksessä olisi tarpeen varmistaa, että vesitaloustehtäviä hoitavalla elinvoimakeskuksella, kunnan ympäristönsuojeluviranomaisella ja kunnan terveydensuojeluviranomaisella on oikeus saada maksutta salassa pidettäviä ja muita tietoja edellä mainituista tietovarannoista. Täten esitetään, että mainitut viranomaiset lisättäisiin ympäristönsuojelulain 201 l ja 201 m §:ään sekä vesienhoidon ja merenhoidon järjestämisestä annetun lain 28 j §:</w:t>
      </w:r>
      <w:proofErr w:type="spellStart"/>
      <w:r>
        <w:t>ään</w:t>
      </w:r>
      <w:proofErr w:type="spellEnd"/>
      <w:r>
        <w:t>. (S</w:t>
      </w:r>
      <w:r w:rsidR="00971B95">
        <w:t xml:space="preserve">TM) </w:t>
      </w:r>
    </w:p>
    <w:p w14:paraId="49F441FA" w14:textId="77777777" w:rsidR="00112EDB" w:rsidRDefault="005717D3" w:rsidP="005717D3">
      <w:pPr>
        <w:pStyle w:val="Leipteksti"/>
      </w:pPr>
      <w:r>
        <w:t xml:space="preserve">Pykälän mukaan ”Lupa- ja valvontavirastolla, elinvoimakeskuksella, Suomen ympäristökeskuksella, Metsähallituksella, Suomen metsäkeskuksella, Maanmittauslaitoksella, Geologian tutkimuskeskuksella, Luonnonvarakeskuksella, Suomen riistakeskuksella, Ruokavirastolla, Ilmatieteen laitoksella, Väylävirastolla, Liikenne- ja viestintävirastolla, liikenne- ja viestintäministeriöllä, maa- ja metsätalousministeriöllä ja sosiaali- ja terveysministeriöllä, ympäristöministeriöllä ja muilla viranomaisilla on oikeus saada maksutta lainsäädännössä säädettyjen tehtäviensä hoitamiseksi tarpeelliset tiedot ja tietoaineistot vesienhoidon ja merenhoidon tietovarannosta”. </w:t>
      </w:r>
      <w:r w:rsidR="00971B95">
        <w:t>Toteaa</w:t>
      </w:r>
      <w:r>
        <w:t>, että muilla viranomaisilla -muotoilu ei toimi, koska edellä mainitaan mm. Suomen metsäkeskus, joka ei ole viranomainen. (M</w:t>
      </w:r>
      <w:r w:rsidR="00971B95">
        <w:t>MM)</w:t>
      </w:r>
    </w:p>
    <w:p w14:paraId="6863C92A" w14:textId="45AE475B" w:rsidR="0068482D" w:rsidRPr="00112EDB" w:rsidRDefault="0068482D" w:rsidP="005717D3">
      <w:pPr>
        <w:pStyle w:val="Leipteksti"/>
        <w:rPr>
          <w:rStyle w:val="Korostus"/>
        </w:rPr>
      </w:pPr>
      <w:r w:rsidRPr="00112EDB">
        <w:rPr>
          <w:rStyle w:val="Korostus"/>
        </w:rPr>
        <w:t>Toteava palaute</w:t>
      </w:r>
    </w:p>
    <w:p w14:paraId="5B7E61D9" w14:textId="4486B67D" w:rsidR="0068482D" w:rsidRPr="00576B0E" w:rsidRDefault="0068482D" w:rsidP="0068482D">
      <w:pPr>
        <w:pStyle w:val="Leipteksti"/>
      </w:pPr>
      <w:r w:rsidRPr="00576B0E">
        <w:t>Pohjavesien tarkkailutuloksien puutteellisuus kytkeytyy esityksen kohtaan vesienhoidon ja merenhoidon järjestämisestä annetun lain muuttamisesta 5 luku 28 j §, minkä mukaan eri viranomaiset voisivat laajasti saada vesienhoidon ja merenhoidon tietovarannon tietoja ja tietoaineistoja maksutta, mikäli se olisi tarpeen niiden lakisääteisten tehtävien hoitamiseksi. On huomioitavaa, että vesien- ja merenhoidon järjestämisviranomaisen lakisääteisten tehtävien hoitamiseksi tulosten saaminen järjestelmään on yhtä oleellista, kuin sen jakaminen muille tietoa tarvitseville viranomaisille. (LVV)</w:t>
      </w:r>
      <w:r w:rsidR="0063551C" w:rsidRPr="00576B0E">
        <w:t xml:space="preserve"> </w:t>
      </w:r>
    </w:p>
    <w:p w14:paraId="4364E280" w14:textId="77777777" w:rsidR="005B1961" w:rsidRDefault="005B1961" w:rsidP="00BC29FE">
      <w:pPr>
        <w:pStyle w:val="Alaotsikko"/>
      </w:pPr>
      <w:r>
        <w:t xml:space="preserve">28 k §. Oikeus saada vesienhoidon ja merenhoidon tietovarannon </w:t>
      </w:r>
      <w:proofErr w:type="spellStart"/>
      <w:r>
        <w:t>salassapidettäviä</w:t>
      </w:r>
      <w:proofErr w:type="spellEnd"/>
    </w:p>
    <w:p w14:paraId="10522F74" w14:textId="77777777" w:rsidR="005B1961" w:rsidRPr="00112EDB" w:rsidRDefault="005B1961" w:rsidP="005B1961">
      <w:pPr>
        <w:pStyle w:val="Leipteksti"/>
        <w:rPr>
          <w:rStyle w:val="Korostus"/>
        </w:rPr>
      </w:pPr>
      <w:r w:rsidRPr="00112EDB">
        <w:rPr>
          <w:rStyle w:val="Korostus"/>
        </w:rPr>
        <w:t>Myönteinen palaute</w:t>
      </w:r>
    </w:p>
    <w:p w14:paraId="3BF33EA5" w14:textId="3991E2D8" w:rsidR="005B1961" w:rsidRDefault="009B067D" w:rsidP="005B1961">
      <w:pPr>
        <w:pStyle w:val="Leipteksti"/>
      </w:pPr>
      <w:r>
        <w:t>P</w:t>
      </w:r>
      <w:r w:rsidR="005B1961">
        <w:t xml:space="preserve">itää yleisellä tasolla pykälässä esitettyjä tiedonsaantioikeuksia kannatettavina. </w:t>
      </w:r>
      <w:r>
        <w:t>K</w:t>
      </w:r>
      <w:r w:rsidR="005B1961">
        <w:t>orostaa kuitenkin, että mikäli vesienhoidon ja merenhoidon tietovarannon tietosisällöt salassa pidettävän tiedon osalta jatkossa kehittyisivät, tulisi myös tiedonsaantiin oikeutettuja tahoja tarvittaessa tarkastella uudelleen. (Väylävirasto)</w:t>
      </w:r>
    </w:p>
    <w:p w14:paraId="7DB7210C" w14:textId="77777777" w:rsidR="005B1961" w:rsidRPr="00112EDB" w:rsidRDefault="005B1961" w:rsidP="005B1961">
      <w:pPr>
        <w:pStyle w:val="Leipteksti"/>
        <w:rPr>
          <w:rStyle w:val="Korostus"/>
        </w:rPr>
      </w:pPr>
      <w:r w:rsidRPr="00112EDB">
        <w:rPr>
          <w:rStyle w:val="Korostus"/>
        </w:rPr>
        <w:t>Muutosehdotukset</w:t>
      </w:r>
    </w:p>
    <w:p w14:paraId="0742AFC0" w14:textId="77777777" w:rsidR="00112EDB" w:rsidRDefault="00476A1A" w:rsidP="00476A1A">
      <w:pPr>
        <w:pStyle w:val="Leipteksti"/>
      </w:pPr>
      <w:r>
        <w:t>Vesienhoidon ja merenhoidon järjestämisestä annetun lain 28 k §:n 1 momentin 8 kohdassa Terveyden ja hyvinvoinnin laitos</w:t>
      </w:r>
      <w:r w:rsidR="00CC787D">
        <w:t xml:space="preserve"> tulisi korjata</w:t>
      </w:r>
      <w:r>
        <w:t xml:space="preserve"> Ruokaviraston sijaan tahoksi, jolla on oikeus saada tietoja vesienhoidon ja merenhoidon tietovarannosta. (STM)</w:t>
      </w:r>
    </w:p>
    <w:p w14:paraId="69EAC456" w14:textId="58992C3B" w:rsidR="0010442D" w:rsidRDefault="00DA7B96" w:rsidP="00476A1A">
      <w:pPr>
        <w:pStyle w:val="Leipteksti"/>
      </w:pPr>
      <w:r>
        <w:t>P</w:t>
      </w:r>
      <w:r w:rsidR="00EF1A52">
        <w:t xml:space="preserve">ykälään tulee lisätä </w:t>
      </w:r>
      <w:r>
        <w:t>tiedonsaantioikeus myös Rajavartiolaitokselle. (Rajavartiolaitos)</w:t>
      </w:r>
    </w:p>
    <w:p w14:paraId="6F2213DA" w14:textId="24F4FA4A" w:rsidR="00E155DB" w:rsidRDefault="00E155DB" w:rsidP="00E155DB">
      <w:pPr>
        <w:pStyle w:val="Leipteksti"/>
      </w:pPr>
      <w:r>
        <w:t xml:space="preserve">Pykälään lisättävä viranomaisista myös maakunnan liitto. Maakunnan liitolla tulee olla oikeus saada maksutta ja salassapitosäännösten estämättä tiedot kaikista lakimuutoksessa mainituista tietovarannoista. Maakunnan liiton lakisääteisiä tehtäviä ovat mm. alueellinen suunnittelu, alueidenkäyttölain mukainen maakuntakaavoitus ja merialuesuunnittelu, joiden tausta-aineistona ja vaikutusten arvioinnin tueksi tarvitaan laajasti eri aineistoja. Välttämättömät tiedot voivat sijaita eri tietovarannoissa. Siten ei voida rajata pääsyä vain tiettyihin aineistoihin, vaan pääsy on oltava kaikkiin lakimuutoksessa esitettyihin tietovarantoihin, jotta maakunnan liitto voi suorittaa sille lainsäädännössä säädetyt tehtävät. (Kainuun liitto, Kymenlaakson liitto, Keski-Pohjanmaan liitto, Pohjois-Pohjanmaan liitto) </w:t>
      </w:r>
    </w:p>
    <w:p w14:paraId="757BB2C8" w14:textId="11878AD6" w:rsidR="005B1961" w:rsidRDefault="00D91FF3" w:rsidP="005B1961">
      <w:pPr>
        <w:pStyle w:val="Leipteksti"/>
      </w:pPr>
      <w:r>
        <w:lastRenderedPageBreak/>
        <w:t>E</w:t>
      </w:r>
      <w:r w:rsidR="005B1961">
        <w:t>sittää, että myös Metsähallitus lisätään oikeutetuksi salassa pidettävään tietoon. (Metsähallitus)</w:t>
      </w:r>
    </w:p>
    <w:p w14:paraId="36AA401F" w14:textId="519E1AF3" w:rsidR="005B1961" w:rsidRDefault="001E36E5" w:rsidP="005B1961">
      <w:pPr>
        <w:pStyle w:val="Leipteksti"/>
      </w:pPr>
      <w:r>
        <w:t>P</w:t>
      </w:r>
      <w:r w:rsidR="005B1961">
        <w:t>itää keskeisenä, että esityksen valmistelussa on arvioitu ja sen jatkovalmistelussa arvioidaan sitä, että esityksellä ehdotetulla tietovarantosääntelyllä turvataan edelleen Tullin ja soveltuvin osin muiden toimivaltaisten viranomaisten oikeus saada salassa pidettäviä tietoja tarvittavassa laajuudessa kaikkien niiden lainsäädännössä säädettyjen tehtävien toteuttamiseksi. (Tulli)</w:t>
      </w:r>
    </w:p>
    <w:p w14:paraId="3C6AB789" w14:textId="0DABC0B2" w:rsidR="005B1961" w:rsidRDefault="005B1961" w:rsidP="005B1961">
      <w:pPr>
        <w:pStyle w:val="Leipteksti"/>
      </w:pPr>
      <w:r>
        <w:t xml:space="preserve">Vesienhoidon ja merenhoidon järjestämisestä annettuun lakiin ehdotetussa 28 k §:ssä luetellaan tarkkarajaisesti viranomaiset, joilla on tiedonsaantioikeus kyseisiin tietoihin. </w:t>
      </w:r>
      <w:r w:rsidR="00996C1C">
        <w:t>No</w:t>
      </w:r>
      <w:r>
        <w:t xml:space="preserve">staa tässä yhteydessä esiin, että koska poliisia ei ole luettelossa, poliisilla ei täten poliisilain 4 luvun 2 §:n mukaisen yleisen tiedonsaantioikeutensa nojalla olisi oikeutta näihin tietoihin. Jää kuitenkin epäselväksi, miksi perusteluissa on erikseen mainittu, että poliisi- ja syyttäjäviranomaisten sekä puolustusvoimien oikeudesta saada lakisääteisten tehtäviensä hoitamiseksi tarpeellisia salassa pidettäviä tietoja säädetään niitä koskevassa lainsäädännössä. </w:t>
      </w:r>
      <w:r w:rsidR="00996C1C">
        <w:t>E</w:t>
      </w:r>
      <w:r>
        <w:t xml:space="preserve">sittää harkittavaksi, että poliisi lisättäisiin tiedonsaantiin oikeutettujen viranomaisten luetteloon. </w:t>
      </w:r>
      <w:r w:rsidR="00996C1C">
        <w:t>E</w:t>
      </w:r>
      <w:r>
        <w:t>hdotuksessa jää jokseenkin epäselväksi, miksi poliisille ei ole ehdotettu tiedonsaantioikeutta vesienhoidon ja merenhoidon tietovarantoon rikoksen selvittämiseksi, kun ympäristönsuojelulain tietovarantojen osalta poliisilla on tällainen oikeus. (SM)</w:t>
      </w:r>
    </w:p>
    <w:p w14:paraId="650FC72D" w14:textId="72A50765" w:rsidR="005B1961" w:rsidRDefault="005B1961" w:rsidP="005B1961">
      <w:pPr>
        <w:pStyle w:val="Leipteksti"/>
      </w:pPr>
      <w:r>
        <w:t>Laissa vesienhoidon ja merenhoidon järjestämisestä annetun lain muuttamisesta säädettäisiin 28 k §:ssä tiedonsaantioikeuksista vesienhoidon ja merenhoidon tietovarannosta. Kyseisessä kohdassa säätämisen logiikka poikkeaa aiemmassa kappaleessa [viittaa lausuntoon] mainitusta. Poliisi- ja syyttäjäviranomaisten sekä puolustusvoimien osalta säädettäisiin, että ko. viranomaisten tiedonsaantioikeuksista säädettäisiin niitä koskevassa lainsäädännössä. Poliisin osalta tässä lainkohdassa olisi tarpeen säätää tiedonsaantioikeudesta vastaavalla tavalla kuin ympäristönsuojelulaissa ja poliisilla olisi oikeus saada tietoja rikosten estämiseksi, paljastamiseksi ja selvittämiseksi. Samassa yhteydessä olisi huomioitava poliisin tiedon saamisen maksuttomuus kuten muillakin pykälässä mainituilla viranomaisilla. (POHA)</w:t>
      </w:r>
    </w:p>
    <w:p w14:paraId="29590355" w14:textId="1C3E9F26" w:rsidR="005B1961" w:rsidRDefault="00153495" w:rsidP="005B1961">
      <w:pPr>
        <w:pStyle w:val="Leipteksti"/>
      </w:pPr>
      <w:r>
        <w:t>O</w:t>
      </w:r>
      <w:r w:rsidR="005B1961">
        <w:t xml:space="preserve">n hyvä, että tiedonsaantioikeus koskisi vain lakisääteisten tehtävien kannalta välttämättömiä tietoja. </w:t>
      </w:r>
      <w:r>
        <w:t>K</w:t>
      </w:r>
      <w:r w:rsidR="005B1961">
        <w:t>atsoo olevan johdonmukaisuuden kannalta tarpeen, että myös tämän tietovarannon osalta tietojen luovutusta rajattaisiin niin, että kunkin viranomaisen edellytettäisiin tietopyynnön yhteydessä täsmentävän, mikä lakisääteinen tehtävä olisi kyseessä. (MTK)</w:t>
      </w:r>
    </w:p>
    <w:p w14:paraId="55453DF0" w14:textId="54034312" w:rsidR="00691429" w:rsidRDefault="00636186" w:rsidP="00691429">
      <w:pPr>
        <w:pStyle w:val="Leipteksti"/>
      </w:pPr>
      <w:r>
        <w:t>T</w:t>
      </w:r>
      <w:r w:rsidR="00691429">
        <w:t>ämän pykälän ja 28 j §:n suhdetta ja sisältöä tulisi</w:t>
      </w:r>
      <w:r w:rsidR="00E44FD9">
        <w:t xml:space="preserve"> </w:t>
      </w:r>
      <w:r w:rsidR="00691429">
        <w:t>jatkovalmistelussa miettiä. 201 f §:n otsikko viittaa siihen, että se koskisi kaikkien tietovarannon tietojen luovuttamista maksutta. Pykälätekstiin on kuitenkin kirjoitettu tarpeellisuusvaatimus (vrt. muihin pykäläluonnoksiin sisältyvä välttämättömyysvaatimus), mutta toisaalta</w:t>
      </w:r>
      <w:r w:rsidR="00E44FD9">
        <w:t xml:space="preserve"> </w:t>
      </w:r>
      <w:r w:rsidR="00691429">
        <w:t xml:space="preserve">sitä ei ole kytketty salassapitoon, kun taas 28 k § koskee otsikon ja sisällön puolesta salassa pidettäviä tietoja. Maa- ja metsätalousministeriön mielestä pykälien järjestys voisi mennä niin, että ensin säädettäisiin tiedonsaantioikeudesta salassa pidettäviin tietoihin ja sen jälkeen eri pykälässä pelkästään tietojen maksuttomuudesta. Tietojen maksuttomuutta koskeva pykälä koskisi tällöin kaikkien tietojen luovuttamista eli merkitystä ei olisi sillä, ovatko luovutettavat tiedot julkisia vai salassa pidettäviä. </w:t>
      </w:r>
      <w:r>
        <w:t>P</w:t>
      </w:r>
      <w:r w:rsidR="00691429">
        <w:t>ykälässä mainittujen tahojen tulisi saada tiedot maksutta, jos niillä on tietojensaantioikeus. Tietojen välttämättömyydellä tai tarpeellisuudella ei pitäisi olla maksuttomuusarvioinnissa merkitystä. (M</w:t>
      </w:r>
      <w:r>
        <w:t xml:space="preserve">MM) </w:t>
      </w:r>
    </w:p>
    <w:p w14:paraId="2928D0A8" w14:textId="240E8A11" w:rsidR="005B1961" w:rsidRDefault="005B1961" w:rsidP="005B1961">
      <w:pPr>
        <w:pStyle w:val="Leipteksti"/>
      </w:pPr>
      <w:r>
        <w:t>Lainsäädännöllä tulee varmistaa se, että Syyttäjälaitoksella on oikeus salassapitosäännösten estämättä saada tietojärjestelmistä tiedot, jotka ovat välttämättömiä syyttäjälaitokselle säädettyjen tehtävien suorittamiseksi. Esitysluonnoksessa on tässä erilaisia variaatioita eri säädöksissä (ja sääntely tulisi lisätä myös LSL). (Syyttäjälaitos)</w:t>
      </w:r>
    </w:p>
    <w:p w14:paraId="1DD99287" w14:textId="77777777" w:rsidR="005B1961" w:rsidRDefault="005B1961" w:rsidP="005B1961">
      <w:pPr>
        <w:pStyle w:val="Leipteksti"/>
      </w:pPr>
      <w:r>
        <w:lastRenderedPageBreak/>
        <w:t>On keskeistä, että esityksen valmistelussa on arvioitu ja sen jatkovalmistelussa arvioidaan sitä, että esityksellä ehdotetulla tietovarantosääntelyllä turvataan edelleen Tullin ja soveltuvin osin muiden toimivaltaisten viranomaisten oikeus saada salassa pidettäviä tietoja tarvittavassa laajuudessa kaikkien niiden lainsäädännössä säädettyjen tehtävien toteuttamiseksi. (Tulli)</w:t>
      </w:r>
    </w:p>
    <w:p w14:paraId="597BA74E" w14:textId="77777777" w:rsidR="005B1961" w:rsidRDefault="005B1961" w:rsidP="00BD62A4">
      <w:pPr>
        <w:pStyle w:val="Otsikko2"/>
      </w:pPr>
      <w:bookmarkStart w:id="28" w:name="_Toc230169443"/>
      <w:r>
        <w:t>Laki luonnonsuojelulain muuttamisesta</w:t>
      </w:r>
      <w:bookmarkEnd w:id="28"/>
    </w:p>
    <w:p w14:paraId="451DBEDC" w14:textId="50730CF4" w:rsidR="00894546" w:rsidRPr="00894546" w:rsidRDefault="00894546" w:rsidP="00894546">
      <w:pPr>
        <w:pStyle w:val="Leipteksti"/>
        <w:rPr>
          <w:b/>
          <w:bCs/>
        </w:rPr>
      </w:pPr>
      <w:r>
        <w:rPr>
          <w:b/>
          <w:bCs/>
        </w:rPr>
        <w:t>Yleisperusteluja koskeva palaute</w:t>
      </w:r>
    </w:p>
    <w:p w14:paraId="1761A4A9" w14:textId="77777777" w:rsidR="00112EDB" w:rsidRPr="00112EDB" w:rsidRDefault="5ECCF5FD" w:rsidP="668BA83E">
      <w:pPr>
        <w:pStyle w:val="Leipteksti"/>
        <w:rPr>
          <w:rStyle w:val="Korostus"/>
        </w:rPr>
      </w:pPr>
      <w:r w:rsidRPr="00112EDB">
        <w:rPr>
          <w:rStyle w:val="Korostus"/>
        </w:rPr>
        <w:t>Myönteinen palaute</w:t>
      </w:r>
    </w:p>
    <w:p w14:paraId="2691061F" w14:textId="1DBAE6F7" w:rsidR="4AD42BB7" w:rsidRPr="00DB41FD" w:rsidRDefault="4AD42BB7" w:rsidP="668BA83E">
      <w:pPr>
        <w:pStyle w:val="Leipteksti"/>
      </w:pPr>
      <w:r w:rsidRPr="00DB41FD">
        <w:t>Metsäkeskus katsoo, että lakiesityksessä on tunnistettu säädösten keskeiset uudistamistarpeet hyvin. Tavoitteen tietovarantoja koskevan säätelykokonaisuuden selkeyttämisestä sekä nykyisten yleistasoisten säädösten tarkentaminen erityisesti tietosisältöjen osalta on tervetullutta. Rekisterinpitovastuiden selkeyttäminen ja täsmällisempi määrittely ovat omiaan helpottamaan organisaation roolia tiedon ylläpidossa ja tietovarannon hallinnan kehittämisessä. Tiedonhallintaan ja tietosuojan osalta säätelyä saadaan nyt ajantasaistettua suhteessa niihin liittyviin yleisäännöksiin. Henkilötietojen suojan osalta selkeytetään henkilötietoja mahdollisesti sisältävien tietojen julkaisemista tietoverkoissa sekä täsmennetään viranomaisten oikeutta saada tietovarantojen tietoja lakisääteisten tehtävien hoitamiseen</w:t>
      </w:r>
      <w:r w:rsidR="00C24C77">
        <w:t>.</w:t>
      </w:r>
      <w:r w:rsidRPr="00DB41FD">
        <w:t xml:space="preserve"> (Metsäkeskus)</w:t>
      </w:r>
    </w:p>
    <w:p w14:paraId="124FD097" w14:textId="126BAAA9" w:rsidR="5ECCF5FD" w:rsidRPr="00112EDB" w:rsidRDefault="5ECCF5FD" w:rsidP="7865E9E5">
      <w:pPr>
        <w:pStyle w:val="Leipteksti"/>
        <w:rPr>
          <w:rStyle w:val="Korostus"/>
        </w:rPr>
      </w:pPr>
      <w:r w:rsidRPr="00112EDB">
        <w:rPr>
          <w:rStyle w:val="Korostus"/>
        </w:rPr>
        <w:t>Muutosehdotukset</w:t>
      </w:r>
    </w:p>
    <w:p w14:paraId="34041378" w14:textId="4E02C068" w:rsidR="00336806" w:rsidRDefault="00336806" w:rsidP="02AA68E6">
      <w:pPr>
        <w:pStyle w:val="Leipteksti"/>
      </w:pPr>
      <w:r w:rsidRPr="00336806">
        <w:t>Teknisenä huomiona maa- ja metsätalousministeriö toteaa, että 2.3.1 luvun taulukossa luonnonsuojelun tietovarannon määritelmänä on ”Luonnonsuojelulain 117 §:ssä ehdotettu tietovaranto”. Määritelmä ei kerro paljoa. Todettakoon, että lain pykälässä ei ehdoteta mitään. Lienee tarkoitettu luonnonsuojelulakia koskevan ehdotuksen 117 §:ssä tarkoitettua tietovarantoa. Sama kirjoitustapa toistuu muissakin tietovarannon määritelmissä. (MMM)</w:t>
      </w:r>
    </w:p>
    <w:p w14:paraId="7EED3373" w14:textId="24A4AE0C" w:rsidR="00F947A2" w:rsidRDefault="00F947A2" w:rsidP="02AA68E6">
      <w:pPr>
        <w:pStyle w:val="Leipteksti"/>
      </w:pPr>
      <w:r w:rsidRPr="00F947A2">
        <w:t>Maa- ja metsätalousministeriö toteaa, että vaikka nykytilan kuvauksessa on tarkasteltu mm. ympäristötietodirektiiviä, HE-luonnoksessa ei kuitenkaan ole tunnistettu nykytilan arvioinnissa lakiehdotusten kytkentää kyseisen direktiivin sääntelyyn. Lakiehdotuksiin sisältyy muutamia pykäliä, joiden mukaan tietyn tietovarannon tietoja voidaan julkaista yleisessä tietoverkossa. Maa- ja metsätalousministeriön näkemyksen mukaan säännökset liittyvät direktiivin sääntelyyn, mutta pykäliä perustellaan lähinnä siten, miten henkilötietojen julkaisemisesta pitää säätää. Esityksestä puuttuu maininta siitä, täyttävätkö ehdotetut säännökset vaatimuksen siitä, että jokaisella on oikeus saada julkisia ympäristötietoja ilman, että tietopyyntöä tarvitsee perustella. Ehdotettu sääntely täyttänee vaatimuksen, mutta sitä ei ole nimenomaisesti tarkasteltu ao. pykälien perusteluissa</w:t>
      </w:r>
      <w:r w:rsidR="00207C76">
        <w:t>. (MMM)</w:t>
      </w:r>
    </w:p>
    <w:p w14:paraId="3FA60080" w14:textId="473FFE71" w:rsidR="00922701" w:rsidRDefault="00922701" w:rsidP="02AA68E6">
      <w:pPr>
        <w:pStyle w:val="Leipteksti"/>
      </w:pPr>
      <w:r w:rsidRPr="00922701">
        <w:t>Maa- ja metsätalousministeriö kiinnittää huomiota siihen, että esityksessä ml. lakiteksti käytetään monessa kohdassa termejä henkilötietoluonteen omaavat paikkatiedot ja paikkatietoluonteen omaavat henkilötiedot. Maa- ja metsätalousministeriön mielestä tällaista terminologiaa ei pitäisi ottaa ainakaan lakiin. On selkeämpää puhua henkilötiedoista, jotka ovat myös paikkatietoja tai paikkatiedoista, jotka ovat myös henkilötietoja taikka tiedoista, jotka ovat sekä henkilötietoja että paikkatietoja</w:t>
      </w:r>
      <w:r>
        <w:t>. (MMM)</w:t>
      </w:r>
    </w:p>
    <w:p w14:paraId="4A1037F0" w14:textId="7A2A579C" w:rsidR="00D50D73" w:rsidRDefault="0042162B" w:rsidP="02AA68E6">
      <w:pPr>
        <w:pStyle w:val="Leipteksti"/>
      </w:pPr>
      <w:r w:rsidRPr="00B6464A">
        <w:t xml:space="preserve">Pykälätasolla on epäselvää, mikä taho vastaa yksityisten tahojen toimittamien tietojen oikeellisuudesta. Maa- ja metsätalousministeriö toteaa, että saattaisi olla aiheellista arvioida yksityisten tahojen tietojen </w:t>
      </w:r>
      <w:r w:rsidRPr="00B6464A">
        <w:lastRenderedPageBreak/>
        <w:t>tallentamismahdollisuutta PL 124 §:n valossa. Näin siksi, että luonnonsuojelun tietovarannon tiedoilla on kytkös maanomistajan oikeuksiin ja velvollisuuksiin</w:t>
      </w:r>
      <w:r>
        <w:t>. (MMM)</w:t>
      </w:r>
    </w:p>
    <w:p w14:paraId="53C8A81A" w14:textId="66DD5998" w:rsidR="00E77840" w:rsidRDefault="00E77840" w:rsidP="00E77840">
      <w:pPr>
        <w:pStyle w:val="Leipteksti"/>
      </w:pPr>
      <w:r>
        <w:t>HE-luonnoksen s. 45 todetaan seuraavasti: ”Eliölajitietojen osalta on myös tavallista, että Lajitietokeskukseen tallennetut lajihavainnot julkaistaan, jos havainnon tekijä on siihen suostunut.” Maa- ja metsätalousministeriön mielestä viranomaisten tehtävien hoitamiseen tarkoitetun tietovarannon tietojen luovuttamista ei voida kytkeä tiedon toimittaneen tahon suostumukseen tai lupaan. Tietojen luovuttamisen perusteena tulee olla laintasoinen sääntely. (MMM)</w:t>
      </w:r>
    </w:p>
    <w:p w14:paraId="7D3887BA" w14:textId="4ABAE7F6" w:rsidR="00A96EC4" w:rsidRDefault="3B032B12" w:rsidP="02AA68E6">
      <w:pPr>
        <w:pStyle w:val="Leipteksti"/>
      </w:pPr>
      <w:r>
        <w:t>Esitys ei edelleenkään riittävällä tasolla selkeytä edellä [viittaa nykyisen luonnonsuojelulain valmistelussa aikanaan esiin nostettuihin asioihin] mainittuja asioita, eikä varmista tiedonhallinnan pidemmän aikavälin tavoitteiden saavuttamista. Roolien jäädessä edelleen verrattain epäselviksi, ei yhtenäistä tavoitetilaa tulla välttämättä saavuttamaan. Metsähallitus toteaakin, että mikäli tällä esityksellä on tarkoitus vaikuttaa edellä esiin nostettuihin seikkoihin, tulee perusteluita täydentää ja selkeyttää tältä osin. (Metsähallitus)</w:t>
      </w:r>
    </w:p>
    <w:p w14:paraId="2C6D511C" w14:textId="4AC0F517" w:rsidR="001A01B4" w:rsidRDefault="001A01B4" w:rsidP="001A01B4">
      <w:pPr>
        <w:pStyle w:val="Leipteksti"/>
      </w:pPr>
      <w:r w:rsidRPr="001A01B4">
        <w:t>Luonnontieteellinen keskusmuseo toivoo mainittavaksi aineistopyyntöjärjestelmän, jonka kautta muut kuin viranomaiset (esimerkiksi tutkijat, metsäalan toimijat ja konsulttiyritykset) voivat saada käyttöönsä tarkempia lajitietoja. Lisäyksen ehdotettu muotoilu kappaleen loppuun: ”Muut kuin viranomaiset voivat saada perusteltuun käyttötarpeeseen aineistot karkeistamattomina lajitietokeskuksen aineistopyyntöjärjestelmän kautta.”</w:t>
      </w:r>
      <w:r>
        <w:t xml:space="preserve"> (Luomus)</w:t>
      </w:r>
    </w:p>
    <w:p w14:paraId="0635FB3D" w14:textId="0144008A" w:rsidR="00083A04" w:rsidRDefault="00083A04" w:rsidP="001A01B4">
      <w:pPr>
        <w:pStyle w:val="Leipteksti"/>
      </w:pPr>
      <w:r w:rsidRPr="00083A04">
        <w:t>Hallituksen esityksen luonnoksen mukaan valmistelun aikana on havaittu, että erityisesti luonnonsuojelun tietovarannon osalta nykyistä laajemmalle tietojen julkaisemiselle yleisessä tietoverkossa on käytännössä tarvetta. Tätä näkemystä ei perustella. MTK pitää tarpeellisena, että tekstiä täydennetään. MTK:n näkemyksen mukaan on välttämätöntä selostaa tarkemmin, mistä käytännön syistä ja millaisten lainsäädännöllisten perusteiden valossa esimerkiksi maanomistajan asemaan ja käytännön toimintaan vaikuttavia henkilötietoluonteen omaavia paikkatietoja pitäisi julkaista nykyisessä laajuudessa tai jopa nykyistä laajemmin. MTK peräänkuuluttaa huolellista ja laajempaa punnintaa julkaisemisesta pidättäytymisen ja julkaisemisen hyödyistä ja haitoista</w:t>
      </w:r>
      <w:r>
        <w:t>. (MTK)</w:t>
      </w:r>
    </w:p>
    <w:p w14:paraId="0A7B125E" w14:textId="408B398B" w:rsidR="5ECCF5FD" w:rsidRPr="00112EDB" w:rsidRDefault="5ECCF5FD" w:rsidP="7865E9E5">
      <w:pPr>
        <w:pStyle w:val="Leipteksti"/>
        <w:rPr>
          <w:rStyle w:val="Korostus"/>
        </w:rPr>
      </w:pPr>
      <w:r w:rsidRPr="00112EDB">
        <w:rPr>
          <w:rStyle w:val="Korostus"/>
        </w:rPr>
        <w:t>Kriittinen palaute</w:t>
      </w:r>
    </w:p>
    <w:p w14:paraId="128FDDB9" w14:textId="6CA61907" w:rsidR="5155B18A" w:rsidRDefault="5155B18A" w:rsidP="7865E9E5">
      <w:pPr>
        <w:pStyle w:val="Leipteksti"/>
      </w:pPr>
      <w:r>
        <w:t>Muiden kuin henkilötietojen alkuperän ja omistajuuden sekä luovuttamisen arviointi on jäänyt esityksessä puutteelliseksi</w:t>
      </w:r>
      <w:r w:rsidR="00C24C77">
        <w:t>.</w:t>
      </w:r>
      <w:r>
        <w:t xml:space="preserve"> (Metsähallitus)</w:t>
      </w:r>
    </w:p>
    <w:p w14:paraId="29D588F1" w14:textId="77777777" w:rsidR="5ECCF5FD" w:rsidRPr="00112EDB" w:rsidRDefault="5ECCF5FD" w:rsidP="7865E9E5">
      <w:pPr>
        <w:pStyle w:val="Leipteksti"/>
        <w:rPr>
          <w:rStyle w:val="Korostus"/>
        </w:rPr>
      </w:pPr>
      <w:r w:rsidRPr="00112EDB">
        <w:rPr>
          <w:rStyle w:val="Korostus"/>
        </w:rPr>
        <w:t>Toteava palaute</w:t>
      </w:r>
    </w:p>
    <w:p w14:paraId="43548578" w14:textId="3B1B2172" w:rsidR="7865E9E5" w:rsidRPr="008A1BE8" w:rsidRDefault="730C5309" w:rsidP="7865E9E5">
      <w:pPr>
        <w:pStyle w:val="Leipteksti"/>
      </w:pPr>
      <w:r w:rsidRPr="008A1BE8">
        <w:t>Rajavartiolaitos valvoo muun muassa luonnonsuojelulain noudattamista</w:t>
      </w:r>
      <w:r w:rsidR="00C24C77">
        <w:t>.</w:t>
      </w:r>
      <w:r w:rsidRPr="008A1BE8">
        <w:t xml:space="preserve"> (Rajavartiolaitos).</w:t>
      </w:r>
    </w:p>
    <w:p w14:paraId="017B5117" w14:textId="2DE0D6F5" w:rsidR="3D29B151" w:rsidRPr="00222E68" w:rsidRDefault="3D29B151" w:rsidP="00222E68">
      <w:pPr>
        <w:pStyle w:val="Leipteksti"/>
      </w:pPr>
      <w:r w:rsidRPr="00222E68">
        <w:t>Lupa- ja valvontaviraston käyttämä LUOKO-järjestelmä on KEHA-keskuksen teknisesti ylläpitämä. (KEHA-keskus)</w:t>
      </w:r>
      <w:r w:rsidR="00C80D47" w:rsidRPr="00222E68">
        <w:t xml:space="preserve"> </w:t>
      </w:r>
    </w:p>
    <w:p w14:paraId="6419BA5A" w14:textId="1ADEEEA7" w:rsidR="009C5EBF" w:rsidRDefault="009C5EBF" w:rsidP="009C5EBF">
      <w:pPr>
        <w:pStyle w:val="Leipteksti"/>
      </w:pPr>
      <w:r w:rsidRPr="00496CF6">
        <w:t>Metsähallituksen näkökulmasta on tärkeää, että muun kuin henkilötiedon luovutuksen ja uudelleenkäytön tulee perustua hallittuihin ja tarkoituksenmukaisiin menettelyihin ympäristötiedon avoimen jakamisen periaatteiden puitteissa. Muiden kuin henkilötietojen luovuttamisen yhteydessä on ensiarvoisen tärkeää, että lainsäädännöllä varmistetaan tiedon lähteen mainitsemisen vaatimus</w:t>
      </w:r>
      <w:r w:rsidR="00C24C77">
        <w:t>.</w:t>
      </w:r>
      <w:r>
        <w:t xml:space="preserve"> (Metsähallitus)</w:t>
      </w:r>
    </w:p>
    <w:p w14:paraId="44727371" w14:textId="05297E02" w:rsidR="00AF10FD" w:rsidRDefault="00AF10FD" w:rsidP="00AF10FD">
      <w:pPr>
        <w:pStyle w:val="Leipteksti"/>
      </w:pPr>
      <w:r>
        <w:t xml:space="preserve">Metsähallituksen Julkiset hallintotehtävät ylläpitävät paikkatietoaineistoja, joita voidaan luovuttaa aineistopyyntöjen perusteella. Valtion omistamien suojelualueiden biotooppikuviot on julkaistu avoimena </w:t>
      </w:r>
      <w:r>
        <w:lastRenderedPageBreak/>
        <w:t xml:space="preserve">WFS-rajapintana. Metsähallituksen keräämä lajistotieto on tallennettu </w:t>
      </w:r>
      <w:proofErr w:type="spellStart"/>
      <w:r>
        <w:t>LajiGIS</w:t>
      </w:r>
      <w:proofErr w:type="spellEnd"/>
      <w:r>
        <w:t>-aineistoon, ja tiedot ovat avoimesti saatavilla lajitietokeskuksen (laji.fi) kautta. Myös sensitiivisiin lajeihin liittyvää aineistoa voi saada tekemällä aineistopyynnön. Merialueilta kerättyä tietoa julkaistaan vedenalaisen meriluonnon karttapalvelussa. Metsähallitus edellyttää, että lähde mainitaan aineiston julkaisun yhteydessä. (Metsähallitus)</w:t>
      </w:r>
    </w:p>
    <w:p w14:paraId="13B72C41" w14:textId="54F99BC1" w:rsidR="008F5AF8" w:rsidRDefault="008F5AF8" w:rsidP="00AF10FD">
      <w:pPr>
        <w:pStyle w:val="Leipteksti"/>
      </w:pPr>
      <w:r w:rsidRPr="008F5AF8">
        <w:t>Luonnonsuojelulain nojalla tehdyt sopimukset ja päätökset kuten poikkeusluvat, tullaan jatkossa tallettamaan Metsähallituksen asianhallintajärjestelmään ja ne kuulutetaan metsa.fi -sivuilla, siten että henkilötiedot on poistettu</w:t>
      </w:r>
      <w:r w:rsidR="00053880">
        <w:t>.</w:t>
      </w:r>
      <w:r>
        <w:t xml:space="preserve"> (Metsähallitus)</w:t>
      </w:r>
    </w:p>
    <w:p w14:paraId="77CE3A31" w14:textId="77777777" w:rsidR="005B1961" w:rsidRPr="00A14927" w:rsidRDefault="005B1961" w:rsidP="00112EDB">
      <w:pPr>
        <w:pStyle w:val="Alaotsikko"/>
      </w:pPr>
      <w:r w:rsidRPr="00A14927">
        <w:t>8 luku. Eliölajien suojelu</w:t>
      </w:r>
    </w:p>
    <w:p w14:paraId="0EA21256" w14:textId="77777777" w:rsidR="005B1961" w:rsidRPr="001F1835" w:rsidRDefault="005B1961" w:rsidP="001F1835">
      <w:pPr>
        <w:pStyle w:val="Alaotsikko"/>
      </w:pPr>
      <w:r w:rsidRPr="001F1835">
        <w:t>106 §. Hyvittämistietojen saatavuus</w:t>
      </w:r>
    </w:p>
    <w:p w14:paraId="5E47219A" w14:textId="77777777" w:rsidR="00124A06" w:rsidRPr="00112EDB" w:rsidRDefault="00124A06" w:rsidP="00124A06">
      <w:pPr>
        <w:pStyle w:val="Leipteksti"/>
        <w:rPr>
          <w:rStyle w:val="Korostus"/>
        </w:rPr>
      </w:pPr>
      <w:r w:rsidRPr="00112EDB">
        <w:rPr>
          <w:rStyle w:val="Korostus"/>
        </w:rPr>
        <w:t>Muutosehdotukset</w:t>
      </w:r>
    </w:p>
    <w:p w14:paraId="7AA6346C" w14:textId="0E2252DC" w:rsidR="005B1961" w:rsidRDefault="00374A2C" w:rsidP="005B1961">
      <w:pPr>
        <w:pStyle w:val="Leipteksti"/>
      </w:pPr>
      <w:r>
        <w:t>Maa- ja metsätalousministeriö t</w:t>
      </w:r>
      <w:r w:rsidR="5319CC72">
        <w:t>oteaa, että sääntelyn sisältö ja suhde tietosuoja- ja julkisuuslainsäädäntöön on epäselvä. Julkisuuslain mukaan jokaisella on oikeus saada tieto julkisesta asiakirjasta. Jos säännöksellä on tarkoitus poiketa siitä, mitä julkisuuslaissa säädetään henkilötietojen luovuttamisesta, olisi säännös pitänyt kirjoittaa toisella tavalla. Vaikuttaa siltä, että sekä pykäläluonnosta että sen perusteluja on tarpeen jatkovalmistelussa arvioida. (MMM)</w:t>
      </w:r>
    </w:p>
    <w:p w14:paraId="55360280" w14:textId="77777777" w:rsidR="005B1961" w:rsidRPr="00076EF9" w:rsidRDefault="005B1961" w:rsidP="00112EDB">
      <w:pPr>
        <w:pStyle w:val="Alaotsikko"/>
      </w:pPr>
      <w:r w:rsidRPr="00076EF9">
        <w:t>13 luku. Luonnonsuojelun tiedonhallinta ja päätöksistä tiedottaminen</w:t>
      </w:r>
    </w:p>
    <w:p w14:paraId="140ADEAA" w14:textId="77777777" w:rsidR="005B1961" w:rsidRPr="001F1835" w:rsidRDefault="005B1961" w:rsidP="001F1835">
      <w:pPr>
        <w:pStyle w:val="Alaotsikko"/>
      </w:pPr>
      <w:r w:rsidRPr="001F1835">
        <w:t>117 §. Luonnonsuojelun tietovaranto ja sen käyttötarkoitus</w:t>
      </w:r>
    </w:p>
    <w:p w14:paraId="3389B64C" w14:textId="5A852111" w:rsidR="1F6B57EF" w:rsidRPr="00112EDB" w:rsidRDefault="1F6B57EF" w:rsidP="7865E9E5">
      <w:pPr>
        <w:pStyle w:val="Leipteksti"/>
        <w:rPr>
          <w:rStyle w:val="Korostus"/>
        </w:rPr>
      </w:pPr>
      <w:r w:rsidRPr="00112EDB">
        <w:rPr>
          <w:rStyle w:val="Korostus"/>
        </w:rPr>
        <w:t>Muutosehdotukset</w:t>
      </w:r>
    </w:p>
    <w:p w14:paraId="799EC1B9" w14:textId="75764725" w:rsidR="1C215507" w:rsidRDefault="1C215507" w:rsidP="64B724F2">
      <w:pPr>
        <w:pStyle w:val="Leipteksti"/>
      </w:pPr>
      <w:r>
        <w:t xml:space="preserve">Pykälän 2 momentissa säädettäisiin tietovarannon käyttötarkoituksesta. Pykälän 2 momentin 4 kohdassa mainitaan, että tietoja käytetään ”sellaisiin muiden lakien mukaisiin viranomaismenettelyihin, joissa tarvitaan luonnonsuojelun tietovarannon tietoja.” </w:t>
      </w:r>
      <w:r w:rsidR="006A32AC">
        <w:t>Maa-</w:t>
      </w:r>
      <w:r w:rsidR="006B5E4F">
        <w:t xml:space="preserve"> </w:t>
      </w:r>
      <w:r w:rsidR="006A32AC">
        <w:t>ja metsätalousministeriö k</w:t>
      </w:r>
      <w:r>
        <w:t xml:space="preserve">iinnittää huomiota siihen, että tietovarannosta saavat salassa pidettäviä tietoja Suomen metsäkeskus ja Suomen riistakeskus, jotka eivät ole viranomaisia. Ne ovat itsenäisiä julkisoikeudellisia laitoksia ja hoitavat perustuslain 124 §:ssä tarkoitettuja julkisia hallintotehtäviä. </w:t>
      </w:r>
      <w:r w:rsidR="00DA556B">
        <w:t>E</w:t>
      </w:r>
      <w:r>
        <w:t>hdottaakin harkittavaksi, että viranomaismenettelyjen sijaan käytettäisiin esimerkiksi termiä muissa laeissa säädettyjen tehtävien hoitaminen</w:t>
      </w:r>
      <w:r w:rsidR="00C24C77">
        <w:t>.</w:t>
      </w:r>
      <w:r>
        <w:t xml:space="preserve"> (MMM)</w:t>
      </w:r>
    </w:p>
    <w:p w14:paraId="64C26252" w14:textId="55944569" w:rsidR="1C215507" w:rsidRDefault="1C215507" w:rsidP="64B724F2">
      <w:pPr>
        <w:pStyle w:val="Leipteksti"/>
      </w:pPr>
      <w:r>
        <w:t xml:space="preserve">Pykälän 2 momentin 4 kohdassa on muotoilu: ”joissa tarvitaan luonnonsuojelun tietovarannon tietoja”. </w:t>
      </w:r>
      <w:r w:rsidR="00135644">
        <w:t>Maa- ja metsätalousministeriö k</w:t>
      </w:r>
      <w:r>
        <w:t xml:space="preserve">iinnittää huomiota siihen, että henkilötietojen käsittelyn pitää tietysti aina olla tarpeellista asianomaista käyttötarkoitusta varten. Tietosuoja-asetuksen 5 artiklan 1 kohdan c kohdan mukaan henkilötietojen suhteen on noudatettava seuraavia vaatimuksia: ”niiden on oltava asianmukaisia ja olennaisia ja rajoitettuja siihen, mikä on tarpeellista suhteessa niihin tarkoituksiin, joita varten niitä käsitellään (”tietojen minimointi”)”. Em. vaatimus tulee siis suoraan tietosuoja-asetuksesta. Tästä syystä sivulausetta voitaneen pitää tarpeettomana. On kuitenkin tarpeen jollain tavalla rajata sitä, mitkä muissa laeissa säädetyt tehtävät voisivat tulla kyseeseen. </w:t>
      </w:r>
      <w:r w:rsidR="00D51572">
        <w:t>Ministeriö e</w:t>
      </w:r>
      <w:r>
        <w:t>hdottaa</w:t>
      </w:r>
      <w:r w:rsidR="00D51572">
        <w:t>kin</w:t>
      </w:r>
      <w:r w:rsidR="00221591">
        <w:t xml:space="preserve">, </w:t>
      </w:r>
      <w:r>
        <w:t>että pykälän 2 momentin 4 kohdassa viitattaisiin esimerkiksi sellaisten muissa laeissa säädettyjen tehtävien hoitamiseen, joilla on yhteys luontoarvojen turvaamiseen</w:t>
      </w:r>
      <w:r w:rsidR="00C24C77">
        <w:t>.</w:t>
      </w:r>
      <w:r w:rsidR="00221591">
        <w:t xml:space="preserve"> (MMM) </w:t>
      </w:r>
    </w:p>
    <w:p w14:paraId="53285B8F" w14:textId="7D6A7F64" w:rsidR="000C5294" w:rsidRDefault="000C5294" w:rsidP="64B724F2">
      <w:pPr>
        <w:pStyle w:val="Leipteksti"/>
      </w:pPr>
      <w:r w:rsidRPr="000C5294">
        <w:lastRenderedPageBreak/>
        <w:t>Luonnonsuojelulain pykälään 117 ehdotettuun lauseeseen “2) luonnon monimuotoisuuteen liittyvään seurantaan, arviointiin ja tutkimukseen” Luonnontieteellinen keskusmuseo toivoo lisättävän maininnan myös opetuksesta. Ehdotus: “2) luonnon monimuotoisuuteen liittyvään seurantaan, arviointiin, tutkimukseen ja opetukseen”.</w:t>
      </w:r>
      <w:r>
        <w:t xml:space="preserve"> (LUOMUS)</w:t>
      </w:r>
    </w:p>
    <w:p w14:paraId="6846B485" w14:textId="77777777" w:rsidR="00A91578" w:rsidRDefault="00A91578" w:rsidP="00A91578">
      <w:pPr>
        <w:pStyle w:val="Leipteksti"/>
      </w:pPr>
      <w:r>
        <w:t>Pykälän 2 momentin 4 kohta sisältäisi säännöksen siitä, että tietovarannon tietoja käytettäisiin sellaisissa muiden lakien mukaisissa viranomaismenettelyissä, joissa tarvitaan luonnonsuojelun tietovarannon tietoja. Pitää hyvänä sitä, että säännöskohtaisissa perusteluissa on annettu esimerkkejä näistä tilanteista. Tunnistaa sen perusteluissakin mainitun seikan, että tyhjentävä kirjaaminen on mahdotonta, mutta pohtii kuitenkin, onko kohta silti liian avoin. Kehottaa miettimään vielä jatkovalmistelussa, olisiko kohtaa tarpeen tai mahdollista täsmentää ja tarkentaa jotenkin. (MTK)</w:t>
      </w:r>
    </w:p>
    <w:p w14:paraId="44F3E6CF" w14:textId="3E1ACF9D" w:rsidR="33B90BD4" w:rsidRPr="006B5E4F" w:rsidRDefault="33B90BD4" w:rsidP="7865E9E5">
      <w:pPr>
        <w:pStyle w:val="Leipteksti"/>
        <w:rPr>
          <w:rStyle w:val="Korostus"/>
        </w:rPr>
      </w:pPr>
      <w:r w:rsidRPr="006B5E4F">
        <w:rPr>
          <w:rStyle w:val="Korostus"/>
        </w:rPr>
        <w:t>Toteava palaute</w:t>
      </w:r>
    </w:p>
    <w:p w14:paraId="000CE465" w14:textId="3437A76F" w:rsidR="005B1961" w:rsidRDefault="33B90BD4" w:rsidP="005B1961">
      <w:pPr>
        <w:pStyle w:val="Leipteksti"/>
      </w:pPr>
      <w:r>
        <w:t>Luonnonsuojelun tietovarantoon tulee kerätä vain käyttötarkoituksen kannalta tarpeellisia henkilötietoja</w:t>
      </w:r>
      <w:r w:rsidR="00C24C77">
        <w:t>.</w:t>
      </w:r>
      <w:r>
        <w:t xml:space="preserve"> (MTK)</w:t>
      </w:r>
    </w:p>
    <w:p w14:paraId="09A2B8DB" w14:textId="77777777" w:rsidR="005B1961" w:rsidRPr="001F1835" w:rsidRDefault="005B1961" w:rsidP="001F1835">
      <w:pPr>
        <w:pStyle w:val="Alaotsikko"/>
      </w:pPr>
      <w:r w:rsidRPr="001F1835">
        <w:t>118 §. Luonnonsuojelun tietovarannon tietosisältö</w:t>
      </w:r>
    </w:p>
    <w:p w14:paraId="1A8A3DEC" w14:textId="5B7F7FE8" w:rsidR="005B1961" w:rsidRPr="006B5E4F" w:rsidRDefault="276DDF4B" w:rsidP="7865E9E5">
      <w:pPr>
        <w:pStyle w:val="Leipteksti"/>
        <w:rPr>
          <w:rStyle w:val="Korostus"/>
        </w:rPr>
      </w:pPr>
      <w:r w:rsidRPr="006B5E4F">
        <w:rPr>
          <w:rStyle w:val="Korostus"/>
        </w:rPr>
        <w:t>Muutosehdotukset</w:t>
      </w:r>
    </w:p>
    <w:p w14:paraId="293E2B2C" w14:textId="77777777" w:rsidR="0034370C" w:rsidRDefault="0034370C" w:rsidP="0034370C">
      <w:pPr>
        <w:pStyle w:val="Leipteksti"/>
      </w:pPr>
      <w:r>
        <w:t>Maa- ja metsätalousministeriö kiinnittää huomiota siihen, että pykäläkohtaisista perusteluista ei selkeästi käy ilmi, millä tavalla tietovarannon tietosisältö muuttuu vai säilyykö se ennallaan. Asia ei käynyt ilmi vaikutusarvioinneista eikä rinnakkaisteksteistä. Esityksen jatkovalmistelussa tulisi selkeästi ilmaista tietosisällön mahdollinen muuttuminen. (MMM)</w:t>
      </w:r>
    </w:p>
    <w:p w14:paraId="510B0954" w14:textId="77777777" w:rsidR="0034370C" w:rsidRDefault="0034370C" w:rsidP="0034370C">
      <w:pPr>
        <w:pStyle w:val="Leipteksti"/>
      </w:pPr>
      <w:r w:rsidRPr="00C340D8">
        <w:t>Maa- ja metsätalousministeriö toteaa, että pykäläkohtaisissa perusteluissa 4 momentin kohdalla pitäisi tarkistaa viittausta voimassa olevaan säännökseen.</w:t>
      </w:r>
      <w:r>
        <w:t xml:space="preserve"> (MMM)</w:t>
      </w:r>
    </w:p>
    <w:p w14:paraId="429A6BF2" w14:textId="561F2271" w:rsidR="005B1961" w:rsidRDefault="00F778D1" w:rsidP="005B1961">
      <w:pPr>
        <w:pStyle w:val="Leipteksti"/>
      </w:pPr>
      <w:r>
        <w:t>J</w:t>
      </w:r>
      <w:r w:rsidR="276DDF4B">
        <w:t>atkovalmistelussa olisi arvioitava mahdollisuutta käyttää säännöksissä olennaisuusrajauksen sijasta tarpeellisuusedellytystä, jotta sääntely olisi yhdenmukaista yleisen tietosuoja-asetuksen kanssa (ks. 5 artiklan 1 kohdan c alakohta)</w:t>
      </w:r>
      <w:r w:rsidR="00C24C77">
        <w:t>.</w:t>
      </w:r>
      <w:r w:rsidR="276DDF4B">
        <w:t xml:space="preserve"> (O</w:t>
      </w:r>
      <w:r w:rsidR="001129C7">
        <w:t>M</w:t>
      </w:r>
      <w:r w:rsidR="276DDF4B">
        <w:t>)</w:t>
      </w:r>
    </w:p>
    <w:p w14:paraId="121C734F" w14:textId="77777777" w:rsidR="001129C7" w:rsidRDefault="3E07BE53" w:rsidP="7865E9E5">
      <w:pPr>
        <w:pStyle w:val="Leipteksti"/>
      </w:pPr>
      <w:r>
        <w:t>Säännöksen muotoilun perusteella jää epäselväksi, tarkoitetaanko tällä luonnonsuojelulain turvaamien luontotyyppien lisäksi muiden lakien (vesilaki ja metsälaki) turvaamia luontotyyppejä. Vesilain osalta asia tosin ilmenee 118 a §:n 6 momentista. Jatkovalmistelussa tulisi harkita ensin mainitun säännöksen muotoilun ja mahdollisesti myös perustelun tarkistamista tältä osin. (O</w:t>
      </w:r>
      <w:r w:rsidR="001129C7">
        <w:t xml:space="preserve">M) </w:t>
      </w:r>
    </w:p>
    <w:p w14:paraId="65AC8D3E" w14:textId="77777777" w:rsidR="00AC07F9" w:rsidRDefault="00AC07F9" w:rsidP="00AC07F9">
      <w:pPr>
        <w:pStyle w:val="Leipteksti"/>
      </w:pPr>
      <w:r w:rsidRPr="00AC07F9">
        <w:t>Metsähallitus ehdottaa perusteluihin täsmennystä siitä, mitä luonnonsuojelun tietovarannon tietokokonaisuuksia vesienhoidon ja merenhoidon tietovaranto käytännössä hyödyntää (esim. Natura 2000 ja muut vesiriippuvaiset suojelualueet), jotta ‘käyttötarkoituksen perusteella’ tulkinta on ennakoitava</w:t>
      </w:r>
      <w:r>
        <w:t>. (Metsähallitus)</w:t>
      </w:r>
    </w:p>
    <w:p w14:paraId="33D71177" w14:textId="443F0CC3" w:rsidR="08940353" w:rsidRDefault="08940353" w:rsidP="7865E9E5">
      <w:pPr>
        <w:pStyle w:val="Leipteksti"/>
      </w:pPr>
      <w:r>
        <w:t>Luonnonsuojelun tietovarannon tietosisältö olisi moninainen sekä aiheiltaan että muodoiltaan.</w:t>
      </w:r>
      <w:r w:rsidR="00A71810">
        <w:t xml:space="preserve"> MTK</w:t>
      </w:r>
      <w:r>
        <w:t xml:space="preserve"> </w:t>
      </w:r>
      <w:r w:rsidR="00A71810">
        <w:t>k</w:t>
      </w:r>
      <w:r>
        <w:t xml:space="preserve">iinnittää huomiota siihen, että pykälän 3 momentin mukaan tietovaranto voisi sisältää myös muita kuin 1 momentissa mainittuja tietoja. Perusteluista käy ilmi, että kyse olisi alkuperäisen tai primäärin tiedon sekundaarisesta käytöstä. </w:t>
      </w:r>
      <w:r w:rsidR="009D59FC">
        <w:t>O</w:t>
      </w:r>
      <w:r>
        <w:t xml:space="preserve">n epäselvää, missä määrin kyse lopulta olisi päällekkäisyydestä suhteessa muihin tietovarantoihin ja mikäli kyse olisi päällekkäisyydestä, millä perusteella tämä olisi tarkoituksenmukaista. Lisäksi korostaa, että </w:t>
      </w:r>
      <w:r>
        <w:lastRenderedPageBreak/>
        <w:t>muiden kuin 1 momentissa mainittujen tietojen osalta on huolehdittava siitä, että tieto on tietovarannon käyttötarkoituksen kannalta olennaista. Muutoin riski tietovarannon tietosisällön aiheettomasta laajentumisesta lienee ilmeinen. (MTK)</w:t>
      </w:r>
    </w:p>
    <w:p w14:paraId="5BB02A6B" w14:textId="785760AF" w:rsidR="7BB35F28" w:rsidRPr="006B5E4F" w:rsidRDefault="7BB35F28" w:rsidP="64B724F2">
      <w:pPr>
        <w:pStyle w:val="Leipteksti"/>
        <w:rPr>
          <w:rStyle w:val="Korostus"/>
        </w:rPr>
      </w:pPr>
      <w:r w:rsidRPr="006B5E4F">
        <w:rPr>
          <w:rStyle w:val="Korostus"/>
        </w:rPr>
        <w:t>Toteava palaute</w:t>
      </w:r>
    </w:p>
    <w:p w14:paraId="0383D906" w14:textId="5FD74D45" w:rsidR="7BB35F28" w:rsidRDefault="00265F36" w:rsidP="64B724F2">
      <w:pPr>
        <w:pStyle w:val="Leipteksti"/>
      </w:pPr>
      <w:r>
        <w:t>T</w:t>
      </w:r>
      <w:r w:rsidR="7BB35F28">
        <w:t>oteaa, että henkilötietojen suojasta säädetään lailla. Pykälän valtuussäännös näyttäisi mahdollistavan tarkemman henkilötietoja koskevan sääntelyn valtioneuvoston asetuksella. (MMM)</w:t>
      </w:r>
    </w:p>
    <w:p w14:paraId="392C07DD" w14:textId="77777777" w:rsidR="005B1961" w:rsidRDefault="005B1961" w:rsidP="001F1835">
      <w:pPr>
        <w:pStyle w:val="Alaotsikko"/>
      </w:pPr>
      <w:r>
        <w:t>118 a §. Tietojen tallentaminen luonnonsuojelun tietovarantoon</w:t>
      </w:r>
    </w:p>
    <w:p w14:paraId="4E4C19BB" w14:textId="5B7F7FE8" w:rsidR="428E80EB" w:rsidRPr="006B5E4F" w:rsidRDefault="428E80EB" w:rsidP="0561233A">
      <w:pPr>
        <w:pStyle w:val="Leipteksti"/>
        <w:rPr>
          <w:rStyle w:val="Korostus"/>
        </w:rPr>
      </w:pPr>
      <w:r w:rsidRPr="006B5E4F">
        <w:rPr>
          <w:rStyle w:val="Korostus"/>
        </w:rPr>
        <w:t>Muutosehdotukset</w:t>
      </w:r>
    </w:p>
    <w:p w14:paraId="7B7BE795" w14:textId="03793015" w:rsidR="001558F4" w:rsidRDefault="001558F4" w:rsidP="001558F4">
      <w:pPr>
        <w:pStyle w:val="Leipteksti"/>
      </w:pPr>
      <w:r>
        <w:t>Maa- ja metsätalousministeriö toteaa, että Luonnontieteellisen keskusmuseon tehtävät ovat vakiintuneet, mutta HE-luonnosta olisi hyvä jatkovalmistelussa täydentää siten, että selkeästi todettaisiin se, hoitaako keskusmuseo tehtäviä viranomaisena vai onko kyse julkisen hallintotehtävän hoitamisesta</w:t>
      </w:r>
      <w:r w:rsidR="00C24C77">
        <w:t>.</w:t>
      </w:r>
      <w:r>
        <w:t xml:space="preserve"> (MMM)</w:t>
      </w:r>
    </w:p>
    <w:p w14:paraId="5B703B95" w14:textId="77777777" w:rsidR="001558F4" w:rsidRDefault="001558F4" w:rsidP="001558F4">
      <w:pPr>
        <w:pStyle w:val="Leipteksti"/>
      </w:pPr>
      <w:r>
        <w:t>Maa- ja metsätalousministeriön mielestä oikeudellisesta näkökulmasta olisi kuitenkin perustellumpaa, että yksityinen taho toimittaisi luontotiedot ympäristöviranomaiselle, joka sen jälkeen voisi tallentaa tiedot tietovarantoon. Ennen tallentamista viranomaisen olisi kuitenkin arvioitava, etteivät yksityisen toimijan toimittamat tiedot mahdollisesti sisällä olennaisia puutteita, virheitä tai väärintulkintoja. Jos toimitetut tiedot täyttävät viranomaisen arvion perusteella mainitut vaatimukset, viranomainen voisi tallentaa tiedot tietovarantoon. (MMM)</w:t>
      </w:r>
    </w:p>
    <w:p w14:paraId="6C29BF99" w14:textId="5B363FBD" w:rsidR="428E80EB" w:rsidRDefault="428E80EB" w:rsidP="0561233A">
      <w:pPr>
        <w:pStyle w:val="Leipteksti"/>
      </w:pPr>
      <w:r>
        <w:t>Pykälässä todetaan, että kunnan ja maakunnan liiton on mahdollisuuksien mukaan toimitettava kunnan toiminnassa syntyviä luonnon monimuotoisuutta ja siihen vaikuttavia toimintoja koskevia tietoja Lupa- ja valvontavirastolle tallennettaviksi luonnonsuojelun tietovarantoon, jos tietojen suora tallentaminen tietovarantoon ei ole mahdollista. Kainuun liitto pyytää selkeyttämään säädöstekstiä tarpeelliselta osin, että maakunnan liitto vastaa omassa toiminnassaan syntyvistä tiedoista ja kunnat vastaavat omistaan</w:t>
      </w:r>
      <w:r w:rsidR="00C24C77">
        <w:t>.</w:t>
      </w:r>
      <w:r>
        <w:t xml:space="preserve"> (Kainuun liitto)</w:t>
      </w:r>
      <w:r w:rsidR="33643E45">
        <w:t xml:space="preserve"> </w:t>
      </w:r>
    </w:p>
    <w:p w14:paraId="6B421F7A" w14:textId="4B3812A5" w:rsidR="33643E45" w:rsidRDefault="33643E45" w:rsidP="0561233A">
      <w:pPr>
        <w:pStyle w:val="Leipteksti"/>
      </w:pPr>
      <w:r>
        <w:t>Kainuun liitto esittää lisäksi, että Luonnonvarakeskuksen tietoja tallennettaisiin luonnonsuojelun tietovarantoon</w:t>
      </w:r>
      <w:r w:rsidR="00C24C77">
        <w:t>.</w:t>
      </w:r>
      <w:r>
        <w:t xml:space="preserve"> (Kainuun liitto)</w:t>
      </w:r>
    </w:p>
    <w:p w14:paraId="3A1D3524" w14:textId="7153016F" w:rsidR="33643E45" w:rsidRDefault="33643E45" w:rsidP="0561233A">
      <w:pPr>
        <w:pStyle w:val="Leipteksti"/>
      </w:pPr>
      <w:r>
        <w:t>Kainuun liitto toteaa, että mikäli maakunnan liitolla on mahdollista tallentaa tietoja tietovarantoon, tulisi pykälässä 118 b tarkentaa maakunnan liiton vastuu henkilötietojen käsittelystä ja tietosuoja-asetuksen osalta. Ottaen huomioon maakunnan liiton resurssit, toimivampi tapa olisi se, että maakunnan liitto toimittaa tiedot Lupa- ja valvontavirastolle tallennettavaksi. (Kainuun liitto)</w:t>
      </w:r>
    </w:p>
    <w:p w14:paraId="754D312E" w14:textId="77777777" w:rsidR="00C022A3" w:rsidRPr="006B5E4F" w:rsidRDefault="00C022A3" w:rsidP="00C022A3">
      <w:pPr>
        <w:pStyle w:val="Leipteksti"/>
        <w:rPr>
          <w:rStyle w:val="Korostus"/>
        </w:rPr>
      </w:pPr>
      <w:r w:rsidRPr="006B5E4F">
        <w:rPr>
          <w:rStyle w:val="Korostus"/>
        </w:rPr>
        <w:t>Kriittinen palaute</w:t>
      </w:r>
    </w:p>
    <w:p w14:paraId="2D64BA4F" w14:textId="77777777" w:rsidR="00C022A3" w:rsidRDefault="00C022A3" w:rsidP="00C022A3">
      <w:pPr>
        <w:pStyle w:val="Leipteksti"/>
      </w:pPr>
      <w:r>
        <w:t>Maa- ja metsätalousministeriön mielestä hyväksyttyjä toimijoita koskevaa säännöstä ja sen perusteluja on välttämätöntä tarkastella uudelleen jatkovalmistelussa. (MMM)</w:t>
      </w:r>
    </w:p>
    <w:p w14:paraId="6DCE7AB7" w14:textId="205907A8" w:rsidR="018CAB88" w:rsidRPr="006B5E4F" w:rsidRDefault="018CAB88" w:rsidP="2A1993CD">
      <w:pPr>
        <w:pStyle w:val="Leipteksti"/>
        <w:rPr>
          <w:rStyle w:val="Korostus"/>
        </w:rPr>
      </w:pPr>
      <w:r w:rsidRPr="006B5E4F">
        <w:rPr>
          <w:rStyle w:val="Korostus"/>
        </w:rPr>
        <w:t>Toteava palaute</w:t>
      </w:r>
    </w:p>
    <w:p w14:paraId="1B975BF8" w14:textId="41302DBE" w:rsidR="4EB47053" w:rsidRDefault="4EB47053" w:rsidP="0561233A">
      <w:pPr>
        <w:pStyle w:val="Leipteksti"/>
      </w:pPr>
      <w:r>
        <w:t>Kainuun liitto toteaa, että lakipykälä edistää viranomaisten välistä tiedontuottamista</w:t>
      </w:r>
      <w:r w:rsidR="00C24C77">
        <w:t>.</w:t>
      </w:r>
      <w:r>
        <w:t xml:space="preserve"> (Kainuun liitto)</w:t>
      </w:r>
    </w:p>
    <w:p w14:paraId="6B66B19D" w14:textId="77777777" w:rsidR="00C24C77" w:rsidRDefault="00C24C77" w:rsidP="0561233A">
      <w:pPr>
        <w:pStyle w:val="Leipteksti"/>
      </w:pPr>
    </w:p>
    <w:p w14:paraId="683D97BB" w14:textId="77777777" w:rsidR="005B1961" w:rsidRDefault="005B1961" w:rsidP="001F1835">
      <w:pPr>
        <w:pStyle w:val="Alaotsikko"/>
      </w:pPr>
      <w:r>
        <w:lastRenderedPageBreak/>
        <w:t>118 b §. Tietovarantoon liittyvät vastuut</w:t>
      </w:r>
    </w:p>
    <w:p w14:paraId="52579003" w14:textId="5B7F7FE8" w:rsidR="01AC2A87" w:rsidRPr="006B5E4F" w:rsidRDefault="01AC2A87" w:rsidP="7865E9E5">
      <w:pPr>
        <w:pStyle w:val="Leipteksti"/>
        <w:rPr>
          <w:rStyle w:val="Korostus"/>
        </w:rPr>
      </w:pPr>
      <w:r w:rsidRPr="006B5E4F">
        <w:rPr>
          <w:rStyle w:val="Korostus"/>
        </w:rPr>
        <w:t>Muutosehdotukset</w:t>
      </w:r>
    </w:p>
    <w:p w14:paraId="54DEC109" w14:textId="2C5BC5E3" w:rsidR="003853FE" w:rsidRDefault="003853FE" w:rsidP="003853FE">
      <w:pPr>
        <w:pStyle w:val="Leipteksti"/>
      </w:pPr>
      <w:r w:rsidRPr="007147F3">
        <w:t xml:space="preserve">KEHA-keskus pyytää jatkovalmistelussa tarkennettavan, mitä muun muassa 118 b §:ssä tarkoitettu tekninen vastuu tietovarannoista ja niiden rajapinnoista tarkoittaa ja mitä </w:t>
      </w:r>
      <w:proofErr w:type="gramStart"/>
      <w:r w:rsidRPr="007147F3">
        <w:t>vaikutuksia</w:t>
      </w:r>
      <w:proofErr w:type="gramEnd"/>
      <w:r w:rsidRPr="007147F3">
        <w:t xml:space="preserve"> sillä on KEHA-keskukseen sekä niihin alustoihin ja tietojärjestelmiin, joissa KEHA toimii ratkaisunomistajana tai jotka ovat tällä hetkellä muutoin KEHA-keskuksen hallinnassa ja teknisessä ylläpidossa. Lisäksi KEHA-keskus kiinnittää huomiota siihen, että </w:t>
      </w:r>
      <w:r w:rsidR="006B5E4F">
        <w:t>l</w:t>
      </w:r>
      <w:r w:rsidRPr="007147F3">
        <w:t xml:space="preserve">uonnonsuojelun tietovarannon tekninen ylläpito sekä ylläpitoon liittyvät henkilöstökustannukset on osittain rahoitettu KEHA-keskuksen toimintamenomäärärahoista. (KEHA-keskus) / tämä taisi olla YSL osuudessa myös? / sama palaute ja johtopäätös kuin edellä </w:t>
      </w:r>
      <w:proofErr w:type="spellStart"/>
      <w:r w:rsidRPr="007147F3">
        <w:t>keha</w:t>
      </w:r>
      <w:proofErr w:type="spellEnd"/>
      <w:r w:rsidRPr="007147F3">
        <w:t xml:space="preserve"> keskus on henkilötietojen käsittelijä</w:t>
      </w:r>
      <w:r w:rsidR="00C24C77">
        <w:t>.</w:t>
      </w:r>
      <w:r w:rsidRPr="007147F3">
        <w:t xml:space="preserve"> (KEHA-keskus)</w:t>
      </w:r>
    </w:p>
    <w:p w14:paraId="1294A8DD" w14:textId="77777777" w:rsidR="00637346" w:rsidRDefault="00637346" w:rsidP="00637346">
      <w:pPr>
        <w:pStyle w:val="Leipteksti"/>
      </w:pPr>
      <w:proofErr w:type="spellStart"/>
      <w:r>
        <w:t>Yhteisrekisterinpitäjyyden</w:t>
      </w:r>
      <w:proofErr w:type="spellEnd"/>
      <w:r>
        <w:t xml:space="preserve"> vastuunjako ei ole riittävän konkreettinen ja selkeä. Jää epäselväksi kenellä on vastuu (i) rekisteröityjen oikeuksien toteuttamisesta, (ii) tietopyyntöihin vastaamisesta sekä (iii) yleisessä tietoverkossa julkaistavista tiedoista. Erityisesti niissä tilanteissa, joissa muut viranomaiset tallentavat tietoja Metsähallituksen ylläpitämiin järjestelmiin. (Metsähallitus)</w:t>
      </w:r>
    </w:p>
    <w:p w14:paraId="00DF25D9" w14:textId="57C35BF9" w:rsidR="001D4C3F" w:rsidRDefault="001D4C3F" w:rsidP="001D4C3F">
      <w:pPr>
        <w:pStyle w:val="Leipteksti"/>
      </w:pPr>
      <w:r w:rsidRPr="00A13566">
        <w:t>Esityksen sivulla 40 todetaan, että ” Ympäristöministeriö tallentaa valtion luonnonsuojelualueiden paikka- ja ominaisuustiedot alueita koskevan säädösvalmistelun yhteydessä yhteistyössä Metsähallituksen kanssa”. Metsähallitus esittää, että myös Ympäristöministeriö tulisi katsoa yhteisrekisterinpitäjäksi, sillä myös edellä mainittuihin aineistoihin voi sisältyä henkilötietoja. Lisäksi Suomen ympäristökeskus tulisi mahdollisesti lisätä yhteisrekisterinpitäjäksi, mikäli se tallentaa henkilötietoja sisältäviä tietoja</w:t>
      </w:r>
      <w:r w:rsidR="00C24C77">
        <w:t>.</w:t>
      </w:r>
      <w:r>
        <w:t xml:space="preserve"> (Metsähallitus)</w:t>
      </w:r>
    </w:p>
    <w:p w14:paraId="0BBBA677" w14:textId="77777777" w:rsidR="001D4C3F" w:rsidRDefault="001D4C3F" w:rsidP="001D4C3F">
      <w:pPr>
        <w:pStyle w:val="Leipteksti"/>
      </w:pPr>
      <w:r w:rsidRPr="00166925">
        <w:t>Säännöskohtaisissa perusteluissa s. 108 todetaan, että (ks. erityisesti alleviivattu kohta): ”Pykälän 3 momentin perusteella Metsähallitus vastaisi tietovarantoon kuuluvien henkilötietojen ja muiden tietojen luovuttamisesta viranomaisille ja muille kuin viranomaisille tietopyyntöjen perusteella. Säännös on tarpeen, jotta yhteisrekisterinpitäjien vastuut tietopyyntöjen käsittelyssä olisivat selkeät. Tämä tietojen luovuttaminen ei koskisi rekisteröityjen pyyntöjä, joissa on kyse yleisen tietosuoja-asetuksen 15 artiklan tarkoittaman tarkastusoikeuden käyttämisestä. Näissä pyynnöissä on kyse rekisteröidyn oikeuksien toteuttamisesta, joka on kunkin rekisterinpitäjän vastuulla. Säännöksen tarkoittamia tietoja ei useinkaan olisi tarvetta käytännössä luovuttaa, koska ne ovat julkisia tietoja ja jo laajasti saatavilla yleisessä tietoverkossa.” Metsähallituksen näkemyksen mukaan tämä tulisi nostaa esille pykälässä, eikä vain perusteluissa, koska muuten pykälän sisältö jää epäselväksi.</w:t>
      </w:r>
      <w:r>
        <w:t xml:space="preserve"> (Metsähallitus)</w:t>
      </w:r>
    </w:p>
    <w:p w14:paraId="680BE164" w14:textId="66402365" w:rsidR="01AC2A87" w:rsidRDefault="000F6249" w:rsidP="7865E9E5">
      <w:pPr>
        <w:pStyle w:val="Leipteksti"/>
      </w:pPr>
      <w:r>
        <w:t>S</w:t>
      </w:r>
      <w:r w:rsidR="01AC2A87">
        <w:t>äännöksiä koskevien perusteluiden valossa kyseisissä säännöksissä olisi perusteltua säätää vakiintuneen sääntelytavan mukaisesti siitä, että kussakin säännöksessä mainittu viranomainen olisi kyseessä olevien tietojen rekisterinpitäjä. Rekisterinpitäjän roolin myötä kyseiset viranomaiset vastaisivat kaikista yleisen tietosuoja-asetuksen mukaisista rekisterinpitäjän velvollisuuksista eikä säännöksessä tässä tapauksessa olisi tarpeen erikseen määritellä, että se vastaisi ”rekisterinpitäjälle säädetyistä velvollisuuksista ja rekisteröidyn oikeuksien toteuttamisesta”. Jatkovalmistelussa säännösehdotuksia olisi vielä arvioitava näiltä osin</w:t>
      </w:r>
      <w:r w:rsidR="00601B9F">
        <w:t>.</w:t>
      </w:r>
      <w:r w:rsidR="01AC2A87">
        <w:t xml:space="preserve"> (O</w:t>
      </w:r>
      <w:r w:rsidR="00601B9F">
        <w:t xml:space="preserve">M) </w:t>
      </w:r>
    </w:p>
    <w:p w14:paraId="3433BB2E" w14:textId="73CF9EA7" w:rsidR="007225FF" w:rsidRDefault="01AC2A87" w:rsidP="00E26FC9">
      <w:pPr>
        <w:pStyle w:val="Leipteksti"/>
      </w:pPr>
      <w:r>
        <w:t>Lakiehdotuksen 118 b §:n 2 ja 3 momenteissa esitettävää yhteisrekisterinpitosäännöstä olisi tarpeen arvioida jatkovalmistelussa vastuiden määrittämisen kattavuuden kannalta. Säännöksessä on asianmukaisesti määritelty yhteisrekisterinpitovastuita Metsähallituksen osalta. Jatkovalmistelussa säännökseen olisi tarpeen sisällyttää maininta siitä, miltä osin yhteisrekisterinpitäjinä toimivat Elinvoimakeskukset ja Lupa- ja valvontavirasto vastaisivat rekisterinpitäjän vastuista. (O</w:t>
      </w:r>
      <w:r w:rsidR="00601B9F">
        <w:t>M)</w:t>
      </w:r>
    </w:p>
    <w:p w14:paraId="1DF2CAF6" w14:textId="77777777" w:rsidR="005B1961" w:rsidRPr="006B5E4F" w:rsidRDefault="005B1961" w:rsidP="005B1961">
      <w:pPr>
        <w:pStyle w:val="Leipteksti"/>
        <w:rPr>
          <w:rStyle w:val="Korostus"/>
        </w:rPr>
      </w:pPr>
      <w:r w:rsidRPr="006B5E4F">
        <w:rPr>
          <w:rStyle w:val="Korostus"/>
        </w:rPr>
        <w:lastRenderedPageBreak/>
        <w:t>Kriittinen palaute</w:t>
      </w:r>
    </w:p>
    <w:p w14:paraId="14A31210" w14:textId="77777777" w:rsidR="00380240" w:rsidRDefault="00380240" w:rsidP="00380240">
      <w:pPr>
        <w:pStyle w:val="Leipteksti"/>
      </w:pPr>
      <w:r>
        <w:t>Maa- ja metsätalousministeriö viittaa edellä 118 a §:ssä lausumaansa ja tiedustelee, mikä taho vastaa kyseisen pykälän 4 momentissa mainittujen hyväksyttyjen tahojen tallentamista tiedoista. Asiaa on syytä täsmentää esityksen jatkovalmistelussa. (MMM)</w:t>
      </w:r>
    </w:p>
    <w:p w14:paraId="1B1DAA12" w14:textId="3F3D61A4" w:rsidR="005B1961" w:rsidRDefault="005B1961" w:rsidP="005B1961">
      <w:pPr>
        <w:pStyle w:val="Leipteksti"/>
      </w:pPr>
      <w:r>
        <w:t xml:space="preserve">Esityksen perustelut eivät vastaa kriteereitä, jotka tietosuoja-asetus ja Euroopan tietosuojaneuvoston tulkintaohjeet 07/2020 asettavat </w:t>
      </w:r>
      <w:proofErr w:type="spellStart"/>
      <w:r>
        <w:t>yhteisrekisterinpitäjyyden</w:t>
      </w:r>
      <w:proofErr w:type="spellEnd"/>
      <w:r>
        <w:t xml:space="preserve"> arvioinnille. Esityksen perusteluissa tulisi arvioida ja täsmentää, suorittavatko käsittelyyn osallistuvat tahot käsittelyn yhteisesti määriteltyjä tarkoituksia varten ja vaikuttavatko tahot yhdessä käsittelyn keinoihin vastaavasti myös muiden tietovarantojen kuin ympäristönsuojelun tietovarannon osalta. </w:t>
      </w:r>
      <w:r w:rsidR="001F1835">
        <w:t>(</w:t>
      </w:r>
      <w:r w:rsidR="00DF07FB">
        <w:t xml:space="preserve">Suomen </w:t>
      </w:r>
      <w:r>
        <w:t>Kuntaliitto)</w:t>
      </w:r>
    </w:p>
    <w:p w14:paraId="0F6B3D45" w14:textId="77777777" w:rsidR="005B1961" w:rsidRDefault="005B1961" w:rsidP="001F1835">
      <w:pPr>
        <w:pStyle w:val="Alaotsikko"/>
      </w:pPr>
      <w:r>
        <w:t>119 §. Tiedon laatu</w:t>
      </w:r>
    </w:p>
    <w:p w14:paraId="5EB5EF93" w14:textId="77777777" w:rsidR="5EA4862F" w:rsidRPr="006B5E4F" w:rsidRDefault="5EA4862F" w:rsidP="7865E9E5">
      <w:pPr>
        <w:pStyle w:val="Leipteksti"/>
        <w:rPr>
          <w:rStyle w:val="Korostus"/>
        </w:rPr>
      </w:pPr>
      <w:r w:rsidRPr="006B5E4F">
        <w:rPr>
          <w:rStyle w:val="Korostus"/>
        </w:rPr>
        <w:t>Muutosehdotukset</w:t>
      </w:r>
    </w:p>
    <w:p w14:paraId="1A833551" w14:textId="77777777" w:rsidR="00BE3C9A" w:rsidRDefault="00BE3C9A" w:rsidP="00BE3C9A">
      <w:pPr>
        <w:pStyle w:val="Leipteksti"/>
      </w:pPr>
      <w:r>
        <w:t>Pykälätasolla on epäselvää, mikä taho vastaa yksityisten tahojen toimittamien tietojen oikeellisuudesta. Maa- ja metsätalousministeriö toteaa, että saattaisi olla aiheellista arvioida yksityisten tahojen tietojen tallentamismahdollisuutta PL 124 §:n valossa. Näin siksi, että luonnonsuojelun tietovarannon tiedoilla on kytkös maanomistajan oikeuksiin ja velvollisuuksiin. (MMM)</w:t>
      </w:r>
    </w:p>
    <w:p w14:paraId="6363DEB0" w14:textId="2418A163" w:rsidR="007953EB" w:rsidRDefault="5EA4862F" w:rsidP="001A6EA8">
      <w:pPr>
        <w:pStyle w:val="Leipteksti"/>
      </w:pPr>
      <w:r>
        <w:t>Suomen metsäkeskuksen metsätietojärjestelmästä annetun lain 14 §:n mukaan luovutettaessa kyseisen tietojärjestelmän tietoja sivulliselle päätökseen on liitettävä selvitys, josta käy ilmi, millaisia virheitä tiedoissa voi olla.</w:t>
      </w:r>
      <w:r w:rsidR="001A6EA8">
        <w:t xml:space="preserve"> </w:t>
      </w:r>
      <w:r w:rsidR="001A6EA8" w:rsidRPr="001A6EA8">
        <w:t>MTK kehottaa</w:t>
      </w:r>
      <w:r w:rsidR="001A6EA8">
        <w:t xml:space="preserve"> </w:t>
      </w:r>
      <w:r w:rsidR="001A6EA8" w:rsidRPr="001A6EA8">
        <w:t>harkitsemaan tällaisten säännösten soveltuvuutta ja tarvetta myös tässä hallituksen esityksen</w:t>
      </w:r>
      <w:r w:rsidR="001A6EA8">
        <w:t xml:space="preserve"> </w:t>
      </w:r>
      <w:r w:rsidR="001A6EA8" w:rsidRPr="001A6EA8">
        <w:t>luonnoksessa käsiteltyjen tietovarantojen osalta</w:t>
      </w:r>
      <w:r w:rsidR="00463031">
        <w:t>.</w:t>
      </w:r>
      <w:r w:rsidR="007953EB">
        <w:t xml:space="preserve"> (MTK)</w:t>
      </w:r>
    </w:p>
    <w:p w14:paraId="201B5BB1" w14:textId="1E51E37F" w:rsidR="00FF5801" w:rsidRDefault="00FF5801" w:rsidP="7865E9E5">
      <w:pPr>
        <w:pStyle w:val="Leipteksti"/>
      </w:pPr>
      <w:r>
        <w:t xml:space="preserve">Luonnonsuojelun tietojärjestelmään on voitu sisällyttää myös muun kuin viranomaisen tuottamaa tietoa, ja vastaava olisi mahdollista myös jatkossa luonnonsuojelun tietovarannon osalta. Viranomainen ei vastaisi tällaisen tiedon laadusta, jollei se olisi itse arvioinut tai todentanut tietoa. Viranomaisen vastuu rajoittuisi vain siihen, että sen olisi merkittävä tietovarantoon tieto tiedon lähteestä sekä tiedon hankkimisen ja tallettamisen ajankohdasta. Luonnonsuojelulain uudistusta koskeneen hallituksen esityksen perustelujen mukaan tiedon laatu tulisi tarkemmin arvioitavaksi kulloisenkin päätöksentekotilanteen yhteydessä. </w:t>
      </w:r>
      <w:r w:rsidR="00851B60">
        <w:t>MTK p</w:t>
      </w:r>
      <w:r>
        <w:t>iti tuolloin ja pitää yhä tällaista lähtökohtaa ongelmallisena, sillä tietoa hyödynnetään monissa muissakin asiayhteyksissä kuin vain viranomaisen päätöksentekotilanteissa. Tietovarantoon ei tulisi sisällyttää mitään sellaista muun kuin viranomaisen tuottamaa tietoa, johon voi liittyä puutteita, virheitä tai väärintulkintoja. Viranomaisen tulisi tehdä vähintään yleinen arvio tietojen laadusta ja virheettömyydestä ennen tietojen sisällyttämistä tietovarantoon. (MTK)</w:t>
      </w:r>
    </w:p>
    <w:p w14:paraId="06C76CEA" w14:textId="568DD604" w:rsidR="0B7C037E" w:rsidRPr="006B5E4F" w:rsidRDefault="0B7C037E" w:rsidP="7865E9E5">
      <w:pPr>
        <w:pStyle w:val="Leipteksti"/>
        <w:rPr>
          <w:rStyle w:val="Korostus"/>
        </w:rPr>
      </w:pPr>
      <w:r w:rsidRPr="006B5E4F">
        <w:rPr>
          <w:rStyle w:val="Korostus"/>
        </w:rPr>
        <w:t>Kriittinen palaute</w:t>
      </w:r>
    </w:p>
    <w:p w14:paraId="7EF244B4" w14:textId="77777777" w:rsidR="009A46E8" w:rsidRDefault="009A46E8" w:rsidP="009A46E8">
      <w:pPr>
        <w:pStyle w:val="Leipteksti"/>
      </w:pPr>
      <w:r>
        <w:t xml:space="preserve">Maa- ja metsätalousministeriön näkemyksen mukaan pykäläluonnosta tulisi jatkovalmistelussa arvioida uudelleen. Vaikuttaa siltä, että tietojen oikeellisuutta on arvioitu lähinnä tietosuojalainsäädännön näkökulmasta. On totta, että tietosuojalainsäädännöstä tulee tietojen oikeellisuusvaatimus. Tarkalleen ottaen kyse on tietosuoja-asetuksen 5 artiklan 1 kohdan d alakohdan mukaan henkilötietojen suhteen on noudatettava seuraavia vaatimuksia: ”niiden on oltava täsmällisiä ja tarvittaessa päivitettyjä; on toteutettava kaikki mahdolliset kohtuulliset toimenpiteet sen varmistamiseksi, että käsittelyn tarkoituksiin nähden virheelliset henkilötiedot poistetaan tai oikaistaan viipymättä (”täsmällisyys”)”. Maa- ja metsätalousministeriö </w:t>
      </w:r>
      <w:r>
        <w:lastRenderedPageBreak/>
        <w:t>kiinnittää huomiota käsittelyn tarkoituksiin nähden virheelliset henkilötiedot -muotoiluun. Tällä taas on merkitystä ympäristötietojen kannalta, koska tietojen keruutavat ja menetelmät voivat vaihdella. Tämä käy ilmi myös ympäristötietodirektiivin sääntelystä. Direktiivin 8 artiklan 1 kohdan mukaan ”[j]</w:t>
      </w:r>
      <w:proofErr w:type="spellStart"/>
      <w:r>
        <w:t>äsenvaltioiden</w:t>
      </w:r>
      <w:proofErr w:type="spellEnd"/>
      <w:r>
        <w:t xml:space="preserve"> on mahdollisuuksien mukaan varmistettava, että kaikki sen keräämät tai sen puolesta kerätyt tiedot ovat ajankohtaisia, täsmällisiä ja vertailukelpoisia.” Mainitun artiklan 2 kohdan mukaan ”[v]</w:t>
      </w:r>
      <w:proofErr w:type="spellStart"/>
      <w:r>
        <w:t>iranomaisten</w:t>
      </w:r>
      <w:proofErr w:type="spellEnd"/>
      <w:r>
        <w:t xml:space="preserve"> on pyynnöstä ilmaistava 2 artiklan 1 kohdan b alakohdassa mainitun tiedon pyyntöä koskevassa vastauksessaan, mistä tietojen keräämiseksi käytettyjä mittausmenetelmiä koskevat tiedot, mikäli ne ovat saatavilla, löytyvät, analysoinnin, näytteenoton ja näytteen esikäsittelyn menetelmät mukaan lukien, taikka viitattava käytettyyn standardoituun menetelmään.” Maa- ja metsätalousministeriön käsityksen mukaan olisi hyvä, että tietojen laatua koskevassa sääntelyssä otettaisiin huomioon ympäristötietodirektiivin 8 artiklan sääntely, joka on edelleen sekin voimassa olevaa EU-lainsäädäntöä. (MMM)</w:t>
      </w:r>
    </w:p>
    <w:p w14:paraId="28575A1A" w14:textId="7EC77DA7" w:rsidR="005B1961" w:rsidRDefault="0B7C037E" w:rsidP="005B1961">
      <w:pPr>
        <w:pStyle w:val="Leipteksti"/>
      </w:pPr>
      <w:r>
        <w:t>On erittäin ongelmallista, että luontoarvoja koskevia tietoja viedään rekistereihin ilman, että viranomaiset vahvistavat nämä tiedot. Viranomaisilla ei siis ole riittävää kontrollia tietojen aitoudesta ja oikeellisuudesta. Siitä huolimatta niillä voi olla erittäin suuri vaikutus maanomistajan oikeuksiin ja taloudelliseen toimintaan.</w:t>
      </w:r>
      <w:r w:rsidR="45EE03AC">
        <w:t xml:space="preserve"> </w:t>
      </w:r>
      <w:r w:rsidR="00B0219D">
        <w:t>K</w:t>
      </w:r>
      <w:r w:rsidR="45EE03AC">
        <w:t>aikki tiedot tulisi tarkistaa ja viranomaisen hyväksyä ennen niiden merkitsemistä rekisteriin.</w:t>
      </w:r>
      <w:r w:rsidR="4EF26437">
        <w:t xml:space="preserve"> </w:t>
      </w:r>
      <w:r>
        <w:t xml:space="preserve">(SLC </w:t>
      </w:r>
      <w:proofErr w:type="spellStart"/>
      <w:r>
        <w:t>r.f</w:t>
      </w:r>
      <w:proofErr w:type="spellEnd"/>
      <w:r>
        <w:t>.)</w:t>
      </w:r>
    </w:p>
    <w:p w14:paraId="51A15946" w14:textId="1F1ABB9F" w:rsidR="00372E4E" w:rsidRDefault="00372E4E" w:rsidP="005B1961">
      <w:pPr>
        <w:pStyle w:val="Leipteksti"/>
      </w:pPr>
      <w:r w:rsidRPr="00372E4E">
        <w:t>Se, että mahdollisten suojeltujen lajien merkinnästä on voinut kulua hyvin pitkä aika, aiheuttaa myös ongelman, koska myöhemmin on vaikea osoittaa, kuinka vahvoihin perusteisiin rekisteröinti on tehty. Osa havainnoista tehdään viranomaisten toimesta, mutta osa myös harrastajien toimesta ilman, että esiintymää on viranomaisasiantuntijoiden toimesta vahvistettu. SLC katsoo, että maanomistaja tulisi aina viimeistään tässä vaiheessa informoida</w:t>
      </w:r>
      <w:r>
        <w:t xml:space="preserve">. (SLC </w:t>
      </w:r>
      <w:proofErr w:type="spellStart"/>
      <w:r>
        <w:t>r.f</w:t>
      </w:r>
      <w:proofErr w:type="spellEnd"/>
      <w:r>
        <w:t>.)</w:t>
      </w:r>
    </w:p>
    <w:p w14:paraId="45D3B48B" w14:textId="77777777" w:rsidR="009F386D" w:rsidRPr="006B5E4F" w:rsidRDefault="009F386D" w:rsidP="009F386D">
      <w:pPr>
        <w:pStyle w:val="Leipteksti"/>
        <w:rPr>
          <w:rStyle w:val="Korostus"/>
        </w:rPr>
      </w:pPr>
      <w:r w:rsidRPr="006B5E4F">
        <w:rPr>
          <w:rStyle w:val="Korostus"/>
        </w:rPr>
        <w:t>Toteava palaute</w:t>
      </w:r>
    </w:p>
    <w:p w14:paraId="38EE1A7B" w14:textId="7CAC365F" w:rsidR="009F386D" w:rsidRDefault="00313E90" w:rsidP="00C022A3">
      <w:pPr>
        <w:pStyle w:val="Leipteksti"/>
      </w:pPr>
      <w:r w:rsidRPr="00313E90">
        <w:t>MTK pitää tiedon laatua olennaisen tärkeänä asiana. Luonnon monimuotoisuuteen liittyvän paikkatiedon luotettavuutta ja kattavuutta on kehitettävä. Viranomaistoiminnassa esimerkiksi päätöksenteon perusteena käytettävän tiedon merkittävyyden osalta on tarpeen kiinnittää huomiota siihen, mikä taho tiedon on tuottanut (esim. viranomainen vs. kansalainen) ja miten ajantasaista tieto on</w:t>
      </w:r>
      <w:r w:rsidR="00C24C77">
        <w:t>.</w:t>
      </w:r>
      <w:r>
        <w:t xml:space="preserve"> (MTK)</w:t>
      </w:r>
    </w:p>
    <w:p w14:paraId="4F9C13CA" w14:textId="75AECF52" w:rsidR="00A60772" w:rsidRDefault="00A60772" w:rsidP="00A60772">
      <w:pPr>
        <w:pStyle w:val="Leipteksti"/>
      </w:pPr>
      <w:r>
        <w:t>Lakiluonnoksen 119 §:n mukaan tietoja voidaan päivittää ylläpitäjille toimitettujen tietojen perusteella ja että tiedon tuottaja vastaa tiedon oikeellisuudesta. Passiivilauseesta on vaikea päätellä, toimittavatko näitä tietoja myös lakiluonnoksen 118 a §:ssä tarkoitetut hyväksytyt toimijat</w:t>
      </w:r>
      <w:r w:rsidR="00C24C77">
        <w:t>.</w:t>
      </w:r>
      <w:r>
        <w:t xml:space="preserve"> (MMM)</w:t>
      </w:r>
    </w:p>
    <w:p w14:paraId="2718BA1A" w14:textId="77777777" w:rsidR="005B1961" w:rsidRDefault="005B1961" w:rsidP="001F1835">
      <w:pPr>
        <w:pStyle w:val="Alaotsikko"/>
      </w:pPr>
      <w:r>
        <w:t>120 §. Tietojen luovuttaminen ja oikeus saada tietoja</w:t>
      </w:r>
    </w:p>
    <w:p w14:paraId="71A8E390" w14:textId="571CD419" w:rsidR="482C3D8B" w:rsidRPr="006B5E4F" w:rsidRDefault="482C3D8B" w:rsidP="2A1993CD">
      <w:pPr>
        <w:pStyle w:val="Leipteksti"/>
        <w:rPr>
          <w:rStyle w:val="Korostus"/>
        </w:rPr>
      </w:pPr>
      <w:r w:rsidRPr="006B5E4F">
        <w:rPr>
          <w:rStyle w:val="Korostus"/>
        </w:rPr>
        <w:t>Myönteinen palaute</w:t>
      </w:r>
    </w:p>
    <w:p w14:paraId="2B60D09B" w14:textId="46E8D59F" w:rsidR="4796BFE6" w:rsidRPr="008D7FA2" w:rsidRDefault="4796BFE6" w:rsidP="770FE6B9">
      <w:pPr>
        <w:pStyle w:val="Leipteksti"/>
      </w:pPr>
      <w:r w:rsidRPr="008D7FA2">
        <w:t>Lupa- ja valvontavirasto näkee erityisen kannatettavana Luonnonsuojelulain sääntelyn tavoitteen: ”Erityisesti henkilötietoluonteen omaavien paikkatietojen julkaisukäytännöt vaihtelevat. Laissa olisi tarpeen säätää nykyistä tarkemmin mahdollisuudesta julkaista tällaisia paikkatietoja yleisessä tietoverkossa julkisuuslain 16 §:n 3 momentin estämättä. Tämä mahdollistaisi nykyisten tietojen julkaisukäytäntöjen jatkamisen ja myös nykyistä laajemman julkaisemisen siten, että sekä henkilötietojen suoja että ympäristötietodirektiivin vaatimukset huomioidaan. (LVV)</w:t>
      </w:r>
    </w:p>
    <w:p w14:paraId="6EEC6659" w14:textId="4178CC56" w:rsidR="482C3D8B" w:rsidRDefault="482C3D8B" w:rsidP="2A1993CD">
      <w:pPr>
        <w:pStyle w:val="Leipteksti"/>
      </w:pPr>
      <w:r>
        <w:t>Maa- ja metsätalousministeriön mielestä ehdotettu paikkatietojen julkaisua koskeva sääntely on linjassa ympäristötietodirektiivin kanssa. (MMM)</w:t>
      </w:r>
    </w:p>
    <w:p w14:paraId="6E287778" w14:textId="019BF3CE" w:rsidR="541C9278" w:rsidRDefault="541C9278" w:rsidP="2A1993CD">
      <w:pPr>
        <w:pStyle w:val="Leipteksti"/>
      </w:pPr>
      <w:r>
        <w:lastRenderedPageBreak/>
        <w:t xml:space="preserve">Luonnontieteellinen keskusmuseo tukee poikkeussäännöksen tekemistä </w:t>
      </w:r>
      <w:r w:rsidR="00173222">
        <w:t>[</w:t>
      </w:r>
      <w:proofErr w:type="spellStart"/>
      <w:r w:rsidR="00173222">
        <w:t>JulkL</w:t>
      </w:r>
      <w:proofErr w:type="spellEnd"/>
      <w:r>
        <w:t xml:space="preserve"> 16.3</w:t>
      </w:r>
      <w:r w:rsidR="00173222">
        <w:t>§]</w:t>
      </w:r>
      <w:r>
        <w:t xml:space="preserve"> ja tilanteen selkiyttämistä</w:t>
      </w:r>
      <w:r w:rsidR="00173222">
        <w:t>. Tähän on tarpeen saada täsmennys, jotta tietojen välittäminen ja prosessit luonnon huomioimiseksi ja tutkimiseksi eivät hidastu ja hankaloidu. Epäselvä tilanne saattaa estää luontotietojen jakamista toimijoille, jolloin tarvittavia eliölajitietoja ei voida huomioida mm. maan- ja metsänkäytön prosesseissa.</w:t>
      </w:r>
      <w:r>
        <w:t xml:space="preserve"> (Luomus)</w:t>
      </w:r>
    </w:p>
    <w:p w14:paraId="490C87C9" w14:textId="77777777" w:rsidR="00B049BA" w:rsidRDefault="00B049BA" w:rsidP="00B049BA">
      <w:pPr>
        <w:pStyle w:val="Leipteksti"/>
      </w:pPr>
      <w:r>
        <w:t>Syke katsoo, että lakimuutosten toteutuessa helpottuisi luontotietoaineistojen julkaiseminen avoimeen käyttöön, mikä parantaisi lajien, luontotyyppien ja luontoalueiden parempaa huomioon ottamista maankäytön suunnittelussa. (Syke)</w:t>
      </w:r>
    </w:p>
    <w:p w14:paraId="437D2E41" w14:textId="77777777" w:rsidR="00AF50F7" w:rsidRDefault="00AF50F7" w:rsidP="00AF50F7">
      <w:pPr>
        <w:pStyle w:val="Leipteksti"/>
      </w:pPr>
      <w:r w:rsidRPr="00812402">
        <w:t>Luonnonsuojelulain 120 §:n 2 momenttiin ehdotetun muutoksen myötä mahdollistuu yksityisten suojelualueiden sekä perinnebiotooppien luontotyyppitietojen jakaminen avoimena datana. Muutos mahdollistaisi kaikkien luonnonsuojelualueiden luontotyyppitietojen jakamisen avoimesti sekä Metsähallituksen avoimen datan palveluiden jatkokehityksen, mikä edesauttaa luontotyyppitiedon saatavuutta (ympäristötiedon avoimuutta) sekä vähentäisi Metsähallituksen tarvetta käsitellä luonnonsuojelualueiden luontotyyppitietoja koskevia aineistopyyntöjä nykyisessä laajuudessa. Metsähallitus pitää esitettyä muutosta tarpeellisena.</w:t>
      </w:r>
      <w:r>
        <w:t xml:space="preserve"> (Metsähallitus)</w:t>
      </w:r>
    </w:p>
    <w:p w14:paraId="631188D6" w14:textId="0F45241E" w:rsidR="3461BF3E" w:rsidRDefault="3461BF3E" w:rsidP="0561233A">
      <w:pPr>
        <w:pStyle w:val="Leipteksti"/>
      </w:pPr>
      <w:r>
        <w:t>Luonnoksessa hallituksen esitykseksi on ehdotettu muutettavaksi luonnonsuojelulain 120 §:</w:t>
      </w:r>
      <w:proofErr w:type="spellStart"/>
      <w:r>
        <w:t>ää</w:t>
      </w:r>
      <w:proofErr w:type="spellEnd"/>
      <w:r>
        <w:t>, jossa säädetään tietojen luovutuksesta luonnonsuojelun tietovarannosta. 120 §:n 5 momentissa säädetään, että edellä 4 momentissa luetelluilla tahoilla ja muilla viranomaisilla on oikeus saada maksutta niille lainsäädännössä säädettyjen tehtävien hoitamiseksi välttämättömät tiedot ja tietoaineistot luonnonsuojelun tietovarannosta. Tällainen tiedonsaantia koskeva muotoilu mahdollistaa riittävän tiedon saamisen viranomaiselle säädettyjen tehtävien hoitamiseksi ja samaa muotoilua tulisi harkita käytettäväksi aiemmissa kappaleissa mainituissa tiedonsaantia koskevissa lainkohdissa, koska se mahdollistaisi viranomaisten riittävän tiedonsaannin ja joitain näiden lakisääteisiä tehtäviä ei tarvitsi erikseen kirjata auki lainkohtaan</w:t>
      </w:r>
      <w:r w:rsidR="00C24C77">
        <w:t xml:space="preserve">. </w:t>
      </w:r>
      <w:r w:rsidR="4C6A8AA4">
        <w:t xml:space="preserve">(Poliisihallitus) </w:t>
      </w:r>
    </w:p>
    <w:p w14:paraId="24B6810A" w14:textId="77777777" w:rsidR="005B1961" w:rsidRPr="006B5E4F" w:rsidRDefault="005B1961" w:rsidP="005B1961">
      <w:pPr>
        <w:pStyle w:val="Leipteksti"/>
        <w:rPr>
          <w:rStyle w:val="Korostus"/>
        </w:rPr>
      </w:pPr>
      <w:r w:rsidRPr="006B5E4F">
        <w:rPr>
          <w:rStyle w:val="Korostus"/>
        </w:rPr>
        <w:t>Muutosehdotukset</w:t>
      </w:r>
    </w:p>
    <w:p w14:paraId="7DB34CF0" w14:textId="6A87591B" w:rsidR="005C5F74" w:rsidRDefault="000A5C81" w:rsidP="005B1961">
      <w:pPr>
        <w:pStyle w:val="Leipteksti"/>
      </w:pPr>
      <w:r w:rsidRPr="000A5C81">
        <w:t xml:space="preserve">Yksityisillä metsänomistajilla ja muilla tahoilla tulisi olla oikeus myös </w:t>
      </w:r>
      <w:proofErr w:type="spellStart"/>
      <w:r w:rsidRPr="000A5C81">
        <w:t>salassapidettäviin</w:t>
      </w:r>
      <w:proofErr w:type="spellEnd"/>
      <w:r w:rsidRPr="000A5C81">
        <w:t xml:space="preserve"> tietoihin, kun ne kohdistuvat luonnollisen henkilön omistamaan kiinteistöön ja ovat tarpeen luonnon monimuotoisuuden huomioimisessa metsätaloudessa</w:t>
      </w:r>
      <w:r w:rsidR="00C24C77">
        <w:t>.</w:t>
      </w:r>
      <w:r>
        <w:t xml:space="preserve"> (MMM)</w:t>
      </w:r>
    </w:p>
    <w:p w14:paraId="7155D03D" w14:textId="77777777" w:rsidR="00ED2784" w:rsidRDefault="00ED2784" w:rsidP="00ED2784">
      <w:pPr>
        <w:pStyle w:val="Leipteksti"/>
      </w:pPr>
      <w:r>
        <w:t>Viranomaisten tehtävien hoitamiseen tarkoitetun tietovarannon tietojen luovuttamista ei voida kytkeä tiedon toimittaneen tahon suostumukseen tai lupaan. Tietojen luovuttamisen perusteena tulee olla laintasoinen sääntely. (MMM)</w:t>
      </w:r>
    </w:p>
    <w:p w14:paraId="05D918CD" w14:textId="77777777" w:rsidR="00257139" w:rsidRDefault="00257139" w:rsidP="00257139">
      <w:pPr>
        <w:pStyle w:val="Leipteksti"/>
      </w:pPr>
      <w:r>
        <w:t>Pykälän 1 momentin mukaan ”[l]</w:t>
      </w:r>
      <w:proofErr w:type="spellStart"/>
      <w:r>
        <w:t>uonnonsuojelun</w:t>
      </w:r>
      <w:proofErr w:type="spellEnd"/>
      <w:r>
        <w:t xml:space="preserve"> tietovarantoon tallennetut tiedot ovat ympäristötiedon julkisesta saatavuudesta ja neuvoston direktiivin 90/313/ETY kumoamisesta annetun Euroopan parlamentin ja neuvoston direktiivissä 2003/4/EY tarkoitettuja julkisia ympäristötietoja, ellei viranomaisten toiminnan julkisuudesta annetussa laissa (621/1999) tai muussa laissa toisin säädetä.” Maa- ja metsätalousministeriön mielestä pykälän sanamuotoja voisi tarkistaa, koska julkisuuslaissa säädetään yleisesti tietojen julkisuudesta ja salassapidosta, ei nimenomaan ympäristötietojen julkisuudesta. Näin ollen pykälää tulisi muuttaa siten, että 1 momentin ensimmäisessä virkkeessä todettaisiin, että luonnonsuojelun tietovarannon tiedot ovat direktiivin tarkoittamia ympäristötietoja. Sen jälkeen voisi mainita, että ympäristötiedot ovat julkisia, ellei julkisuuslaissa </w:t>
      </w:r>
      <w:r>
        <w:lastRenderedPageBreak/>
        <w:t>tai muussa laissa toisin säädetä. Edellä siis idea, miten pykälää pitäisi muokata, ei tarkka säännösmuotoilu. (MMM)</w:t>
      </w:r>
    </w:p>
    <w:p w14:paraId="2083C1FC" w14:textId="77777777" w:rsidR="00BC67C8" w:rsidRDefault="00BC67C8" w:rsidP="00BC67C8">
      <w:pPr>
        <w:pStyle w:val="Leipteksti"/>
      </w:pPr>
      <w:r>
        <w:t xml:space="preserve">Pykälän 2 momentti on seuraavasti: ”... voivat julkaista … paikkatietoja, jotka voidaan välillisesti </w:t>
      </w:r>
      <w:proofErr w:type="spellStart"/>
      <w:r>
        <w:t>yhdistetää</w:t>
      </w:r>
      <w:proofErr w:type="spellEnd"/>
      <w:r>
        <w:t xml:space="preserve"> luonnolliseen henkilöön.” Maa- ja metsätalousministeriön mielestä ”välillisesti” on tarpeeton ja voi aiheuttaa epäselvyyttä. Näin siksi, että henkilötiedon käsitteen kannalta riittää pelkkä yhdistettävyys luonnolliseen henkilöön. Sillä ei ole merkitystä, voidaanko tieto yhdistää henkilöön suoraan tai välillisesti. (MMM)</w:t>
      </w:r>
    </w:p>
    <w:p w14:paraId="5F6AAB4E" w14:textId="77777777" w:rsidR="00EA40BE" w:rsidRDefault="00EA40BE" w:rsidP="00EA40BE">
      <w:pPr>
        <w:pStyle w:val="Leipteksti"/>
      </w:pPr>
      <w:r>
        <w:t>Pykälän 5 momentti kuuluu näin: ”Edellä 4 momentissa luetelluilla tahoilla ja muilla viranomaisilla on oikeus saada maksutta niille lainsäädännössä säädettyjen tehtävien hoitamiseksi välttämättömät tiedot ja tietoaineistot luonnonsuojelun tietovarannosta.” Maa- ja metsätalousministeriö toteaa, että 4 momentissa luetellut tahot eivät kaikki ole viranomaisia, mutta kuitenkin säännöksessä viitataan 4 momentissa mainittuihin tahoihin ja muihin viranomaisiin. Maa- ja metsätalousministeriö toteaa, että säännöksen ideana on säätää siitä, mitkä viranomaiset ja muut tahot voivat saada tietoja maksutta. Perustelut ja pykälä eivät täsmää. Pykälässä mainitaan välttämättömät tiedot ja perusteluissa tarpeelliset tiedot. Maa- ja metsätalousministeriö olettaa, että on tarkoitettu, että viranomaiset ja julkista hallintotehtävää hoitavat saavat tietovarannon tiedot maksutta ja ettei tietoja luovuttavan viranomaisen tarvitse pohtia, ovatko tiedot tarpeen tai välttämättömiä. Ks. myös muita tietovarantoja koskien kommentit siitä, miten maksuttomuutta koskeva säännös tulisi kirjoittaa. (MMM)</w:t>
      </w:r>
    </w:p>
    <w:p w14:paraId="490AB486" w14:textId="65724237" w:rsidR="00510A1E" w:rsidRDefault="00510A1E" w:rsidP="00510A1E">
      <w:pPr>
        <w:pStyle w:val="Leipteksti"/>
      </w:pPr>
      <w:r>
        <w:t xml:space="preserve">Luonnontieteellinen keskusmuseo tukee näkemystä, että uudella sääntelyllä tulee selkeyttää tilannetta ja mahdollistaa laajempi julkaiseminen. Nyt ehdotettu muotoilu LS lain pykälään 120 tulisi kuitenkin vaikeuttamaan lajitietojen jakamista nykyisestä: Luonnontieteellinen keskusmuseo toivoo tarkennusta erityisesti liittyen lajihavainnon tekijöiden nimitietoihin ja määrittäjien nimitietoihin, vastaaviin tietoihin luonnontieteellisissä kansalliskokoelmissa ja digitoiduissa aineistoissa, sekä lajihavaintoihin liittyviin kuviin. Tutkijoilta ja viranomaisilta saadun palautteen pohjalta nimitieto on oleellinen havainnon laadun luotettavuudesta kertova lisätieto varsinkin lajeilla, joiden määrittäminen vaatii erityistä osaamista. Kirjaus vaikeuttaa myös digitaalisten kokoelma-aineistojen jakamista ja käyttöä, sillä digitaalisissa kokoelmissa kuvat näytteistä sisältävät tiedon myös kokoelmanäytteen keruusijainnista ja kerääjän nimen. Lisäksi laki ei erittele tilanteita, joissa tietojärjestelmään on tallennettu henkilön antama suostumus henkilötietojen jakamiseen mikä koskisi myös tulevien havaintojen syöttämistä verkkoon. Huomattava on kuitenkin, että merkittävä osa jo verkossa olevasta aineistosta on </w:t>
      </w:r>
      <w:proofErr w:type="gramStart"/>
      <w:r>
        <w:t>sellaista</w:t>
      </w:r>
      <w:proofErr w:type="gramEnd"/>
      <w:r>
        <w:t xml:space="preserve"> että suostumusta jälkikäteen ei ole mahdollista enää hankkia. Ongelmalliseksi kirjauksen tekee myös havainnoista otetun kuvan tekijänoikeuskysymykset. Havaintoon liittyvän kuvan ottajan nimi näytetään kuvan yhteydessä. Lakiluonnoksessa oleva kirjaus saattaisi estää kuvien esittämistä (kuvista ei voida poistaa kuvan ottajan nimeä tekijänoikeussäännösten vuoksi). Ilman kuvia havaintojen oikeellisuutta ei tavallisesti voida arvioida. Vertailukohtana toimivat vaikkapa sosiaalisen median alustat, jonne henkilö voi omalla nimellään julkaista kuvan lajihavainnoista paikkatietoineen. Vastaava mahdollisuus olisi uudella lain muotoilulla poissuljettu Lajitietokeskuksen palveluista</w:t>
      </w:r>
      <w:r w:rsidR="00C24C77">
        <w:t>.</w:t>
      </w:r>
      <w:r>
        <w:t xml:space="preserve"> (Luomus)</w:t>
      </w:r>
    </w:p>
    <w:p w14:paraId="3ABC49E7" w14:textId="77777777" w:rsidR="00510A1E" w:rsidRDefault="00510A1E" w:rsidP="00510A1E">
      <w:pPr>
        <w:pStyle w:val="Leipteksti"/>
      </w:pPr>
      <w:r w:rsidRPr="009940F8">
        <w:t>Luonnontieteellinen keskusmuseo näkee, että henkilötietojen näyttämisessä Lajitietokeskuksen lajihavaintojen, lajikuvien ja kokoelmatietojen yhteydessä tulisi erikseen säätää laissa.</w:t>
      </w:r>
      <w:r>
        <w:t xml:space="preserve"> (Luomus)</w:t>
      </w:r>
    </w:p>
    <w:p w14:paraId="646BF8DC" w14:textId="77777777" w:rsidR="00510A1E" w:rsidRDefault="00510A1E" w:rsidP="00510A1E">
      <w:pPr>
        <w:pStyle w:val="Leipteksti"/>
      </w:pPr>
      <w:r>
        <w:t>Massahakujen osalta Luonnontieteellinen keskusmuseo toivoo täsmennystä. Nykyisissä tietojärjestelmissä on mahdollista hakea havainnoijan nimen perusteella havaintoja, mutta massahauksi voidaan tulkita myös tiedon hakeminen mm. Lajin nimellä, jolloin hakutuloksena näytetään lajihavaintoja useilta havainnoijilta. (Luomus)</w:t>
      </w:r>
    </w:p>
    <w:p w14:paraId="64D98930" w14:textId="6B6316EA" w:rsidR="00A002A7" w:rsidRDefault="00A002A7" w:rsidP="00A002A7">
      <w:pPr>
        <w:pStyle w:val="Leipteksti"/>
      </w:pPr>
      <w:r>
        <w:lastRenderedPageBreak/>
        <w:t>Lakisääteisten suojeltavien elinympäristöjen ja eliölajien salassapito- ja luovutuskysymykset pitäisi saada järjestettyä niin, että eliölajitiedot olisivat niiden mahdollisen salassapidon sitä estämättä, asianosaisten käytettävissä metsätalouden toimenpiteitä suunniteltaessa</w:t>
      </w:r>
      <w:r w:rsidR="00C24C77">
        <w:t>.</w:t>
      </w:r>
      <w:r>
        <w:t xml:space="preserve"> (Suomen Metsäkeskus)</w:t>
      </w:r>
    </w:p>
    <w:p w14:paraId="3E11A2AE" w14:textId="5372EE2A" w:rsidR="000E5A66" w:rsidRDefault="000E5A66" w:rsidP="000E5A66">
      <w:pPr>
        <w:pStyle w:val="Leipteksti"/>
      </w:pPr>
      <w:r>
        <w:t>Syyttäjälaitos lisättävä viranomaiseksi, jolla oikeus saada tietoja luonnonsuojelun tietovarannosta salassapitosäädösten estämättä</w:t>
      </w:r>
      <w:r w:rsidR="00C24C77">
        <w:t>.</w:t>
      </w:r>
      <w:r>
        <w:t xml:space="preserve"> (Syyttäjälaitos)</w:t>
      </w:r>
    </w:p>
    <w:p w14:paraId="78DCACC2" w14:textId="7B27B578" w:rsidR="007C299D" w:rsidRDefault="007C299D" w:rsidP="007C299D">
      <w:pPr>
        <w:pStyle w:val="Leipteksti"/>
      </w:pPr>
      <w:r w:rsidRPr="00B50B91">
        <w:t>Sisäministeriö esittää harkittavaksi, että välttämättömyysedellytys poistettaisiin säännöksistä, sillä tiedon maksuttomuus ei edellytä välttämättömyyden arviointia. Jos välttämättömyysedellytys jätetään sanamuotoon, merkitsisi se sisäministeriön näkemyksen mukaan sitä, että tiedot pyytävän viranomaisen olisi tehtävä välttämättömyysarviointi, jonka perusteella se voi saada maksuttomana vain välttämättömiksi arvioimansa tiedot mutta joutuisi maksamaan niistä tiedoista, jotka eivät ole välttämättömiä mutta joihin sillä myös olisi tiedonsaantioikeus</w:t>
      </w:r>
      <w:r w:rsidR="00C24C77">
        <w:t>.</w:t>
      </w:r>
      <w:r>
        <w:t xml:space="preserve"> (SM)</w:t>
      </w:r>
    </w:p>
    <w:p w14:paraId="13651EBE" w14:textId="77777777" w:rsidR="002C67AE" w:rsidRDefault="002C67AE" w:rsidP="002C67AE">
      <w:pPr>
        <w:pStyle w:val="Leipteksti"/>
      </w:pPr>
      <w:r w:rsidRPr="00463031">
        <w:t>Suomen metsäkeskuksen metsätietojärjestelmästä annetun lain 14 a §:ssä säädetään viranomaisen velvollisuudesta informoida luovutuksensaajan henkilötietojen suojaa koskevista säännöksistä. Luonnonsuojelun tietovarannon (tai muidenkaan tässä hallituksen esityksen luonnoksessa käsiteltyjen tietovarantojen) osalta tällaisia vastaavia säännöksiä ei kuitenkaan ehdoteta. MTK kehottaa harkitsemaan tällaisten säännösten soveltuvuutta ja tarvetta myös tässä hallituksen esityksen luonnoksessa käsiteltyjen tietovarantojen osalta</w:t>
      </w:r>
      <w:r>
        <w:t>. (MTK)</w:t>
      </w:r>
    </w:p>
    <w:p w14:paraId="10DAE4FE" w14:textId="41A5BB55" w:rsidR="002870C8" w:rsidRDefault="002870C8" w:rsidP="005B1961">
      <w:pPr>
        <w:pStyle w:val="Leipteksti"/>
      </w:pPr>
      <w:r w:rsidRPr="002870C8">
        <w:t>Tiedonsaantitarpeet huomioidaan lainsäädännössä siten, että Luonnonvarakeskus mainitaan erikseen tietovarantojen tiedonsaajana tutkimus- ja viranomaistehtävien suorittamiseksi</w:t>
      </w:r>
      <w:r>
        <w:t>. (Luonnonvarakeskus)</w:t>
      </w:r>
    </w:p>
    <w:p w14:paraId="1A101F82" w14:textId="3D69B23B" w:rsidR="6CBF8279" w:rsidRDefault="000D0073" w:rsidP="7865E9E5">
      <w:pPr>
        <w:pStyle w:val="Leipteksti"/>
      </w:pPr>
      <w:r>
        <w:t>P</w:t>
      </w:r>
      <w:r w:rsidR="6CBF8279">
        <w:t>itää keskeisenä, että esityksen valmistelussa on arvioitu ja sen jatkovalmistelussa arvioidaan sitä, että esityksellä ehdotetulla tietovarantosääntelyllä turvataan edelleen Tullin ja soveltuvin osin muiden toimivaltaisten viranomaisten oikeus saada salassa pidettäviä tietoja tarvittavassa laajuudessa kaikkien niiden lainsäädännössä säädettyjen tehtävien toteuttamiseksi</w:t>
      </w:r>
      <w:r w:rsidR="00C24C77">
        <w:t>.</w:t>
      </w:r>
      <w:r w:rsidR="6CBF8279">
        <w:t xml:space="preserve"> (Tulli)</w:t>
      </w:r>
    </w:p>
    <w:p w14:paraId="5CF666CD" w14:textId="408B398B" w:rsidR="4DB3E0DB" w:rsidRPr="006B5E4F" w:rsidRDefault="4DB3E0DB" w:rsidP="7865E9E5">
      <w:pPr>
        <w:pStyle w:val="Leipteksti"/>
        <w:rPr>
          <w:rStyle w:val="Korostus"/>
        </w:rPr>
      </w:pPr>
      <w:r w:rsidRPr="006B5E4F">
        <w:rPr>
          <w:rStyle w:val="Korostus"/>
        </w:rPr>
        <w:t>Kriittinen palaute</w:t>
      </w:r>
    </w:p>
    <w:p w14:paraId="6AABC0BE" w14:textId="48E89A13" w:rsidR="49C1FBF1" w:rsidRDefault="49C1FBF1" w:rsidP="7865E9E5">
      <w:pPr>
        <w:pStyle w:val="Leipteksti"/>
      </w:pPr>
      <w:r>
        <w:t xml:space="preserve">Hallituksen esityksen luonnoksen mukaan valmistelun aikana on havaittu, että erityisesti luonnonsuojelun tietovarannon osalta nykyistä laajemmalle tietojen julkaisemiselle yleisessä tietoverkossa on käytännössä tarvetta. Tätä näkemystä ei perustella. </w:t>
      </w:r>
      <w:r w:rsidR="00BB5288">
        <w:t>MTK p</w:t>
      </w:r>
      <w:r>
        <w:t xml:space="preserve">itää tarpeellisena, että tekstiä täydennetään. </w:t>
      </w:r>
      <w:r w:rsidR="00917CC9">
        <w:t>O</w:t>
      </w:r>
      <w:r>
        <w:t xml:space="preserve">n välttämätöntä selostaa tarkemmin, mistä käytännön syistä ja millaisten lainsäädännöllisten perusteiden valossa esimerkiksi maanomistajan asemaan ja käytännön toimintaan vaikuttavia henkilötietoluonteen omaavia paikkatietoja pitäisi julkaista nykyisessä laajuudessa tai jopa nykyistä laajemmin. </w:t>
      </w:r>
      <w:r w:rsidR="00917CC9">
        <w:t>P</w:t>
      </w:r>
      <w:r>
        <w:t>eräänkuuluttaa huolellista ja laajempaa punnintaa julkaisemisesta pidättäytymisen ja julkaisemisen hyödyistä ja haitoista. (MTK)</w:t>
      </w:r>
    </w:p>
    <w:p w14:paraId="4B011DAF" w14:textId="45F9AB9F" w:rsidR="6AF900DD" w:rsidRDefault="00FD3C08" w:rsidP="7865E9E5">
      <w:pPr>
        <w:pStyle w:val="Leipteksti"/>
      </w:pPr>
      <w:r>
        <w:t>K</w:t>
      </w:r>
      <w:r w:rsidR="6AF900DD">
        <w:t xml:space="preserve">iinnittää huomiota siihen, että hallituksen esityksen luonnoksessa erityisesti luonnonsuojelun tietovarantoon kuuluvien henkilötietoluonteen omaavien paikkatietojen nykyistä laajemman julkaisemisen yleisessä tietoverkossa arvioidaan olevan ympäristölle ja yrityksille yksinomaan hyödyllistä. </w:t>
      </w:r>
      <w:r>
        <w:t>P</w:t>
      </w:r>
      <w:r w:rsidR="6AF900DD">
        <w:t>itää tarpeellisena, että vaikutusten arvioinnissa pohdittaisiin ensinnäkin vaikutuksia myös maanomistajien sekä maa- ja metsätaloustuottajien kannalta sekä toiseksi pyrittäisiin tunnistamaan mahdollisia kielteisiä vaikutuksia. (MTK)</w:t>
      </w:r>
    </w:p>
    <w:p w14:paraId="57B21099" w14:textId="77777777" w:rsidR="006B5E4F" w:rsidRDefault="00FD3C08" w:rsidP="668BA83E">
      <w:pPr>
        <w:pStyle w:val="Leipteksti"/>
      </w:pPr>
      <w:r>
        <w:t>K</w:t>
      </w:r>
      <w:r w:rsidR="46003784">
        <w:t xml:space="preserve">orostaa, että maanomistajalla tulee kaikissa tilanteissa olla oikeus saada omistamaansa aluetta koskevat lajitiedot. Maanomistajan kannalta on erittäin hankalaa, mikäli salassa pidettävän lajitiedon voi saada </w:t>
      </w:r>
      <w:r w:rsidR="46003784">
        <w:lastRenderedPageBreak/>
        <w:t>käyttöönsä vasta sitten, kun vireille tulee hallintoasia (esim. metsänkäyttöilmoituksen tekeminen), jonka yhteydessä tiedon saamisen voidaan katsoa olevan tarpeellista. (MTK)</w:t>
      </w:r>
    </w:p>
    <w:p w14:paraId="11947473" w14:textId="1AE7622B" w:rsidR="744F7187" w:rsidRDefault="744F7187" w:rsidP="668BA83E">
      <w:pPr>
        <w:pStyle w:val="Leipteksti"/>
      </w:pPr>
      <w:r>
        <w:t>Maanomistaja ei automaattisesti saa tietoa esimerkiksi uhanalaisista lajeista omalla maallaan. Tämä on erittäin kielteistä sekä maanomistajan oikeuksien ja oikeusturvan kannalta, mutta myös siksi, että se voi muodostaa uhan sille, mitä on tarkoitus suojella. Maanomistaja voi vahingossa ja tietämättään ryhtyä toimenpiteisiin, jotka tuhoavat esiintymän</w:t>
      </w:r>
      <w:r w:rsidR="00C24C77">
        <w:t>.</w:t>
      </w:r>
      <w:r>
        <w:t xml:space="preserve"> (SLC)</w:t>
      </w:r>
    </w:p>
    <w:p w14:paraId="06F07DDE" w14:textId="683AA84F" w:rsidR="00BF48F2" w:rsidRDefault="00BF48F2" w:rsidP="668BA83E">
      <w:pPr>
        <w:pStyle w:val="Leipteksti"/>
      </w:pPr>
      <w:r w:rsidRPr="00BF48F2">
        <w:t>Päätösvalta siitä, miten ja kenelle tällaista tietoa voidaan jakaa eri toimijoille, tulisi olla maanomistajalla.</w:t>
      </w:r>
      <w:r>
        <w:t xml:space="preserve"> (SLC)</w:t>
      </w:r>
    </w:p>
    <w:p w14:paraId="10B62779" w14:textId="77777777" w:rsidR="6E63661D" w:rsidRPr="006B5E4F" w:rsidRDefault="6E63661D" w:rsidP="7865E9E5">
      <w:pPr>
        <w:pStyle w:val="Leipteksti"/>
        <w:rPr>
          <w:rStyle w:val="Korostus"/>
        </w:rPr>
      </w:pPr>
      <w:r w:rsidRPr="006B5E4F">
        <w:rPr>
          <w:rStyle w:val="Korostus"/>
        </w:rPr>
        <w:t>Toteava palaute</w:t>
      </w:r>
    </w:p>
    <w:p w14:paraId="4766870E" w14:textId="510A0CFA" w:rsidR="005870AB" w:rsidRDefault="00EE50F5" w:rsidP="005870AB">
      <w:pPr>
        <w:pStyle w:val="Leipteksti"/>
      </w:pPr>
      <w:r>
        <w:t>Maanomistajien tiedonsaantioikeusiin liittyen</w:t>
      </w:r>
      <w:r w:rsidR="005870AB">
        <w:t xml:space="preserve"> voidaan todeta, että maa- ja metsätalousministeriö on lähettänyt lausunnolle luonnoksen hallituksen esitykseksi laeiksi metsälain ja luonnonsuojelulain 70 ja 82 § muuttamisesta (VN/36703/2025 ja MMM055:00/2025). Metsälain muuttamista koskevan pykäläluonnoksen (10 c §) mukaan ennen puun korjuuta metsän hakkaajan on arvioitava käsittelyalueen linnustoa metsätyypin, metsän iän ja muiden saatavissa olevien tietojen perusteella. Vastaava arviointivelvollisuus koskee myös muita metsän hoitamiseen ja käyttämiseen liittyviä toimenpiteitä. Tietojen saatavuutta tarkastellaan HE-luonnoksen s. 52 ja 53. Ehdotetun sääntelyn kannalta on tärkeää, että salassa pidettävät tiedot saadaan yksityisten tahojen käyttöön. (MMM)</w:t>
      </w:r>
    </w:p>
    <w:p w14:paraId="117DA515" w14:textId="45AB51A9" w:rsidR="004315F8" w:rsidRDefault="004315F8" w:rsidP="004315F8">
      <w:pPr>
        <w:pStyle w:val="Leipteksti"/>
      </w:pPr>
      <w:r w:rsidRPr="002B4078">
        <w:t>Luonnontieteellinen keskusmuseo huomauttaa, että sille ei ole osoitettu varoja luonnonsuojelun tietojärjestelmän viranomaispalveluiden ylläpitoon ja kehittämiseen.</w:t>
      </w:r>
      <w:r>
        <w:t xml:space="preserve"> (Luomus)</w:t>
      </w:r>
    </w:p>
    <w:p w14:paraId="32FF9180" w14:textId="2F05A024" w:rsidR="004315F8" w:rsidRDefault="002C3C8A" w:rsidP="007F3421">
      <w:pPr>
        <w:pStyle w:val="Leipteksti"/>
      </w:pPr>
      <w:r w:rsidRPr="002C3C8A">
        <w:t>Lakimuutoksessa tulee huomioida ja varmistaa, että maakunnan liitolla on oikeus saada maksutta ja salassapitosäännösten estämättä tiedot kaikista lakimuutoksessa mainituista tietovarannoista.</w:t>
      </w:r>
      <w:r>
        <w:t xml:space="preserve"> (Kymenlaakson liitto)</w:t>
      </w:r>
    </w:p>
    <w:p w14:paraId="1772A75A" w14:textId="6CD5F4BC" w:rsidR="002C3C8A" w:rsidRDefault="00157556" w:rsidP="00157556">
      <w:pPr>
        <w:pStyle w:val="Leipteksti"/>
      </w:pPr>
      <w:r>
        <w:t>Lakimuutoksessa on huomioitava, että maakunnan liitolla on lakisääteisten tehtäviensä hoitamiseksi</w:t>
      </w:r>
      <w:r w:rsidR="00D55E3B">
        <w:t xml:space="preserve"> </w:t>
      </w:r>
      <w:r>
        <w:t>esteetön, maksuton ja salassapitosäännöksistä riippumaton tiedonsaantioikeus kaikkiin lakimuutoksessa tarkoitettuihin tietovarantoihin. (Keski-Pohjanmaan liitto)</w:t>
      </w:r>
    </w:p>
    <w:p w14:paraId="55C20EEB" w14:textId="77777777" w:rsidR="00705A3E" w:rsidRDefault="00705A3E" w:rsidP="00705A3E">
      <w:pPr>
        <w:pStyle w:val="Leipteksti"/>
      </w:pPr>
      <w:r>
        <w:t>Kuntien kaavoitus- ja rakennusvalvontaviranomaisilla tulee olla tiedonsaantioikeus salassapitosäännösten estämättä luonnonsuojelun tietovarannon (ja maaperän tilan tietovarannon) mukaisiin tietoihin. (Kuntaliitto)</w:t>
      </w:r>
    </w:p>
    <w:p w14:paraId="5AC2C907" w14:textId="39ADD234" w:rsidR="00157556" w:rsidRDefault="00705A3E" w:rsidP="00705A3E">
      <w:pPr>
        <w:pStyle w:val="Leipteksti"/>
      </w:pPr>
      <w:r>
        <w:t>Maakuntaliitojen tulisi saada tarvitsemansa tietovarannot maksutta ja myös salassapitosäännösten alaisia materiaaleja niitä tarvitessaan</w:t>
      </w:r>
      <w:r w:rsidR="00C24C77">
        <w:t>.</w:t>
      </w:r>
      <w:r>
        <w:t xml:space="preserve"> (Pohjois-Pohjanmaan liitto)</w:t>
      </w:r>
    </w:p>
    <w:p w14:paraId="1EA68312" w14:textId="67E32932" w:rsidR="003778FE" w:rsidRDefault="6E63661D" w:rsidP="005B1961">
      <w:pPr>
        <w:pStyle w:val="Leipteksti"/>
      </w:pPr>
      <w:r>
        <w:t xml:space="preserve">Toimeenpanossa on varmistettava ympäristötiedon avoimuus, tietojen </w:t>
      </w:r>
      <w:proofErr w:type="spellStart"/>
      <w:r>
        <w:t>yhteentoimivuus</w:t>
      </w:r>
      <w:proofErr w:type="spellEnd"/>
      <w:r>
        <w:t xml:space="preserve"> sekä kansalaisten ja järjestöjen osallistumismahdollisuudet</w:t>
      </w:r>
      <w:r w:rsidR="00E42B0A">
        <w:t>.</w:t>
      </w:r>
      <w:r>
        <w:t xml:space="preserve"> (Suome</w:t>
      </w:r>
      <w:r w:rsidR="5001BD77">
        <w:t>n</w:t>
      </w:r>
      <w:r>
        <w:t xml:space="preserve"> vesiensuojelun keskusliitto)</w:t>
      </w:r>
    </w:p>
    <w:p w14:paraId="372772FF" w14:textId="33EF0728" w:rsidR="7B260C25" w:rsidRDefault="7B260C25" w:rsidP="7865E9E5">
      <w:pPr>
        <w:pStyle w:val="Leipteksti"/>
      </w:pPr>
      <w:r>
        <w:t xml:space="preserve">Maanomistajan oikeusturva ja yksityisyys tulee huomioida tietoja julkaistaessa, ja lisäksi huomioitava maanomistajan oikeus saada tietoa omiin alueisiinsa liittyvistä tiedoista. (SLC </w:t>
      </w:r>
      <w:proofErr w:type="spellStart"/>
      <w:r>
        <w:t>r.f</w:t>
      </w:r>
      <w:proofErr w:type="spellEnd"/>
      <w:r>
        <w:t>.)</w:t>
      </w:r>
    </w:p>
    <w:p w14:paraId="2F3516F8" w14:textId="10B0433A" w:rsidR="00F222DF" w:rsidRDefault="00955DB6" w:rsidP="7865E9E5">
      <w:pPr>
        <w:pStyle w:val="Leipteksti"/>
      </w:pPr>
      <w:r w:rsidRPr="00955DB6">
        <w:t>MTK on esittänyt näkemyksenään metsävara- ja luontotiedon osalta, että päätösvalta mainitun tiedon luovuttamisesta eri toimijoille tulisi olla metsänomistajalla. On mahdollista, että kehittyvän teknologian myötä tieto tarkentuu ja että syntyy uusia tietolajeja, jotka voivat kytkeytyä liikesalaisuuksiin tai joilla voi olla kaupallista arvoa</w:t>
      </w:r>
      <w:r w:rsidR="00E42B0A">
        <w:t>.</w:t>
      </w:r>
      <w:r>
        <w:t xml:space="preserve"> (MTK)</w:t>
      </w:r>
    </w:p>
    <w:p w14:paraId="44780515" w14:textId="1415990A" w:rsidR="00E20513" w:rsidRDefault="00E20513" w:rsidP="7865E9E5">
      <w:pPr>
        <w:pStyle w:val="Leipteksti"/>
      </w:pPr>
      <w:r w:rsidRPr="00E20513">
        <w:lastRenderedPageBreak/>
        <w:t>MTK korostaa, että maanomistajalla tulee kaikissa tilanteissa olla oikeus saada omistamaansa aluetta koskevat lajitiedot. Maanomistajan kannalta on erittäin hankalaa, mikäli salassa pidettävän lajitiedon voi saada käyttöönsä vasta sitten, kun vireille tulee hallintoasia (esim. metsänkäyttöilmoituksen tekeminen), jonka yhteydessä tiedon saamisen voidaan katsoa olevan tarpeellista. On selvää, että maanomistaja tarvitsee tietoa jo aiemmin esimerkiksi omistamansa alueen käyttömahdollisuuksien tiedostamiseksi sekä toimenpiteiden ennakollisen suunnittelun tueksi. MTK pitää tarpeellisena, että lajitietoon liittyvien tunnistettujen haasteiden ratkaisemista jatketaan esimerkiksi lainsäädäntömuutoksia valmistelemalla</w:t>
      </w:r>
      <w:r>
        <w:t>. (MTK)</w:t>
      </w:r>
    </w:p>
    <w:p w14:paraId="04D3B7D7" w14:textId="550FB64D" w:rsidR="00DE6DEA" w:rsidRDefault="00DE6DEA" w:rsidP="7865E9E5">
      <w:pPr>
        <w:pStyle w:val="Leipteksti"/>
      </w:pPr>
      <w:r w:rsidRPr="00DE6DEA">
        <w:t>Ilman erityisen hyviä perusteita ja ilman erityisiä tarpeita ei tule tavoitella sääntelyä, jolla pyrittäisiin vapautumaan esimerkiksi julkisuuslain 16 §:n 3 momentissa säädetyistä henkilötietojen luovuttamiseen liittyvistä vaatimuksista. Jos kuitenkin joiltain osin päädyttäisiin siihen, että esimerkiksi jossakin tietopalvelussa olisi tarpeen julkaista tiettyjä henkilötietoja sen estämättä, mitä julkisuuslain 16 §:n 3 momentissa säädetään, tällainen sääntely on rajattava vain välttämättömimpään, perusteltava hyvin ja arvioitava vaikutuksiltaan</w:t>
      </w:r>
      <w:r w:rsidR="00382263">
        <w:t xml:space="preserve"> </w:t>
      </w:r>
      <w:r w:rsidRPr="00DE6DEA">
        <w:t>huolellisesti etukäteen. Lisäksi jokaisen julkaistavan tiedon osalta on pystyttävä osoittamaan, että tiedon julkaiseminen todella on jostakin perustellusta ja erityisestä syystä tarpeen</w:t>
      </w:r>
      <w:r w:rsidR="00E42B0A">
        <w:t>.</w:t>
      </w:r>
      <w:r>
        <w:t xml:space="preserve"> (MTK)</w:t>
      </w:r>
    </w:p>
    <w:p w14:paraId="0F5EF161" w14:textId="77777777" w:rsidR="005B1961" w:rsidRDefault="005B1961" w:rsidP="005D1ABE">
      <w:pPr>
        <w:pStyle w:val="Alaotsikko"/>
      </w:pPr>
      <w:r>
        <w:t>121 §. Päätösten tiedoksi antaminen ja päätöksistä tiedottaminen</w:t>
      </w:r>
    </w:p>
    <w:p w14:paraId="760BB30E" w14:textId="105B1059" w:rsidR="005B1961" w:rsidRDefault="005B1961" w:rsidP="007E54C9">
      <w:pPr>
        <w:pStyle w:val="Otsikko1"/>
      </w:pPr>
      <w:bookmarkStart w:id="29" w:name="_Toc230169444"/>
      <w:r>
        <w:t>Muita huomiota</w:t>
      </w:r>
      <w:bookmarkEnd w:id="29"/>
      <w:r>
        <w:t xml:space="preserve"> </w:t>
      </w:r>
    </w:p>
    <w:p w14:paraId="39E12802" w14:textId="6FDED685" w:rsidR="005B1961" w:rsidRDefault="003A58CE" w:rsidP="005B1961">
      <w:pPr>
        <w:pStyle w:val="Leipteksti"/>
      </w:pPr>
      <w:r>
        <w:t>Ehdot</w:t>
      </w:r>
      <w:r w:rsidR="00E97564">
        <w:t>taa</w:t>
      </w:r>
      <w:r>
        <w:t xml:space="preserve">, että </w:t>
      </w:r>
      <w:r w:rsidR="005B1961">
        <w:t>ohjeistukseen lisätään riskiperusteinen tarkistusmenettely niille harvoille seurantakohteille, jotka sijaitsevat yksityisellä vesialueella ja joiden sijainti voisi yhdistyä omistajatietoon. (Metsähallitus)</w:t>
      </w:r>
    </w:p>
    <w:p w14:paraId="0DC89B63" w14:textId="163DA7C3" w:rsidR="005B1961" w:rsidRDefault="005B1961" w:rsidP="005B1961">
      <w:pPr>
        <w:pStyle w:val="Leipteksti"/>
      </w:pPr>
      <w:r>
        <w:t xml:space="preserve">Esityksen sivulla 50 (nykytilan arviointi liittyen lakiin vesienhoidon ja merenhoidon järjestäminen) todetaan, että ”Tässä esityksessä ei kuitenkaan tarkastella viranomaisten tehtäviä ja vastuita muilta kuin tietovarantojen ja tietosuojasta johtuvien velvoitteiden osalta. Valmistelussa on kuitenkin tunnistettu, että jossain myöhemmässä hankkeessa olisi tarkistettava sekä vesienhoidon että merenhoidon viranomaisten tehtäviä ja vastuita koskevaa sääntelyä perustuslain 2 §:n ja 80 §:n valossa.” </w:t>
      </w:r>
      <w:r w:rsidR="00E97564">
        <w:t>K</w:t>
      </w:r>
      <w:r>
        <w:t>annattaa sitä, että vastuita selkeytetään tietosuojan näkökulmasta, mutta samalla on tarpeen varmistaa, että ‘lakisääteisiin tehtäviin perustuva’ tallennus- ja tiedonsaantivastuu voidaan tulkita johdonmukaisesti myös silloin, kun tehtävävastuut on määritelty yleistasolla. Tämä edellyttää perusteluihin/esimerkkikartoitusta siitä, mitä tietokokonaisuuksia kukin toimija käytännössä tuottaa. (Metsähallitus)</w:t>
      </w:r>
    </w:p>
    <w:p w14:paraId="55A6619A" w14:textId="745F6CB7" w:rsidR="00275DE3" w:rsidRDefault="005B1961" w:rsidP="005B1961">
      <w:pPr>
        <w:pStyle w:val="Leipteksti"/>
      </w:pPr>
      <w:r>
        <w:t>Luonnonvarakeskus pyytää, että lakiesityksen perusteluissa tai toimeenpanossa täsmennetään periaate, jonka mukaan viranomaisten välisen teknisen rajapinnan perustamiskustannuksia ei veloiteta toiselta viranomaiselta sekä tiedonsaantitarpeet huomioidaan lainsäädännössä siten, että Luonnonvarakeskus mainitaan erikseen tietovarantojen tiedonsaajana tutkimus- ja viranomaistehtävien suorittamiseksi. (Luonnonvarakeskus)</w:t>
      </w:r>
    </w:p>
    <w:sectPr w:rsidR="00275DE3" w:rsidSect="00A40ED0">
      <w:headerReference w:type="default" r:id="rId12"/>
      <w:footerReference w:type="default" r:id="rId13"/>
      <w:headerReference w:type="first" r:id="rId14"/>
      <w:footerReference w:type="first" r:id="rId15"/>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5610" w14:textId="77777777" w:rsidR="002F4B63" w:rsidRDefault="002F4B63" w:rsidP="00AC7BC5">
      <w:r>
        <w:separator/>
      </w:r>
    </w:p>
    <w:p w14:paraId="43FCAAFC" w14:textId="77777777" w:rsidR="002F4B63" w:rsidRDefault="002F4B63"/>
  </w:endnote>
  <w:endnote w:type="continuationSeparator" w:id="0">
    <w:p w14:paraId="3ED8BFD9" w14:textId="77777777" w:rsidR="002F4B63" w:rsidRDefault="002F4B63" w:rsidP="00AC7BC5">
      <w:r>
        <w:continuationSeparator/>
      </w:r>
    </w:p>
    <w:p w14:paraId="1C44B28A" w14:textId="77777777" w:rsidR="002F4B63" w:rsidRDefault="002F4B63"/>
  </w:endnote>
  <w:endnote w:type="continuationNotice" w:id="1">
    <w:p w14:paraId="22910B02" w14:textId="77777777" w:rsidR="002F4B63" w:rsidRDefault="002F4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BDAD59F" w14:paraId="3D45D20E" w14:textId="77777777" w:rsidTr="0BDAD59F">
      <w:trPr>
        <w:trHeight w:val="300"/>
      </w:trPr>
      <w:tc>
        <w:tcPr>
          <w:tcW w:w="3400" w:type="dxa"/>
        </w:tcPr>
        <w:p w14:paraId="32B472DA" w14:textId="77777777" w:rsidR="0BDAD59F" w:rsidRDefault="0BDAD59F" w:rsidP="0BDAD59F">
          <w:pPr>
            <w:pStyle w:val="Yltunniste"/>
            <w:ind w:left="-115"/>
            <w:jc w:val="left"/>
          </w:pPr>
        </w:p>
      </w:tc>
      <w:tc>
        <w:tcPr>
          <w:tcW w:w="3400" w:type="dxa"/>
        </w:tcPr>
        <w:p w14:paraId="4FA6D7A8" w14:textId="77777777" w:rsidR="0BDAD59F" w:rsidRDefault="0BDAD59F" w:rsidP="0BDAD59F">
          <w:pPr>
            <w:pStyle w:val="Yltunniste"/>
            <w:jc w:val="center"/>
          </w:pPr>
        </w:p>
      </w:tc>
      <w:tc>
        <w:tcPr>
          <w:tcW w:w="3400" w:type="dxa"/>
        </w:tcPr>
        <w:p w14:paraId="4EAC264A" w14:textId="77777777" w:rsidR="0BDAD59F" w:rsidRDefault="0BDAD59F" w:rsidP="0BDAD59F">
          <w:pPr>
            <w:pStyle w:val="Yltunniste"/>
            <w:ind w:right="-115"/>
          </w:pPr>
        </w:p>
      </w:tc>
    </w:tr>
  </w:tbl>
  <w:p w14:paraId="3A982F83" w14:textId="77777777" w:rsidR="0BDAD59F" w:rsidRDefault="0BDAD59F" w:rsidP="0BDAD59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7418" w14:textId="77777777" w:rsidR="003115E2" w:rsidRPr="00287385" w:rsidRDefault="003115E2" w:rsidP="003115E2">
    <w:pPr>
      <w:pStyle w:val="Alatunniste"/>
    </w:pPr>
  </w:p>
  <w:p w14:paraId="106E8FE4" w14:textId="77777777" w:rsidR="003115E2" w:rsidRPr="001C42A2" w:rsidRDefault="003115E2" w:rsidP="003115E2">
    <w:pPr>
      <w:pStyle w:val="Alatunniste"/>
    </w:pPr>
    <w:r w:rsidRPr="001C42A2">
      <w:rPr>
        <w:b/>
        <w:bCs/>
      </w:rPr>
      <w:t>Ympäristöministeriö</w:t>
    </w:r>
    <w:r w:rsidRPr="001C42A2">
      <w:tab/>
      <w:t>puh. 0295 16001</w:t>
    </w:r>
    <w:r w:rsidRPr="001C42A2">
      <w:tab/>
    </w:r>
    <w:r w:rsidRPr="001C42A2">
      <w:rPr>
        <w:b/>
        <w:bCs/>
      </w:rPr>
      <w:t>Miljöministeriet</w:t>
    </w:r>
    <w:r w:rsidRPr="001C42A2">
      <w:tab/>
      <w:t>tfn 0295 16001</w:t>
    </w:r>
    <w:r w:rsidRPr="001C42A2">
      <w:tab/>
    </w:r>
  </w:p>
  <w:p w14:paraId="7C92E921" w14:textId="77777777" w:rsidR="003115E2" w:rsidRPr="001C42A2" w:rsidRDefault="003115E2" w:rsidP="003115E2">
    <w:pPr>
      <w:pStyle w:val="Alatunniste"/>
    </w:pPr>
    <w:r w:rsidRPr="001C42A2">
      <w:t xml:space="preserve">Aleksanterinkatu </w:t>
    </w:r>
    <w:r w:rsidR="00D60385">
      <w:t>4</w:t>
    </w:r>
    <w:r w:rsidR="00D60385" w:rsidRPr="00D60385">
      <w:t>–</w:t>
    </w:r>
    <w:r w:rsidR="00D60385">
      <w:t>10</w:t>
    </w:r>
    <w:r w:rsidRPr="001C42A2">
      <w:t>, Helsinki</w:t>
    </w:r>
    <w:r w:rsidRPr="001C42A2">
      <w:tab/>
      <w:t>www.ym.fi</w:t>
    </w:r>
    <w:r w:rsidRPr="001C42A2">
      <w:tab/>
      <w:t xml:space="preserve">Alexandersgatan </w:t>
    </w:r>
    <w:r w:rsidR="00D60385">
      <w:t>4</w:t>
    </w:r>
    <w:r w:rsidR="00D60385" w:rsidRPr="00D60385">
      <w:t>–</w:t>
    </w:r>
    <w:r w:rsidR="00D60385">
      <w:t>10</w:t>
    </w:r>
    <w:r>
      <w:t xml:space="preserve">, </w:t>
    </w:r>
    <w:r w:rsidRPr="00653F54">
      <w:t>Helsingfors</w:t>
    </w:r>
    <w:r w:rsidRPr="001C42A2">
      <w:tab/>
      <w:t>www.ym.fi</w:t>
    </w:r>
  </w:p>
  <w:p w14:paraId="2B0685E2" w14:textId="77777777" w:rsidR="009939B4" w:rsidRPr="003115E2" w:rsidRDefault="003115E2" w:rsidP="003115E2">
    <w:pPr>
      <w:pStyle w:val="Alatunniste"/>
      <w:rPr>
        <w:lang w:val="sv-FI"/>
      </w:rPr>
    </w:pPr>
    <w:r w:rsidRPr="001C42A2">
      <w:rPr>
        <w:lang w:val="sv-FI"/>
      </w:rPr>
      <w:t xml:space="preserve">PL 35, 00023 </w:t>
    </w:r>
    <w:r w:rsidRPr="00043B13">
      <w:rPr>
        <w:lang w:val="sv-FI"/>
      </w:rPr>
      <w:t>Valtioneuvosto</w:t>
    </w:r>
    <w:r w:rsidRPr="00043B13">
      <w:rPr>
        <w:lang w:val="sv-FI"/>
      </w:rPr>
      <w:tab/>
    </w:r>
    <w:r w:rsidRPr="001C42A2">
      <w:rPr>
        <w:lang w:val="sv-FI"/>
      </w:rPr>
      <w:t xml:space="preserve">Y-tunnus </w:t>
    </w:r>
    <w:r w:rsidRPr="00847385">
      <w:rPr>
        <w:lang w:val="en-GB"/>
      </w:rPr>
      <w:t>0519456-1</w:t>
    </w:r>
    <w:r w:rsidRPr="00043B13">
      <w:rPr>
        <w:lang w:val="sv-FI"/>
      </w:rPr>
      <w:tab/>
    </w:r>
    <w:r w:rsidRPr="001C42A2">
      <w:rPr>
        <w:lang w:val="sv-FI"/>
      </w:rPr>
      <w:t>PB 35, 00023</w:t>
    </w:r>
    <w:r>
      <w:rPr>
        <w:lang w:val="sv-FI"/>
      </w:rPr>
      <w:t xml:space="preserve"> </w:t>
    </w:r>
    <w:r w:rsidRPr="00043B13">
      <w:rPr>
        <w:lang w:val="sv-FI"/>
      </w:rPr>
      <w:t>Statsrådet</w:t>
    </w:r>
    <w:r w:rsidRPr="00043B13">
      <w:rPr>
        <w:lang w:val="sv-FI"/>
      </w:rPr>
      <w:tab/>
    </w:r>
    <w:r w:rsidRPr="001C42A2">
      <w:rPr>
        <w:lang w:val="sv-FI"/>
      </w:rPr>
      <w:t xml:space="preserve">FO-nummer </w:t>
    </w:r>
    <w:r w:rsidRPr="00847385">
      <w:rPr>
        <w:lang w:val="en-GB"/>
      </w:rPr>
      <w:t>0519456-1</w:t>
    </w:r>
    <w:r w:rsidRPr="001C42A2">
      <w:rPr>
        <w:lang w:val="sv-F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5D15" w14:textId="77777777" w:rsidR="002F4B63" w:rsidRDefault="002F4B63" w:rsidP="00AC7BC5">
      <w:r>
        <w:separator/>
      </w:r>
    </w:p>
    <w:p w14:paraId="4169D342" w14:textId="77777777" w:rsidR="002F4B63" w:rsidRDefault="002F4B63"/>
  </w:footnote>
  <w:footnote w:type="continuationSeparator" w:id="0">
    <w:p w14:paraId="3C071B59" w14:textId="77777777" w:rsidR="002F4B63" w:rsidRDefault="002F4B63" w:rsidP="00AC7BC5">
      <w:r>
        <w:continuationSeparator/>
      </w:r>
    </w:p>
    <w:p w14:paraId="77B10324" w14:textId="77777777" w:rsidR="002F4B63" w:rsidRDefault="002F4B63"/>
  </w:footnote>
  <w:footnote w:type="continuationNotice" w:id="1">
    <w:p w14:paraId="0E984EB4" w14:textId="77777777" w:rsidR="002F4B63" w:rsidRDefault="002F4B63"/>
  </w:footnote>
  <w:footnote w:id="2">
    <w:p w14:paraId="34F4D81B" w14:textId="3CB66315" w:rsidR="00342571" w:rsidRDefault="00342571">
      <w:pPr>
        <w:pStyle w:val="Alaviitteenteksti"/>
      </w:pPr>
      <w:r>
        <w:rPr>
          <w:rStyle w:val="Alaviitteenviite"/>
        </w:rPr>
        <w:footnoteRef/>
      </w:r>
      <w:r>
        <w:t xml:space="preserve"> Perustuslakivaliokunta linjasi ympäristövahinkorahastosta annet</w:t>
      </w:r>
      <w:r w:rsidR="00760E36">
        <w:t xml:space="preserve">un lain eduskuntakäsittelyn yhteydessä, että ympäristövahinkorahaston hallitus on viranomainen. </w:t>
      </w:r>
    </w:p>
  </w:footnote>
  <w:footnote w:id="3">
    <w:p w14:paraId="25180B65" w14:textId="20EF92CA" w:rsidR="005F724A" w:rsidRDefault="005F724A">
      <w:pPr>
        <w:pStyle w:val="Alaviitteenteksti"/>
      </w:pPr>
      <w:r>
        <w:rPr>
          <w:rStyle w:val="Alaviitteenviite"/>
        </w:rPr>
        <w:footnoteRef/>
      </w:r>
      <w:r w:rsidR="00355591">
        <w:t xml:space="preserve"> E</w:t>
      </w:r>
      <w:r w:rsidR="00F64D2C">
        <w:t xml:space="preserve">hdotus ei sisällä vaatimusta, jonka mukaan kunnan </w:t>
      </w:r>
      <w:r w:rsidR="0066600F">
        <w:t xml:space="preserve">ympäristönsuojeluviranomaisen </w:t>
      </w:r>
      <w:r w:rsidR="00F64D2C">
        <w:t xml:space="preserve">hyväksymät asiakirjamuotoiset </w:t>
      </w:r>
      <w:r w:rsidR="0049791D">
        <w:t xml:space="preserve">jätehuoltosuunnitelmat tulisi toimittaa tallennettavaksi ympäristönsuojelun tietovarantoon.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5097" w14:textId="77777777" w:rsidR="0014405D" w:rsidRPr="00F1568B" w:rsidRDefault="00F1568B" w:rsidP="00F1568B">
    <w:pPr>
      <w:pStyle w:val="Yltunniste"/>
    </w:pPr>
    <w:r w:rsidRPr="005D4C87">
      <w:fldChar w:fldCharType="begin"/>
    </w:r>
    <w:r w:rsidRPr="005D4C87">
      <w:instrText>PAGE</w:instrText>
    </w:r>
    <w:r w:rsidRPr="005D4C87">
      <w:fldChar w:fldCharType="separate"/>
    </w:r>
    <w:r>
      <w:t>1</w:t>
    </w:r>
    <w:r w:rsidRPr="005D4C87">
      <w:fldChar w:fldCharType="end"/>
    </w:r>
    <w:r w:rsidRPr="005D4C87">
      <w:t xml:space="preserve"> (</w:t>
    </w:r>
    <w:r w:rsidRPr="005D4C87">
      <w:fldChar w:fldCharType="begin"/>
    </w:r>
    <w:r w:rsidRPr="005D4C87">
      <w:instrText>NUMPAGES</w:instrText>
    </w:r>
    <w:r w:rsidRPr="005D4C87">
      <w:fldChar w:fldCharType="separate"/>
    </w:r>
    <w:r w:rsidR="0022121B">
      <w:rPr>
        <w:noProof/>
      </w:rPr>
      <w:t>1</w:t>
    </w:r>
    <w:r w:rsidRPr="005D4C87">
      <w:fldChar w:fldCharType="end"/>
    </w:r>
    <w:r w:rsidRPr="005D4C87">
      <w:t>)</w:t>
    </w:r>
  </w:p>
  <w:p w14:paraId="0A2C69A8" w14:textId="77777777" w:rsidR="000070D0" w:rsidRDefault="008D1602">
    <w:r>
      <w:rPr>
        <w:noProof/>
        <w:lang w:eastAsia="fi-FI"/>
      </w:rPr>
      <w:drawing>
        <wp:anchor distT="0" distB="0" distL="114300" distR="114300" simplePos="0" relativeHeight="251658241" behindDoc="1" locked="0" layoutInCell="1" allowOverlap="1" wp14:anchorId="42F318B8" wp14:editId="03081E78">
          <wp:simplePos x="0" y="0"/>
          <wp:positionH relativeFrom="page">
            <wp:posOffset>648335</wp:posOffset>
          </wp:positionH>
          <wp:positionV relativeFrom="page">
            <wp:posOffset>407035</wp:posOffset>
          </wp:positionV>
          <wp:extent cx="2134800" cy="723600"/>
          <wp:effectExtent l="0" t="0" r="0" b="0"/>
          <wp:wrapNone/>
          <wp:docPr id="2" name="Kuva 2"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5187" w14:textId="77777777" w:rsidR="003E0879" w:rsidRDefault="00893F7D" w:rsidP="008E71FB">
    <w:pPr>
      <w:pStyle w:val="Yltunniste"/>
    </w:pPr>
    <w:r>
      <w:rPr>
        <w:noProof/>
        <w:lang w:eastAsia="fi-FI"/>
      </w:rPr>
      <w:drawing>
        <wp:anchor distT="0" distB="0" distL="114300" distR="114300" simplePos="0" relativeHeight="251658240" behindDoc="1" locked="0" layoutInCell="1" allowOverlap="1" wp14:anchorId="698589FA" wp14:editId="430B385B">
          <wp:simplePos x="0" y="0"/>
          <wp:positionH relativeFrom="page">
            <wp:posOffset>647700</wp:posOffset>
          </wp:positionH>
          <wp:positionV relativeFrom="page">
            <wp:posOffset>406400</wp:posOffset>
          </wp:positionV>
          <wp:extent cx="2134235" cy="723265"/>
          <wp:effectExtent l="0" t="0" r="0" b="0"/>
          <wp:wrapNone/>
          <wp:docPr id="1" name="Kuva 1"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235" cy="723265"/>
                  </a:xfrm>
                  <a:prstGeom prst="rect">
                    <a:avLst/>
                  </a:prstGeom>
                </pic:spPr>
              </pic:pic>
            </a:graphicData>
          </a:graphic>
          <wp14:sizeRelH relativeFrom="margin">
            <wp14:pctWidth>0</wp14:pctWidth>
          </wp14:sizeRelH>
          <wp14:sizeRelV relativeFrom="margin">
            <wp14:pctHeight>0</wp14:pctHeight>
          </wp14:sizeRelV>
        </wp:anchor>
      </w:drawing>
    </w:r>
    <w:r w:rsidR="007A77BC" w:rsidRPr="008E71FB">
      <w:fldChar w:fldCharType="begin"/>
    </w:r>
    <w:r w:rsidR="007A77BC" w:rsidRPr="008E71FB">
      <w:instrText>PAGE</w:instrText>
    </w:r>
    <w:r w:rsidR="007A77BC" w:rsidRPr="008E71FB">
      <w:fldChar w:fldCharType="separate"/>
    </w:r>
    <w:r w:rsidR="00B2730F">
      <w:rPr>
        <w:noProof/>
      </w:rPr>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B2730F">
      <w:rPr>
        <w:noProof/>
      </w:rPr>
      <w:t>1</w:t>
    </w:r>
    <w:r w:rsidR="007A77BC" w:rsidRPr="008E71FB">
      <w:fldChar w:fldCharType="end"/>
    </w:r>
    <w:r w:rsidR="007A77BC" w:rsidRPr="008E71FB">
      <w:t>)</w:t>
    </w:r>
  </w:p>
  <w:p w14:paraId="6FBA8015" w14:textId="77777777" w:rsidR="000070D0" w:rsidRDefault="000070D0" w:rsidP="00C2018C">
    <w:pPr>
      <w:pStyle w:val="Yltunnis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792"/>
    <w:multiLevelType w:val="hybridMultilevel"/>
    <w:tmpl w:val="F522A850"/>
    <w:lvl w:ilvl="0" w:tplc="9684E2A6">
      <w:start w:val="1"/>
      <w:numFmt w:val="bullet"/>
      <w:lvlText w:val=""/>
      <w:lvlJc w:val="left"/>
      <w:pPr>
        <w:ind w:left="1080" w:hanging="360"/>
      </w:pPr>
      <w:rPr>
        <w:rFonts w:ascii="Symbol" w:hAnsi="Symbol"/>
      </w:rPr>
    </w:lvl>
    <w:lvl w:ilvl="1" w:tplc="7C7CFDF4">
      <w:start w:val="1"/>
      <w:numFmt w:val="bullet"/>
      <w:lvlText w:val=""/>
      <w:lvlJc w:val="left"/>
      <w:pPr>
        <w:ind w:left="1080" w:hanging="360"/>
      </w:pPr>
      <w:rPr>
        <w:rFonts w:ascii="Symbol" w:hAnsi="Symbol"/>
      </w:rPr>
    </w:lvl>
    <w:lvl w:ilvl="2" w:tplc="22A4711C">
      <w:start w:val="1"/>
      <w:numFmt w:val="bullet"/>
      <w:lvlText w:val=""/>
      <w:lvlJc w:val="left"/>
      <w:pPr>
        <w:ind w:left="1080" w:hanging="360"/>
      </w:pPr>
      <w:rPr>
        <w:rFonts w:ascii="Symbol" w:hAnsi="Symbol"/>
      </w:rPr>
    </w:lvl>
    <w:lvl w:ilvl="3" w:tplc="D7BAA83A">
      <w:start w:val="1"/>
      <w:numFmt w:val="bullet"/>
      <w:lvlText w:val=""/>
      <w:lvlJc w:val="left"/>
      <w:pPr>
        <w:ind w:left="1080" w:hanging="360"/>
      </w:pPr>
      <w:rPr>
        <w:rFonts w:ascii="Symbol" w:hAnsi="Symbol"/>
      </w:rPr>
    </w:lvl>
    <w:lvl w:ilvl="4" w:tplc="4022E590">
      <w:start w:val="1"/>
      <w:numFmt w:val="bullet"/>
      <w:lvlText w:val=""/>
      <w:lvlJc w:val="left"/>
      <w:pPr>
        <w:ind w:left="1080" w:hanging="360"/>
      </w:pPr>
      <w:rPr>
        <w:rFonts w:ascii="Symbol" w:hAnsi="Symbol"/>
      </w:rPr>
    </w:lvl>
    <w:lvl w:ilvl="5" w:tplc="4184C640">
      <w:start w:val="1"/>
      <w:numFmt w:val="bullet"/>
      <w:lvlText w:val=""/>
      <w:lvlJc w:val="left"/>
      <w:pPr>
        <w:ind w:left="1080" w:hanging="360"/>
      </w:pPr>
      <w:rPr>
        <w:rFonts w:ascii="Symbol" w:hAnsi="Symbol"/>
      </w:rPr>
    </w:lvl>
    <w:lvl w:ilvl="6" w:tplc="F79A635A">
      <w:start w:val="1"/>
      <w:numFmt w:val="bullet"/>
      <w:lvlText w:val=""/>
      <w:lvlJc w:val="left"/>
      <w:pPr>
        <w:ind w:left="1080" w:hanging="360"/>
      </w:pPr>
      <w:rPr>
        <w:rFonts w:ascii="Symbol" w:hAnsi="Symbol"/>
      </w:rPr>
    </w:lvl>
    <w:lvl w:ilvl="7" w:tplc="08F633B2">
      <w:start w:val="1"/>
      <w:numFmt w:val="bullet"/>
      <w:lvlText w:val=""/>
      <w:lvlJc w:val="left"/>
      <w:pPr>
        <w:ind w:left="1080" w:hanging="360"/>
      </w:pPr>
      <w:rPr>
        <w:rFonts w:ascii="Symbol" w:hAnsi="Symbol"/>
      </w:rPr>
    </w:lvl>
    <w:lvl w:ilvl="8" w:tplc="7CDED8D0">
      <w:start w:val="1"/>
      <w:numFmt w:val="bullet"/>
      <w:lvlText w:val=""/>
      <w:lvlJc w:val="left"/>
      <w:pPr>
        <w:ind w:left="1080" w:hanging="360"/>
      </w:pPr>
      <w:rPr>
        <w:rFonts w:ascii="Symbol" w:hAnsi="Symbol"/>
      </w:rPr>
    </w:lvl>
  </w:abstractNum>
  <w:abstractNum w:abstractNumId="1" w15:restartNumberingAfterBreak="0">
    <w:nsid w:val="016B022F"/>
    <w:multiLevelType w:val="hybridMultilevel"/>
    <w:tmpl w:val="CBE474A8"/>
    <w:lvl w:ilvl="0" w:tplc="CBB2E4D0">
      <w:start w:val="1"/>
      <w:numFmt w:val="bullet"/>
      <w:lvlText w:val=""/>
      <w:lvlJc w:val="left"/>
      <w:pPr>
        <w:ind w:left="1080" w:hanging="360"/>
      </w:pPr>
      <w:rPr>
        <w:rFonts w:ascii="Symbol" w:hAnsi="Symbol"/>
      </w:rPr>
    </w:lvl>
    <w:lvl w:ilvl="1" w:tplc="9710C7D8">
      <w:start w:val="1"/>
      <w:numFmt w:val="bullet"/>
      <w:lvlText w:val=""/>
      <w:lvlJc w:val="left"/>
      <w:pPr>
        <w:ind w:left="1080" w:hanging="360"/>
      </w:pPr>
      <w:rPr>
        <w:rFonts w:ascii="Symbol" w:hAnsi="Symbol"/>
      </w:rPr>
    </w:lvl>
    <w:lvl w:ilvl="2" w:tplc="30CECDCE">
      <w:start w:val="1"/>
      <w:numFmt w:val="bullet"/>
      <w:lvlText w:val=""/>
      <w:lvlJc w:val="left"/>
      <w:pPr>
        <w:ind w:left="1080" w:hanging="360"/>
      </w:pPr>
      <w:rPr>
        <w:rFonts w:ascii="Symbol" w:hAnsi="Symbol"/>
      </w:rPr>
    </w:lvl>
    <w:lvl w:ilvl="3" w:tplc="FD1EFE26">
      <w:start w:val="1"/>
      <w:numFmt w:val="bullet"/>
      <w:lvlText w:val=""/>
      <w:lvlJc w:val="left"/>
      <w:pPr>
        <w:ind w:left="1080" w:hanging="360"/>
      </w:pPr>
      <w:rPr>
        <w:rFonts w:ascii="Symbol" w:hAnsi="Symbol"/>
      </w:rPr>
    </w:lvl>
    <w:lvl w:ilvl="4" w:tplc="C262E204">
      <w:start w:val="1"/>
      <w:numFmt w:val="bullet"/>
      <w:lvlText w:val=""/>
      <w:lvlJc w:val="left"/>
      <w:pPr>
        <w:ind w:left="1080" w:hanging="360"/>
      </w:pPr>
      <w:rPr>
        <w:rFonts w:ascii="Symbol" w:hAnsi="Symbol"/>
      </w:rPr>
    </w:lvl>
    <w:lvl w:ilvl="5" w:tplc="2DE2A4BC">
      <w:start w:val="1"/>
      <w:numFmt w:val="bullet"/>
      <w:lvlText w:val=""/>
      <w:lvlJc w:val="left"/>
      <w:pPr>
        <w:ind w:left="1080" w:hanging="360"/>
      </w:pPr>
      <w:rPr>
        <w:rFonts w:ascii="Symbol" w:hAnsi="Symbol"/>
      </w:rPr>
    </w:lvl>
    <w:lvl w:ilvl="6" w:tplc="2AD6DB0A">
      <w:start w:val="1"/>
      <w:numFmt w:val="bullet"/>
      <w:lvlText w:val=""/>
      <w:lvlJc w:val="left"/>
      <w:pPr>
        <w:ind w:left="1080" w:hanging="360"/>
      </w:pPr>
      <w:rPr>
        <w:rFonts w:ascii="Symbol" w:hAnsi="Symbol"/>
      </w:rPr>
    </w:lvl>
    <w:lvl w:ilvl="7" w:tplc="BA283606">
      <w:start w:val="1"/>
      <w:numFmt w:val="bullet"/>
      <w:lvlText w:val=""/>
      <w:lvlJc w:val="left"/>
      <w:pPr>
        <w:ind w:left="1080" w:hanging="360"/>
      </w:pPr>
      <w:rPr>
        <w:rFonts w:ascii="Symbol" w:hAnsi="Symbol"/>
      </w:rPr>
    </w:lvl>
    <w:lvl w:ilvl="8" w:tplc="F5880E8E">
      <w:start w:val="1"/>
      <w:numFmt w:val="bullet"/>
      <w:lvlText w:val=""/>
      <w:lvlJc w:val="left"/>
      <w:pPr>
        <w:ind w:left="1080" w:hanging="360"/>
      </w:pPr>
      <w:rPr>
        <w:rFonts w:ascii="Symbol" w:hAnsi="Symbol"/>
      </w:rPr>
    </w:lvl>
  </w:abstractNum>
  <w:abstractNum w:abstractNumId="2" w15:restartNumberingAfterBreak="0">
    <w:nsid w:val="03D40499"/>
    <w:multiLevelType w:val="multilevel"/>
    <w:tmpl w:val="0FFE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594B"/>
    <w:multiLevelType w:val="hybridMultilevel"/>
    <w:tmpl w:val="9086E56E"/>
    <w:lvl w:ilvl="0" w:tplc="3A5A1C2C">
      <w:start w:val="1"/>
      <w:numFmt w:val="bullet"/>
      <w:lvlText w:val=""/>
      <w:lvlJc w:val="left"/>
      <w:pPr>
        <w:ind w:left="1080" w:hanging="360"/>
      </w:pPr>
      <w:rPr>
        <w:rFonts w:ascii="Symbol" w:hAnsi="Symbol"/>
      </w:rPr>
    </w:lvl>
    <w:lvl w:ilvl="1" w:tplc="2842F20C">
      <w:start w:val="1"/>
      <w:numFmt w:val="bullet"/>
      <w:lvlText w:val=""/>
      <w:lvlJc w:val="left"/>
      <w:pPr>
        <w:ind w:left="1080" w:hanging="360"/>
      </w:pPr>
      <w:rPr>
        <w:rFonts w:ascii="Symbol" w:hAnsi="Symbol"/>
      </w:rPr>
    </w:lvl>
    <w:lvl w:ilvl="2" w:tplc="770C86E4">
      <w:start w:val="1"/>
      <w:numFmt w:val="bullet"/>
      <w:lvlText w:val=""/>
      <w:lvlJc w:val="left"/>
      <w:pPr>
        <w:ind w:left="1080" w:hanging="360"/>
      </w:pPr>
      <w:rPr>
        <w:rFonts w:ascii="Symbol" w:hAnsi="Symbol"/>
      </w:rPr>
    </w:lvl>
    <w:lvl w:ilvl="3" w:tplc="545CCA2C">
      <w:start w:val="1"/>
      <w:numFmt w:val="bullet"/>
      <w:lvlText w:val=""/>
      <w:lvlJc w:val="left"/>
      <w:pPr>
        <w:ind w:left="1080" w:hanging="360"/>
      </w:pPr>
      <w:rPr>
        <w:rFonts w:ascii="Symbol" w:hAnsi="Symbol"/>
      </w:rPr>
    </w:lvl>
    <w:lvl w:ilvl="4" w:tplc="8E4EA7FC">
      <w:start w:val="1"/>
      <w:numFmt w:val="bullet"/>
      <w:lvlText w:val=""/>
      <w:lvlJc w:val="left"/>
      <w:pPr>
        <w:ind w:left="1080" w:hanging="360"/>
      </w:pPr>
      <w:rPr>
        <w:rFonts w:ascii="Symbol" w:hAnsi="Symbol"/>
      </w:rPr>
    </w:lvl>
    <w:lvl w:ilvl="5" w:tplc="F1B8B08E">
      <w:start w:val="1"/>
      <w:numFmt w:val="bullet"/>
      <w:lvlText w:val=""/>
      <w:lvlJc w:val="left"/>
      <w:pPr>
        <w:ind w:left="1080" w:hanging="360"/>
      </w:pPr>
      <w:rPr>
        <w:rFonts w:ascii="Symbol" w:hAnsi="Symbol"/>
      </w:rPr>
    </w:lvl>
    <w:lvl w:ilvl="6" w:tplc="CE04FA20">
      <w:start w:val="1"/>
      <w:numFmt w:val="bullet"/>
      <w:lvlText w:val=""/>
      <w:lvlJc w:val="left"/>
      <w:pPr>
        <w:ind w:left="1080" w:hanging="360"/>
      </w:pPr>
      <w:rPr>
        <w:rFonts w:ascii="Symbol" w:hAnsi="Symbol"/>
      </w:rPr>
    </w:lvl>
    <w:lvl w:ilvl="7" w:tplc="420C515E">
      <w:start w:val="1"/>
      <w:numFmt w:val="bullet"/>
      <w:lvlText w:val=""/>
      <w:lvlJc w:val="left"/>
      <w:pPr>
        <w:ind w:left="1080" w:hanging="360"/>
      </w:pPr>
      <w:rPr>
        <w:rFonts w:ascii="Symbol" w:hAnsi="Symbol"/>
      </w:rPr>
    </w:lvl>
    <w:lvl w:ilvl="8" w:tplc="0014543C">
      <w:start w:val="1"/>
      <w:numFmt w:val="bullet"/>
      <w:lvlText w:val=""/>
      <w:lvlJc w:val="left"/>
      <w:pPr>
        <w:ind w:left="1080" w:hanging="360"/>
      </w:pPr>
      <w:rPr>
        <w:rFonts w:ascii="Symbol" w:hAnsi="Symbol"/>
      </w:rPr>
    </w:lvl>
  </w:abstractNum>
  <w:abstractNum w:abstractNumId="4" w15:restartNumberingAfterBreak="0">
    <w:nsid w:val="0E1D1654"/>
    <w:multiLevelType w:val="multilevel"/>
    <w:tmpl w:val="958C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1701F"/>
    <w:multiLevelType w:val="hybridMultilevel"/>
    <w:tmpl w:val="5BE4A1EC"/>
    <w:lvl w:ilvl="0" w:tplc="4424ADC2">
      <w:numFmt w:val="bullet"/>
      <w:lvlText w:val="-"/>
      <w:lvlJc w:val="left"/>
      <w:pPr>
        <w:ind w:left="720" w:hanging="360"/>
      </w:pPr>
      <w:rPr>
        <w:rFonts w:ascii="Arial" w:eastAsiaTheme="minorHAnsi" w:hAnsi="Arial" w:cs="Arial" w:hint="default"/>
        <w:color w:val="FF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70127D"/>
    <w:multiLevelType w:val="hybridMultilevel"/>
    <w:tmpl w:val="DFCE7DDE"/>
    <w:lvl w:ilvl="0" w:tplc="4270191E">
      <w:numFmt w:val="bullet"/>
      <w:lvlText w:val="-"/>
      <w:lvlJc w:val="left"/>
      <w:pPr>
        <w:ind w:left="720" w:hanging="360"/>
      </w:pPr>
      <w:rPr>
        <w:rFonts w:ascii="Arial" w:eastAsiaTheme="minorHAnsi" w:hAnsi="Arial" w:cs="Arial"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901355"/>
    <w:multiLevelType w:val="hybridMultilevel"/>
    <w:tmpl w:val="D03C0446"/>
    <w:lvl w:ilvl="0" w:tplc="29120750">
      <w:start w:val="1"/>
      <w:numFmt w:val="bullet"/>
      <w:lvlText w:val=""/>
      <w:lvlJc w:val="left"/>
      <w:pPr>
        <w:ind w:left="1080" w:hanging="360"/>
      </w:pPr>
      <w:rPr>
        <w:rFonts w:ascii="Symbol" w:hAnsi="Symbol"/>
      </w:rPr>
    </w:lvl>
    <w:lvl w:ilvl="1" w:tplc="FB1AA37E">
      <w:start w:val="1"/>
      <w:numFmt w:val="bullet"/>
      <w:lvlText w:val=""/>
      <w:lvlJc w:val="left"/>
      <w:pPr>
        <w:ind w:left="1080" w:hanging="360"/>
      </w:pPr>
      <w:rPr>
        <w:rFonts w:ascii="Symbol" w:hAnsi="Symbol"/>
      </w:rPr>
    </w:lvl>
    <w:lvl w:ilvl="2" w:tplc="86608CA0">
      <w:start w:val="1"/>
      <w:numFmt w:val="bullet"/>
      <w:lvlText w:val=""/>
      <w:lvlJc w:val="left"/>
      <w:pPr>
        <w:ind w:left="1080" w:hanging="360"/>
      </w:pPr>
      <w:rPr>
        <w:rFonts w:ascii="Symbol" w:hAnsi="Symbol"/>
      </w:rPr>
    </w:lvl>
    <w:lvl w:ilvl="3" w:tplc="5EB81F92">
      <w:start w:val="1"/>
      <w:numFmt w:val="bullet"/>
      <w:lvlText w:val=""/>
      <w:lvlJc w:val="left"/>
      <w:pPr>
        <w:ind w:left="1080" w:hanging="360"/>
      </w:pPr>
      <w:rPr>
        <w:rFonts w:ascii="Symbol" w:hAnsi="Symbol"/>
      </w:rPr>
    </w:lvl>
    <w:lvl w:ilvl="4" w:tplc="A5A8AFBE">
      <w:start w:val="1"/>
      <w:numFmt w:val="bullet"/>
      <w:lvlText w:val=""/>
      <w:lvlJc w:val="left"/>
      <w:pPr>
        <w:ind w:left="1080" w:hanging="360"/>
      </w:pPr>
      <w:rPr>
        <w:rFonts w:ascii="Symbol" w:hAnsi="Symbol"/>
      </w:rPr>
    </w:lvl>
    <w:lvl w:ilvl="5" w:tplc="95127144">
      <w:start w:val="1"/>
      <w:numFmt w:val="bullet"/>
      <w:lvlText w:val=""/>
      <w:lvlJc w:val="left"/>
      <w:pPr>
        <w:ind w:left="1080" w:hanging="360"/>
      </w:pPr>
      <w:rPr>
        <w:rFonts w:ascii="Symbol" w:hAnsi="Symbol"/>
      </w:rPr>
    </w:lvl>
    <w:lvl w:ilvl="6" w:tplc="CB3679A0">
      <w:start w:val="1"/>
      <w:numFmt w:val="bullet"/>
      <w:lvlText w:val=""/>
      <w:lvlJc w:val="left"/>
      <w:pPr>
        <w:ind w:left="1080" w:hanging="360"/>
      </w:pPr>
      <w:rPr>
        <w:rFonts w:ascii="Symbol" w:hAnsi="Symbol"/>
      </w:rPr>
    </w:lvl>
    <w:lvl w:ilvl="7" w:tplc="83608F80">
      <w:start w:val="1"/>
      <w:numFmt w:val="bullet"/>
      <w:lvlText w:val=""/>
      <w:lvlJc w:val="left"/>
      <w:pPr>
        <w:ind w:left="1080" w:hanging="360"/>
      </w:pPr>
      <w:rPr>
        <w:rFonts w:ascii="Symbol" w:hAnsi="Symbol"/>
      </w:rPr>
    </w:lvl>
    <w:lvl w:ilvl="8" w:tplc="90B4EF60">
      <w:start w:val="1"/>
      <w:numFmt w:val="bullet"/>
      <w:lvlText w:val=""/>
      <w:lvlJc w:val="left"/>
      <w:pPr>
        <w:ind w:left="1080" w:hanging="360"/>
      </w:pPr>
      <w:rPr>
        <w:rFonts w:ascii="Symbol" w:hAnsi="Symbol"/>
      </w:rPr>
    </w:lvl>
  </w:abstractNum>
  <w:abstractNum w:abstractNumId="8" w15:restartNumberingAfterBreak="0">
    <w:nsid w:val="1E67123B"/>
    <w:multiLevelType w:val="hybridMultilevel"/>
    <w:tmpl w:val="49B66290"/>
    <w:lvl w:ilvl="0" w:tplc="BB9825DC">
      <w:start w:val="1"/>
      <w:numFmt w:val="bullet"/>
      <w:lvlText w:val=""/>
      <w:lvlJc w:val="left"/>
      <w:pPr>
        <w:ind w:left="1080" w:hanging="360"/>
      </w:pPr>
      <w:rPr>
        <w:rFonts w:ascii="Symbol" w:hAnsi="Symbol"/>
      </w:rPr>
    </w:lvl>
    <w:lvl w:ilvl="1" w:tplc="CA1C3898">
      <w:start w:val="1"/>
      <w:numFmt w:val="bullet"/>
      <w:lvlText w:val=""/>
      <w:lvlJc w:val="left"/>
      <w:pPr>
        <w:ind w:left="1080" w:hanging="360"/>
      </w:pPr>
      <w:rPr>
        <w:rFonts w:ascii="Symbol" w:hAnsi="Symbol"/>
      </w:rPr>
    </w:lvl>
    <w:lvl w:ilvl="2" w:tplc="8690D666">
      <w:start w:val="1"/>
      <w:numFmt w:val="bullet"/>
      <w:lvlText w:val=""/>
      <w:lvlJc w:val="left"/>
      <w:pPr>
        <w:ind w:left="1080" w:hanging="360"/>
      </w:pPr>
      <w:rPr>
        <w:rFonts w:ascii="Symbol" w:hAnsi="Symbol"/>
      </w:rPr>
    </w:lvl>
    <w:lvl w:ilvl="3" w:tplc="BDA86BE8">
      <w:start w:val="1"/>
      <w:numFmt w:val="bullet"/>
      <w:lvlText w:val=""/>
      <w:lvlJc w:val="left"/>
      <w:pPr>
        <w:ind w:left="1080" w:hanging="360"/>
      </w:pPr>
      <w:rPr>
        <w:rFonts w:ascii="Symbol" w:hAnsi="Symbol"/>
      </w:rPr>
    </w:lvl>
    <w:lvl w:ilvl="4" w:tplc="328ED808">
      <w:start w:val="1"/>
      <w:numFmt w:val="bullet"/>
      <w:lvlText w:val=""/>
      <w:lvlJc w:val="left"/>
      <w:pPr>
        <w:ind w:left="1080" w:hanging="360"/>
      </w:pPr>
      <w:rPr>
        <w:rFonts w:ascii="Symbol" w:hAnsi="Symbol"/>
      </w:rPr>
    </w:lvl>
    <w:lvl w:ilvl="5" w:tplc="5ECC409C">
      <w:start w:val="1"/>
      <w:numFmt w:val="bullet"/>
      <w:lvlText w:val=""/>
      <w:lvlJc w:val="left"/>
      <w:pPr>
        <w:ind w:left="1080" w:hanging="360"/>
      </w:pPr>
      <w:rPr>
        <w:rFonts w:ascii="Symbol" w:hAnsi="Symbol"/>
      </w:rPr>
    </w:lvl>
    <w:lvl w:ilvl="6" w:tplc="1A9063F0">
      <w:start w:val="1"/>
      <w:numFmt w:val="bullet"/>
      <w:lvlText w:val=""/>
      <w:lvlJc w:val="left"/>
      <w:pPr>
        <w:ind w:left="1080" w:hanging="360"/>
      </w:pPr>
      <w:rPr>
        <w:rFonts w:ascii="Symbol" w:hAnsi="Symbol"/>
      </w:rPr>
    </w:lvl>
    <w:lvl w:ilvl="7" w:tplc="8EB89172">
      <w:start w:val="1"/>
      <w:numFmt w:val="bullet"/>
      <w:lvlText w:val=""/>
      <w:lvlJc w:val="left"/>
      <w:pPr>
        <w:ind w:left="1080" w:hanging="360"/>
      </w:pPr>
      <w:rPr>
        <w:rFonts w:ascii="Symbol" w:hAnsi="Symbol"/>
      </w:rPr>
    </w:lvl>
    <w:lvl w:ilvl="8" w:tplc="4E406498">
      <w:start w:val="1"/>
      <w:numFmt w:val="bullet"/>
      <w:lvlText w:val=""/>
      <w:lvlJc w:val="left"/>
      <w:pPr>
        <w:ind w:left="1080" w:hanging="360"/>
      </w:pPr>
      <w:rPr>
        <w:rFonts w:ascii="Symbol" w:hAnsi="Symbol"/>
      </w:rPr>
    </w:lvl>
  </w:abstractNum>
  <w:abstractNum w:abstractNumId="9" w15:restartNumberingAfterBreak="0">
    <w:nsid w:val="257A72F3"/>
    <w:multiLevelType w:val="hybridMultilevel"/>
    <w:tmpl w:val="621E83DE"/>
    <w:lvl w:ilvl="0" w:tplc="795C5240">
      <w:start w:val="1"/>
      <w:numFmt w:val="bullet"/>
      <w:lvlText w:val=""/>
      <w:lvlJc w:val="left"/>
      <w:pPr>
        <w:ind w:left="1080" w:hanging="360"/>
      </w:pPr>
      <w:rPr>
        <w:rFonts w:ascii="Symbol" w:hAnsi="Symbol"/>
      </w:rPr>
    </w:lvl>
    <w:lvl w:ilvl="1" w:tplc="CF50B9A2">
      <w:start w:val="1"/>
      <w:numFmt w:val="bullet"/>
      <w:lvlText w:val=""/>
      <w:lvlJc w:val="left"/>
      <w:pPr>
        <w:ind w:left="1080" w:hanging="360"/>
      </w:pPr>
      <w:rPr>
        <w:rFonts w:ascii="Symbol" w:hAnsi="Symbol"/>
      </w:rPr>
    </w:lvl>
    <w:lvl w:ilvl="2" w:tplc="294CB020">
      <w:start w:val="1"/>
      <w:numFmt w:val="bullet"/>
      <w:lvlText w:val=""/>
      <w:lvlJc w:val="left"/>
      <w:pPr>
        <w:ind w:left="1080" w:hanging="360"/>
      </w:pPr>
      <w:rPr>
        <w:rFonts w:ascii="Symbol" w:hAnsi="Symbol"/>
      </w:rPr>
    </w:lvl>
    <w:lvl w:ilvl="3" w:tplc="43F211AE">
      <w:start w:val="1"/>
      <w:numFmt w:val="bullet"/>
      <w:lvlText w:val=""/>
      <w:lvlJc w:val="left"/>
      <w:pPr>
        <w:ind w:left="1080" w:hanging="360"/>
      </w:pPr>
      <w:rPr>
        <w:rFonts w:ascii="Symbol" w:hAnsi="Symbol"/>
      </w:rPr>
    </w:lvl>
    <w:lvl w:ilvl="4" w:tplc="95A66506">
      <w:start w:val="1"/>
      <w:numFmt w:val="bullet"/>
      <w:lvlText w:val=""/>
      <w:lvlJc w:val="left"/>
      <w:pPr>
        <w:ind w:left="1080" w:hanging="360"/>
      </w:pPr>
      <w:rPr>
        <w:rFonts w:ascii="Symbol" w:hAnsi="Symbol"/>
      </w:rPr>
    </w:lvl>
    <w:lvl w:ilvl="5" w:tplc="199243EC">
      <w:start w:val="1"/>
      <w:numFmt w:val="bullet"/>
      <w:lvlText w:val=""/>
      <w:lvlJc w:val="left"/>
      <w:pPr>
        <w:ind w:left="1080" w:hanging="360"/>
      </w:pPr>
      <w:rPr>
        <w:rFonts w:ascii="Symbol" w:hAnsi="Symbol"/>
      </w:rPr>
    </w:lvl>
    <w:lvl w:ilvl="6" w:tplc="2CB44E1E">
      <w:start w:val="1"/>
      <w:numFmt w:val="bullet"/>
      <w:lvlText w:val=""/>
      <w:lvlJc w:val="left"/>
      <w:pPr>
        <w:ind w:left="1080" w:hanging="360"/>
      </w:pPr>
      <w:rPr>
        <w:rFonts w:ascii="Symbol" w:hAnsi="Symbol"/>
      </w:rPr>
    </w:lvl>
    <w:lvl w:ilvl="7" w:tplc="4BA09940">
      <w:start w:val="1"/>
      <w:numFmt w:val="bullet"/>
      <w:lvlText w:val=""/>
      <w:lvlJc w:val="left"/>
      <w:pPr>
        <w:ind w:left="1080" w:hanging="360"/>
      </w:pPr>
      <w:rPr>
        <w:rFonts w:ascii="Symbol" w:hAnsi="Symbol"/>
      </w:rPr>
    </w:lvl>
    <w:lvl w:ilvl="8" w:tplc="A4443470">
      <w:start w:val="1"/>
      <w:numFmt w:val="bullet"/>
      <w:lvlText w:val=""/>
      <w:lvlJc w:val="left"/>
      <w:pPr>
        <w:ind w:left="1080" w:hanging="360"/>
      </w:pPr>
      <w:rPr>
        <w:rFonts w:ascii="Symbol" w:hAnsi="Symbol"/>
      </w:rPr>
    </w:lvl>
  </w:abstractNum>
  <w:abstractNum w:abstractNumId="10" w15:restartNumberingAfterBreak="0">
    <w:nsid w:val="26E972CB"/>
    <w:multiLevelType w:val="hybridMultilevel"/>
    <w:tmpl w:val="6A9446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6143E6"/>
    <w:multiLevelType w:val="hybridMultilevel"/>
    <w:tmpl w:val="1DBE7CD2"/>
    <w:lvl w:ilvl="0" w:tplc="0CA45C34">
      <w:start w:val="1"/>
      <w:numFmt w:val="bullet"/>
      <w:lvlText w:val=""/>
      <w:lvlJc w:val="left"/>
      <w:pPr>
        <w:ind w:left="1080" w:hanging="360"/>
      </w:pPr>
      <w:rPr>
        <w:rFonts w:ascii="Symbol" w:hAnsi="Symbol"/>
      </w:rPr>
    </w:lvl>
    <w:lvl w:ilvl="1" w:tplc="AEC8A118">
      <w:start w:val="1"/>
      <w:numFmt w:val="bullet"/>
      <w:lvlText w:val=""/>
      <w:lvlJc w:val="left"/>
      <w:pPr>
        <w:ind w:left="1080" w:hanging="360"/>
      </w:pPr>
      <w:rPr>
        <w:rFonts w:ascii="Symbol" w:hAnsi="Symbol"/>
      </w:rPr>
    </w:lvl>
    <w:lvl w:ilvl="2" w:tplc="A3F68EFE">
      <w:start w:val="1"/>
      <w:numFmt w:val="bullet"/>
      <w:lvlText w:val=""/>
      <w:lvlJc w:val="left"/>
      <w:pPr>
        <w:ind w:left="1080" w:hanging="360"/>
      </w:pPr>
      <w:rPr>
        <w:rFonts w:ascii="Symbol" w:hAnsi="Symbol"/>
      </w:rPr>
    </w:lvl>
    <w:lvl w:ilvl="3" w:tplc="0DA4B66E">
      <w:start w:val="1"/>
      <w:numFmt w:val="bullet"/>
      <w:lvlText w:val=""/>
      <w:lvlJc w:val="left"/>
      <w:pPr>
        <w:ind w:left="1080" w:hanging="360"/>
      </w:pPr>
      <w:rPr>
        <w:rFonts w:ascii="Symbol" w:hAnsi="Symbol"/>
      </w:rPr>
    </w:lvl>
    <w:lvl w:ilvl="4" w:tplc="357EA2C2">
      <w:start w:val="1"/>
      <w:numFmt w:val="bullet"/>
      <w:lvlText w:val=""/>
      <w:lvlJc w:val="left"/>
      <w:pPr>
        <w:ind w:left="1080" w:hanging="360"/>
      </w:pPr>
      <w:rPr>
        <w:rFonts w:ascii="Symbol" w:hAnsi="Symbol"/>
      </w:rPr>
    </w:lvl>
    <w:lvl w:ilvl="5" w:tplc="773CD622">
      <w:start w:val="1"/>
      <w:numFmt w:val="bullet"/>
      <w:lvlText w:val=""/>
      <w:lvlJc w:val="left"/>
      <w:pPr>
        <w:ind w:left="1080" w:hanging="360"/>
      </w:pPr>
      <w:rPr>
        <w:rFonts w:ascii="Symbol" w:hAnsi="Symbol"/>
      </w:rPr>
    </w:lvl>
    <w:lvl w:ilvl="6" w:tplc="51E65DAA">
      <w:start w:val="1"/>
      <w:numFmt w:val="bullet"/>
      <w:lvlText w:val=""/>
      <w:lvlJc w:val="left"/>
      <w:pPr>
        <w:ind w:left="1080" w:hanging="360"/>
      </w:pPr>
      <w:rPr>
        <w:rFonts w:ascii="Symbol" w:hAnsi="Symbol"/>
      </w:rPr>
    </w:lvl>
    <w:lvl w:ilvl="7" w:tplc="C44C0B64">
      <w:start w:val="1"/>
      <w:numFmt w:val="bullet"/>
      <w:lvlText w:val=""/>
      <w:lvlJc w:val="left"/>
      <w:pPr>
        <w:ind w:left="1080" w:hanging="360"/>
      </w:pPr>
      <w:rPr>
        <w:rFonts w:ascii="Symbol" w:hAnsi="Symbol"/>
      </w:rPr>
    </w:lvl>
    <w:lvl w:ilvl="8" w:tplc="4F501C72">
      <w:start w:val="1"/>
      <w:numFmt w:val="bullet"/>
      <w:lvlText w:val=""/>
      <w:lvlJc w:val="left"/>
      <w:pPr>
        <w:ind w:left="1080" w:hanging="360"/>
      </w:pPr>
      <w:rPr>
        <w:rFonts w:ascii="Symbol" w:hAnsi="Symbol"/>
      </w:rPr>
    </w:lvl>
  </w:abstractNum>
  <w:abstractNum w:abstractNumId="12" w15:restartNumberingAfterBreak="0">
    <w:nsid w:val="2B3541B4"/>
    <w:multiLevelType w:val="hybridMultilevel"/>
    <w:tmpl w:val="8F6A4F08"/>
    <w:lvl w:ilvl="0" w:tplc="75FA842C">
      <w:start w:val="1"/>
      <w:numFmt w:val="bullet"/>
      <w:lvlText w:val=""/>
      <w:lvlJc w:val="left"/>
      <w:pPr>
        <w:ind w:left="1080" w:hanging="360"/>
      </w:pPr>
      <w:rPr>
        <w:rFonts w:ascii="Symbol" w:hAnsi="Symbol"/>
      </w:rPr>
    </w:lvl>
    <w:lvl w:ilvl="1" w:tplc="174874CE">
      <w:start w:val="1"/>
      <w:numFmt w:val="bullet"/>
      <w:lvlText w:val=""/>
      <w:lvlJc w:val="left"/>
      <w:pPr>
        <w:ind w:left="1080" w:hanging="360"/>
      </w:pPr>
      <w:rPr>
        <w:rFonts w:ascii="Symbol" w:hAnsi="Symbol"/>
      </w:rPr>
    </w:lvl>
    <w:lvl w:ilvl="2" w:tplc="77043790">
      <w:start w:val="1"/>
      <w:numFmt w:val="bullet"/>
      <w:lvlText w:val=""/>
      <w:lvlJc w:val="left"/>
      <w:pPr>
        <w:ind w:left="1080" w:hanging="360"/>
      </w:pPr>
      <w:rPr>
        <w:rFonts w:ascii="Symbol" w:hAnsi="Symbol"/>
      </w:rPr>
    </w:lvl>
    <w:lvl w:ilvl="3" w:tplc="DF9C1B62">
      <w:start w:val="1"/>
      <w:numFmt w:val="bullet"/>
      <w:lvlText w:val=""/>
      <w:lvlJc w:val="left"/>
      <w:pPr>
        <w:ind w:left="1080" w:hanging="360"/>
      </w:pPr>
      <w:rPr>
        <w:rFonts w:ascii="Symbol" w:hAnsi="Symbol"/>
      </w:rPr>
    </w:lvl>
    <w:lvl w:ilvl="4" w:tplc="E93E75B0">
      <w:start w:val="1"/>
      <w:numFmt w:val="bullet"/>
      <w:lvlText w:val=""/>
      <w:lvlJc w:val="left"/>
      <w:pPr>
        <w:ind w:left="1080" w:hanging="360"/>
      </w:pPr>
      <w:rPr>
        <w:rFonts w:ascii="Symbol" w:hAnsi="Symbol"/>
      </w:rPr>
    </w:lvl>
    <w:lvl w:ilvl="5" w:tplc="3CE2FDE4">
      <w:start w:val="1"/>
      <w:numFmt w:val="bullet"/>
      <w:lvlText w:val=""/>
      <w:lvlJc w:val="left"/>
      <w:pPr>
        <w:ind w:left="1080" w:hanging="360"/>
      </w:pPr>
      <w:rPr>
        <w:rFonts w:ascii="Symbol" w:hAnsi="Symbol"/>
      </w:rPr>
    </w:lvl>
    <w:lvl w:ilvl="6" w:tplc="CE2855E6">
      <w:start w:val="1"/>
      <w:numFmt w:val="bullet"/>
      <w:lvlText w:val=""/>
      <w:lvlJc w:val="left"/>
      <w:pPr>
        <w:ind w:left="1080" w:hanging="360"/>
      </w:pPr>
      <w:rPr>
        <w:rFonts w:ascii="Symbol" w:hAnsi="Symbol"/>
      </w:rPr>
    </w:lvl>
    <w:lvl w:ilvl="7" w:tplc="C44C1414">
      <w:start w:val="1"/>
      <w:numFmt w:val="bullet"/>
      <w:lvlText w:val=""/>
      <w:lvlJc w:val="left"/>
      <w:pPr>
        <w:ind w:left="1080" w:hanging="360"/>
      </w:pPr>
      <w:rPr>
        <w:rFonts w:ascii="Symbol" w:hAnsi="Symbol"/>
      </w:rPr>
    </w:lvl>
    <w:lvl w:ilvl="8" w:tplc="B0AE78E2">
      <w:start w:val="1"/>
      <w:numFmt w:val="bullet"/>
      <w:lvlText w:val=""/>
      <w:lvlJc w:val="left"/>
      <w:pPr>
        <w:ind w:left="1080" w:hanging="360"/>
      </w:pPr>
      <w:rPr>
        <w:rFonts w:ascii="Symbol" w:hAnsi="Symbol"/>
      </w:rPr>
    </w:lvl>
  </w:abstractNum>
  <w:abstractNum w:abstractNumId="13" w15:restartNumberingAfterBreak="0">
    <w:nsid w:val="2F4B0297"/>
    <w:multiLevelType w:val="hybridMultilevel"/>
    <w:tmpl w:val="2A520C6E"/>
    <w:lvl w:ilvl="0" w:tplc="210E59EE">
      <w:start w:val="1"/>
      <w:numFmt w:val="bullet"/>
      <w:lvlText w:val=""/>
      <w:lvlJc w:val="left"/>
      <w:pPr>
        <w:ind w:left="1080" w:hanging="360"/>
      </w:pPr>
      <w:rPr>
        <w:rFonts w:ascii="Symbol" w:hAnsi="Symbol"/>
      </w:rPr>
    </w:lvl>
    <w:lvl w:ilvl="1" w:tplc="71B6C186">
      <w:start w:val="1"/>
      <w:numFmt w:val="bullet"/>
      <w:lvlText w:val=""/>
      <w:lvlJc w:val="left"/>
      <w:pPr>
        <w:ind w:left="1080" w:hanging="360"/>
      </w:pPr>
      <w:rPr>
        <w:rFonts w:ascii="Symbol" w:hAnsi="Symbol"/>
      </w:rPr>
    </w:lvl>
    <w:lvl w:ilvl="2" w:tplc="B70CBD3E">
      <w:start w:val="1"/>
      <w:numFmt w:val="bullet"/>
      <w:lvlText w:val=""/>
      <w:lvlJc w:val="left"/>
      <w:pPr>
        <w:ind w:left="1080" w:hanging="360"/>
      </w:pPr>
      <w:rPr>
        <w:rFonts w:ascii="Symbol" w:hAnsi="Symbol"/>
      </w:rPr>
    </w:lvl>
    <w:lvl w:ilvl="3" w:tplc="7E5CF9C0">
      <w:start w:val="1"/>
      <w:numFmt w:val="bullet"/>
      <w:lvlText w:val=""/>
      <w:lvlJc w:val="left"/>
      <w:pPr>
        <w:ind w:left="1080" w:hanging="360"/>
      </w:pPr>
      <w:rPr>
        <w:rFonts w:ascii="Symbol" w:hAnsi="Symbol"/>
      </w:rPr>
    </w:lvl>
    <w:lvl w:ilvl="4" w:tplc="03F8B29E">
      <w:start w:val="1"/>
      <w:numFmt w:val="bullet"/>
      <w:lvlText w:val=""/>
      <w:lvlJc w:val="left"/>
      <w:pPr>
        <w:ind w:left="1080" w:hanging="360"/>
      </w:pPr>
      <w:rPr>
        <w:rFonts w:ascii="Symbol" w:hAnsi="Symbol"/>
      </w:rPr>
    </w:lvl>
    <w:lvl w:ilvl="5" w:tplc="FB72FE64">
      <w:start w:val="1"/>
      <w:numFmt w:val="bullet"/>
      <w:lvlText w:val=""/>
      <w:lvlJc w:val="left"/>
      <w:pPr>
        <w:ind w:left="1080" w:hanging="360"/>
      </w:pPr>
      <w:rPr>
        <w:rFonts w:ascii="Symbol" w:hAnsi="Symbol"/>
      </w:rPr>
    </w:lvl>
    <w:lvl w:ilvl="6" w:tplc="0C6A9010">
      <w:start w:val="1"/>
      <w:numFmt w:val="bullet"/>
      <w:lvlText w:val=""/>
      <w:lvlJc w:val="left"/>
      <w:pPr>
        <w:ind w:left="1080" w:hanging="360"/>
      </w:pPr>
      <w:rPr>
        <w:rFonts w:ascii="Symbol" w:hAnsi="Symbol"/>
      </w:rPr>
    </w:lvl>
    <w:lvl w:ilvl="7" w:tplc="4760A99E">
      <w:start w:val="1"/>
      <w:numFmt w:val="bullet"/>
      <w:lvlText w:val=""/>
      <w:lvlJc w:val="left"/>
      <w:pPr>
        <w:ind w:left="1080" w:hanging="360"/>
      </w:pPr>
      <w:rPr>
        <w:rFonts w:ascii="Symbol" w:hAnsi="Symbol"/>
      </w:rPr>
    </w:lvl>
    <w:lvl w:ilvl="8" w:tplc="90EC1A6A">
      <w:start w:val="1"/>
      <w:numFmt w:val="bullet"/>
      <w:lvlText w:val=""/>
      <w:lvlJc w:val="left"/>
      <w:pPr>
        <w:ind w:left="1080" w:hanging="360"/>
      </w:pPr>
      <w:rPr>
        <w:rFonts w:ascii="Symbol" w:hAnsi="Symbol"/>
      </w:rPr>
    </w:lvl>
  </w:abstractNum>
  <w:abstractNum w:abstractNumId="14" w15:restartNumberingAfterBreak="0">
    <w:nsid w:val="33545D13"/>
    <w:multiLevelType w:val="hybridMultilevel"/>
    <w:tmpl w:val="DDEA002E"/>
    <w:lvl w:ilvl="0" w:tplc="413A9EBA">
      <w:start w:val="1"/>
      <w:numFmt w:val="bullet"/>
      <w:lvlText w:val=""/>
      <w:lvlJc w:val="left"/>
      <w:pPr>
        <w:ind w:left="1080" w:hanging="360"/>
      </w:pPr>
      <w:rPr>
        <w:rFonts w:ascii="Symbol" w:hAnsi="Symbol"/>
      </w:rPr>
    </w:lvl>
    <w:lvl w:ilvl="1" w:tplc="B8C6F436">
      <w:start w:val="1"/>
      <w:numFmt w:val="bullet"/>
      <w:lvlText w:val=""/>
      <w:lvlJc w:val="left"/>
      <w:pPr>
        <w:ind w:left="1080" w:hanging="360"/>
      </w:pPr>
      <w:rPr>
        <w:rFonts w:ascii="Symbol" w:hAnsi="Symbol"/>
      </w:rPr>
    </w:lvl>
    <w:lvl w:ilvl="2" w:tplc="7B6439F0">
      <w:start w:val="1"/>
      <w:numFmt w:val="bullet"/>
      <w:lvlText w:val=""/>
      <w:lvlJc w:val="left"/>
      <w:pPr>
        <w:ind w:left="1080" w:hanging="360"/>
      </w:pPr>
      <w:rPr>
        <w:rFonts w:ascii="Symbol" w:hAnsi="Symbol"/>
      </w:rPr>
    </w:lvl>
    <w:lvl w:ilvl="3" w:tplc="FFA2B1D8">
      <w:start w:val="1"/>
      <w:numFmt w:val="bullet"/>
      <w:lvlText w:val=""/>
      <w:lvlJc w:val="left"/>
      <w:pPr>
        <w:ind w:left="1080" w:hanging="360"/>
      </w:pPr>
      <w:rPr>
        <w:rFonts w:ascii="Symbol" w:hAnsi="Symbol"/>
      </w:rPr>
    </w:lvl>
    <w:lvl w:ilvl="4" w:tplc="242032D6">
      <w:start w:val="1"/>
      <w:numFmt w:val="bullet"/>
      <w:lvlText w:val=""/>
      <w:lvlJc w:val="left"/>
      <w:pPr>
        <w:ind w:left="1080" w:hanging="360"/>
      </w:pPr>
      <w:rPr>
        <w:rFonts w:ascii="Symbol" w:hAnsi="Symbol"/>
      </w:rPr>
    </w:lvl>
    <w:lvl w:ilvl="5" w:tplc="817CE79E">
      <w:start w:val="1"/>
      <w:numFmt w:val="bullet"/>
      <w:lvlText w:val=""/>
      <w:lvlJc w:val="left"/>
      <w:pPr>
        <w:ind w:left="1080" w:hanging="360"/>
      </w:pPr>
      <w:rPr>
        <w:rFonts w:ascii="Symbol" w:hAnsi="Symbol"/>
      </w:rPr>
    </w:lvl>
    <w:lvl w:ilvl="6" w:tplc="40FEA714">
      <w:start w:val="1"/>
      <w:numFmt w:val="bullet"/>
      <w:lvlText w:val=""/>
      <w:lvlJc w:val="left"/>
      <w:pPr>
        <w:ind w:left="1080" w:hanging="360"/>
      </w:pPr>
      <w:rPr>
        <w:rFonts w:ascii="Symbol" w:hAnsi="Symbol"/>
      </w:rPr>
    </w:lvl>
    <w:lvl w:ilvl="7" w:tplc="26A4E596">
      <w:start w:val="1"/>
      <w:numFmt w:val="bullet"/>
      <w:lvlText w:val=""/>
      <w:lvlJc w:val="left"/>
      <w:pPr>
        <w:ind w:left="1080" w:hanging="360"/>
      </w:pPr>
      <w:rPr>
        <w:rFonts w:ascii="Symbol" w:hAnsi="Symbol"/>
      </w:rPr>
    </w:lvl>
    <w:lvl w:ilvl="8" w:tplc="3A62307C">
      <w:start w:val="1"/>
      <w:numFmt w:val="bullet"/>
      <w:lvlText w:val=""/>
      <w:lvlJc w:val="left"/>
      <w:pPr>
        <w:ind w:left="1080" w:hanging="360"/>
      </w:pPr>
      <w:rPr>
        <w:rFonts w:ascii="Symbol" w:hAnsi="Symbol"/>
      </w:rPr>
    </w:lvl>
  </w:abstractNum>
  <w:abstractNum w:abstractNumId="15" w15:restartNumberingAfterBreak="0">
    <w:nsid w:val="3383789E"/>
    <w:multiLevelType w:val="hybridMultilevel"/>
    <w:tmpl w:val="4D16B574"/>
    <w:lvl w:ilvl="0" w:tplc="9F7002E6">
      <w:start w:val="1"/>
      <w:numFmt w:val="bullet"/>
      <w:lvlText w:val=""/>
      <w:lvlJc w:val="left"/>
      <w:pPr>
        <w:ind w:left="1080" w:hanging="360"/>
      </w:pPr>
      <w:rPr>
        <w:rFonts w:ascii="Symbol" w:hAnsi="Symbol"/>
      </w:rPr>
    </w:lvl>
    <w:lvl w:ilvl="1" w:tplc="9DC28756">
      <w:start w:val="1"/>
      <w:numFmt w:val="bullet"/>
      <w:lvlText w:val=""/>
      <w:lvlJc w:val="left"/>
      <w:pPr>
        <w:ind w:left="1080" w:hanging="360"/>
      </w:pPr>
      <w:rPr>
        <w:rFonts w:ascii="Symbol" w:hAnsi="Symbol"/>
      </w:rPr>
    </w:lvl>
    <w:lvl w:ilvl="2" w:tplc="8512A5A4">
      <w:start w:val="1"/>
      <w:numFmt w:val="bullet"/>
      <w:lvlText w:val=""/>
      <w:lvlJc w:val="left"/>
      <w:pPr>
        <w:ind w:left="1080" w:hanging="360"/>
      </w:pPr>
      <w:rPr>
        <w:rFonts w:ascii="Symbol" w:hAnsi="Symbol"/>
      </w:rPr>
    </w:lvl>
    <w:lvl w:ilvl="3" w:tplc="3822BA20">
      <w:start w:val="1"/>
      <w:numFmt w:val="bullet"/>
      <w:lvlText w:val=""/>
      <w:lvlJc w:val="left"/>
      <w:pPr>
        <w:ind w:left="1080" w:hanging="360"/>
      </w:pPr>
      <w:rPr>
        <w:rFonts w:ascii="Symbol" w:hAnsi="Symbol"/>
      </w:rPr>
    </w:lvl>
    <w:lvl w:ilvl="4" w:tplc="D7CE9B58">
      <w:start w:val="1"/>
      <w:numFmt w:val="bullet"/>
      <w:lvlText w:val=""/>
      <w:lvlJc w:val="left"/>
      <w:pPr>
        <w:ind w:left="1080" w:hanging="360"/>
      </w:pPr>
      <w:rPr>
        <w:rFonts w:ascii="Symbol" w:hAnsi="Symbol"/>
      </w:rPr>
    </w:lvl>
    <w:lvl w:ilvl="5" w:tplc="1E70024A">
      <w:start w:val="1"/>
      <w:numFmt w:val="bullet"/>
      <w:lvlText w:val=""/>
      <w:lvlJc w:val="left"/>
      <w:pPr>
        <w:ind w:left="1080" w:hanging="360"/>
      </w:pPr>
      <w:rPr>
        <w:rFonts w:ascii="Symbol" w:hAnsi="Symbol"/>
      </w:rPr>
    </w:lvl>
    <w:lvl w:ilvl="6" w:tplc="2988D112">
      <w:start w:val="1"/>
      <w:numFmt w:val="bullet"/>
      <w:lvlText w:val=""/>
      <w:lvlJc w:val="left"/>
      <w:pPr>
        <w:ind w:left="1080" w:hanging="360"/>
      </w:pPr>
      <w:rPr>
        <w:rFonts w:ascii="Symbol" w:hAnsi="Symbol"/>
      </w:rPr>
    </w:lvl>
    <w:lvl w:ilvl="7" w:tplc="2ABCECE8">
      <w:start w:val="1"/>
      <w:numFmt w:val="bullet"/>
      <w:lvlText w:val=""/>
      <w:lvlJc w:val="left"/>
      <w:pPr>
        <w:ind w:left="1080" w:hanging="360"/>
      </w:pPr>
      <w:rPr>
        <w:rFonts w:ascii="Symbol" w:hAnsi="Symbol"/>
      </w:rPr>
    </w:lvl>
    <w:lvl w:ilvl="8" w:tplc="168AEAD6">
      <w:start w:val="1"/>
      <w:numFmt w:val="bullet"/>
      <w:lvlText w:val=""/>
      <w:lvlJc w:val="left"/>
      <w:pPr>
        <w:ind w:left="1080" w:hanging="360"/>
      </w:pPr>
      <w:rPr>
        <w:rFonts w:ascii="Symbol" w:hAnsi="Symbol"/>
      </w:rPr>
    </w:lvl>
  </w:abstractNum>
  <w:abstractNum w:abstractNumId="16" w15:restartNumberingAfterBreak="0">
    <w:nsid w:val="345B4D32"/>
    <w:multiLevelType w:val="hybridMultilevel"/>
    <w:tmpl w:val="5652EEC4"/>
    <w:lvl w:ilvl="0" w:tplc="6F965C38">
      <w:start w:val="1"/>
      <w:numFmt w:val="bullet"/>
      <w:lvlText w:val=""/>
      <w:lvlJc w:val="left"/>
      <w:pPr>
        <w:ind w:left="1080" w:hanging="360"/>
      </w:pPr>
      <w:rPr>
        <w:rFonts w:ascii="Symbol" w:hAnsi="Symbol"/>
      </w:rPr>
    </w:lvl>
    <w:lvl w:ilvl="1" w:tplc="2C5047B8">
      <w:start w:val="1"/>
      <w:numFmt w:val="bullet"/>
      <w:lvlText w:val=""/>
      <w:lvlJc w:val="left"/>
      <w:pPr>
        <w:ind w:left="1080" w:hanging="360"/>
      </w:pPr>
      <w:rPr>
        <w:rFonts w:ascii="Symbol" w:hAnsi="Symbol"/>
      </w:rPr>
    </w:lvl>
    <w:lvl w:ilvl="2" w:tplc="E36E776C">
      <w:start w:val="1"/>
      <w:numFmt w:val="bullet"/>
      <w:lvlText w:val=""/>
      <w:lvlJc w:val="left"/>
      <w:pPr>
        <w:ind w:left="1080" w:hanging="360"/>
      </w:pPr>
      <w:rPr>
        <w:rFonts w:ascii="Symbol" w:hAnsi="Symbol"/>
      </w:rPr>
    </w:lvl>
    <w:lvl w:ilvl="3" w:tplc="FC4A50C6">
      <w:start w:val="1"/>
      <w:numFmt w:val="bullet"/>
      <w:lvlText w:val=""/>
      <w:lvlJc w:val="left"/>
      <w:pPr>
        <w:ind w:left="1080" w:hanging="360"/>
      </w:pPr>
      <w:rPr>
        <w:rFonts w:ascii="Symbol" w:hAnsi="Symbol"/>
      </w:rPr>
    </w:lvl>
    <w:lvl w:ilvl="4" w:tplc="4E56A6FA">
      <w:start w:val="1"/>
      <w:numFmt w:val="bullet"/>
      <w:lvlText w:val=""/>
      <w:lvlJc w:val="left"/>
      <w:pPr>
        <w:ind w:left="1080" w:hanging="360"/>
      </w:pPr>
      <w:rPr>
        <w:rFonts w:ascii="Symbol" w:hAnsi="Symbol"/>
      </w:rPr>
    </w:lvl>
    <w:lvl w:ilvl="5" w:tplc="32AA33B6">
      <w:start w:val="1"/>
      <w:numFmt w:val="bullet"/>
      <w:lvlText w:val=""/>
      <w:lvlJc w:val="left"/>
      <w:pPr>
        <w:ind w:left="1080" w:hanging="360"/>
      </w:pPr>
      <w:rPr>
        <w:rFonts w:ascii="Symbol" w:hAnsi="Symbol"/>
      </w:rPr>
    </w:lvl>
    <w:lvl w:ilvl="6" w:tplc="1F38120E">
      <w:start w:val="1"/>
      <w:numFmt w:val="bullet"/>
      <w:lvlText w:val=""/>
      <w:lvlJc w:val="left"/>
      <w:pPr>
        <w:ind w:left="1080" w:hanging="360"/>
      </w:pPr>
      <w:rPr>
        <w:rFonts w:ascii="Symbol" w:hAnsi="Symbol"/>
      </w:rPr>
    </w:lvl>
    <w:lvl w:ilvl="7" w:tplc="2300FE5A">
      <w:start w:val="1"/>
      <w:numFmt w:val="bullet"/>
      <w:lvlText w:val=""/>
      <w:lvlJc w:val="left"/>
      <w:pPr>
        <w:ind w:left="1080" w:hanging="360"/>
      </w:pPr>
      <w:rPr>
        <w:rFonts w:ascii="Symbol" w:hAnsi="Symbol"/>
      </w:rPr>
    </w:lvl>
    <w:lvl w:ilvl="8" w:tplc="5A4CAF32">
      <w:start w:val="1"/>
      <w:numFmt w:val="bullet"/>
      <w:lvlText w:val=""/>
      <w:lvlJc w:val="left"/>
      <w:pPr>
        <w:ind w:left="1080" w:hanging="360"/>
      </w:pPr>
      <w:rPr>
        <w:rFonts w:ascii="Symbol" w:hAnsi="Symbol"/>
      </w:rPr>
    </w:lvl>
  </w:abstractNum>
  <w:abstractNum w:abstractNumId="17" w15:restartNumberingAfterBreak="0">
    <w:nsid w:val="3B8C3015"/>
    <w:multiLevelType w:val="hybridMultilevel"/>
    <w:tmpl w:val="8A92AB18"/>
    <w:lvl w:ilvl="0" w:tplc="64A8F62C">
      <w:start w:val="1"/>
      <w:numFmt w:val="bullet"/>
      <w:lvlText w:val=""/>
      <w:lvlJc w:val="left"/>
      <w:pPr>
        <w:ind w:left="1080" w:hanging="360"/>
      </w:pPr>
      <w:rPr>
        <w:rFonts w:ascii="Symbol" w:hAnsi="Symbol"/>
      </w:rPr>
    </w:lvl>
    <w:lvl w:ilvl="1" w:tplc="C20E23F0">
      <w:start w:val="1"/>
      <w:numFmt w:val="bullet"/>
      <w:lvlText w:val=""/>
      <w:lvlJc w:val="left"/>
      <w:pPr>
        <w:ind w:left="1080" w:hanging="360"/>
      </w:pPr>
      <w:rPr>
        <w:rFonts w:ascii="Symbol" w:hAnsi="Symbol"/>
      </w:rPr>
    </w:lvl>
    <w:lvl w:ilvl="2" w:tplc="304E68F0">
      <w:start w:val="1"/>
      <w:numFmt w:val="bullet"/>
      <w:lvlText w:val=""/>
      <w:lvlJc w:val="left"/>
      <w:pPr>
        <w:ind w:left="1080" w:hanging="360"/>
      </w:pPr>
      <w:rPr>
        <w:rFonts w:ascii="Symbol" w:hAnsi="Symbol"/>
      </w:rPr>
    </w:lvl>
    <w:lvl w:ilvl="3" w:tplc="5FB41726">
      <w:start w:val="1"/>
      <w:numFmt w:val="bullet"/>
      <w:lvlText w:val=""/>
      <w:lvlJc w:val="left"/>
      <w:pPr>
        <w:ind w:left="1080" w:hanging="360"/>
      </w:pPr>
      <w:rPr>
        <w:rFonts w:ascii="Symbol" w:hAnsi="Symbol"/>
      </w:rPr>
    </w:lvl>
    <w:lvl w:ilvl="4" w:tplc="64C2F314">
      <w:start w:val="1"/>
      <w:numFmt w:val="bullet"/>
      <w:lvlText w:val=""/>
      <w:lvlJc w:val="left"/>
      <w:pPr>
        <w:ind w:left="1080" w:hanging="360"/>
      </w:pPr>
      <w:rPr>
        <w:rFonts w:ascii="Symbol" w:hAnsi="Symbol"/>
      </w:rPr>
    </w:lvl>
    <w:lvl w:ilvl="5" w:tplc="F398B45E">
      <w:start w:val="1"/>
      <w:numFmt w:val="bullet"/>
      <w:lvlText w:val=""/>
      <w:lvlJc w:val="left"/>
      <w:pPr>
        <w:ind w:left="1080" w:hanging="360"/>
      </w:pPr>
      <w:rPr>
        <w:rFonts w:ascii="Symbol" w:hAnsi="Symbol"/>
      </w:rPr>
    </w:lvl>
    <w:lvl w:ilvl="6" w:tplc="01043208">
      <w:start w:val="1"/>
      <w:numFmt w:val="bullet"/>
      <w:lvlText w:val=""/>
      <w:lvlJc w:val="left"/>
      <w:pPr>
        <w:ind w:left="1080" w:hanging="360"/>
      </w:pPr>
      <w:rPr>
        <w:rFonts w:ascii="Symbol" w:hAnsi="Symbol"/>
      </w:rPr>
    </w:lvl>
    <w:lvl w:ilvl="7" w:tplc="EB3AAC3E">
      <w:start w:val="1"/>
      <w:numFmt w:val="bullet"/>
      <w:lvlText w:val=""/>
      <w:lvlJc w:val="left"/>
      <w:pPr>
        <w:ind w:left="1080" w:hanging="360"/>
      </w:pPr>
      <w:rPr>
        <w:rFonts w:ascii="Symbol" w:hAnsi="Symbol"/>
      </w:rPr>
    </w:lvl>
    <w:lvl w:ilvl="8" w:tplc="5692AD3A">
      <w:start w:val="1"/>
      <w:numFmt w:val="bullet"/>
      <w:lvlText w:val=""/>
      <w:lvlJc w:val="left"/>
      <w:pPr>
        <w:ind w:left="1080" w:hanging="360"/>
      </w:pPr>
      <w:rPr>
        <w:rFonts w:ascii="Symbol" w:hAnsi="Symbol"/>
      </w:rPr>
    </w:lvl>
  </w:abstractNum>
  <w:abstractNum w:abstractNumId="18" w15:restartNumberingAfterBreak="0">
    <w:nsid w:val="40775137"/>
    <w:multiLevelType w:val="hybridMultilevel"/>
    <w:tmpl w:val="E6F02AAE"/>
    <w:lvl w:ilvl="0" w:tplc="C15A4EDA">
      <w:start w:val="1"/>
      <w:numFmt w:val="bullet"/>
      <w:lvlText w:val=""/>
      <w:lvlJc w:val="left"/>
      <w:pPr>
        <w:ind w:left="1440" w:hanging="360"/>
      </w:pPr>
      <w:rPr>
        <w:rFonts w:ascii="Symbol" w:hAnsi="Symbol"/>
      </w:rPr>
    </w:lvl>
    <w:lvl w:ilvl="1" w:tplc="8778689C">
      <w:start w:val="1"/>
      <w:numFmt w:val="bullet"/>
      <w:lvlText w:val=""/>
      <w:lvlJc w:val="left"/>
      <w:pPr>
        <w:ind w:left="1440" w:hanging="360"/>
      </w:pPr>
      <w:rPr>
        <w:rFonts w:ascii="Symbol" w:hAnsi="Symbol"/>
      </w:rPr>
    </w:lvl>
    <w:lvl w:ilvl="2" w:tplc="BBAC3E50">
      <w:start w:val="1"/>
      <w:numFmt w:val="bullet"/>
      <w:lvlText w:val=""/>
      <w:lvlJc w:val="left"/>
      <w:pPr>
        <w:ind w:left="1440" w:hanging="360"/>
      </w:pPr>
      <w:rPr>
        <w:rFonts w:ascii="Symbol" w:hAnsi="Symbol"/>
      </w:rPr>
    </w:lvl>
    <w:lvl w:ilvl="3" w:tplc="DB08644A">
      <w:start w:val="1"/>
      <w:numFmt w:val="bullet"/>
      <w:lvlText w:val=""/>
      <w:lvlJc w:val="left"/>
      <w:pPr>
        <w:ind w:left="1440" w:hanging="360"/>
      </w:pPr>
      <w:rPr>
        <w:rFonts w:ascii="Symbol" w:hAnsi="Symbol"/>
      </w:rPr>
    </w:lvl>
    <w:lvl w:ilvl="4" w:tplc="FFE6A1CA">
      <w:start w:val="1"/>
      <w:numFmt w:val="bullet"/>
      <w:lvlText w:val=""/>
      <w:lvlJc w:val="left"/>
      <w:pPr>
        <w:ind w:left="1440" w:hanging="360"/>
      </w:pPr>
      <w:rPr>
        <w:rFonts w:ascii="Symbol" w:hAnsi="Symbol"/>
      </w:rPr>
    </w:lvl>
    <w:lvl w:ilvl="5" w:tplc="2BEEAF1A">
      <w:start w:val="1"/>
      <w:numFmt w:val="bullet"/>
      <w:lvlText w:val=""/>
      <w:lvlJc w:val="left"/>
      <w:pPr>
        <w:ind w:left="1440" w:hanging="360"/>
      </w:pPr>
      <w:rPr>
        <w:rFonts w:ascii="Symbol" w:hAnsi="Symbol"/>
      </w:rPr>
    </w:lvl>
    <w:lvl w:ilvl="6" w:tplc="173491D8">
      <w:start w:val="1"/>
      <w:numFmt w:val="bullet"/>
      <w:lvlText w:val=""/>
      <w:lvlJc w:val="left"/>
      <w:pPr>
        <w:ind w:left="1440" w:hanging="360"/>
      </w:pPr>
      <w:rPr>
        <w:rFonts w:ascii="Symbol" w:hAnsi="Symbol"/>
      </w:rPr>
    </w:lvl>
    <w:lvl w:ilvl="7" w:tplc="9F04E6F0">
      <w:start w:val="1"/>
      <w:numFmt w:val="bullet"/>
      <w:lvlText w:val=""/>
      <w:lvlJc w:val="left"/>
      <w:pPr>
        <w:ind w:left="1440" w:hanging="360"/>
      </w:pPr>
      <w:rPr>
        <w:rFonts w:ascii="Symbol" w:hAnsi="Symbol"/>
      </w:rPr>
    </w:lvl>
    <w:lvl w:ilvl="8" w:tplc="0E7E7234">
      <w:start w:val="1"/>
      <w:numFmt w:val="bullet"/>
      <w:lvlText w:val=""/>
      <w:lvlJc w:val="left"/>
      <w:pPr>
        <w:ind w:left="1440" w:hanging="360"/>
      </w:pPr>
      <w:rPr>
        <w:rFonts w:ascii="Symbol" w:hAnsi="Symbol"/>
      </w:rPr>
    </w:lvl>
  </w:abstractNum>
  <w:abstractNum w:abstractNumId="19" w15:restartNumberingAfterBreak="0">
    <w:nsid w:val="41B03EE9"/>
    <w:multiLevelType w:val="hybridMultilevel"/>
    <w:tmpl w:val="2C307DD0"/>
    <w:lvl w:ilvl="0" w:tplc="81982B72">
      <w:start w:val="1"/>
      <w:numFmt w:val="bullet"/>
      <w:lvlText w:val=""/>
      <w:lvlJc w:val="left"/>
      <w:pPr>
        <w:ind w:left="1080" w:hanging="360"/>
      </w:pPr>
      <w:rPr>
        <w:rFonts w:ascii="Symbol" w:hAnsi="Symbol"/>
      </w:rPr>
    </w:lvl>
    <w:lvl w:ilvl="1" w:tplc="0C28DCC0">
      <w:start w:val="1"/>
      <w:numFmt w:val="bullet"/>
      <w:lvlText w:val=""/>
      <w:lvlJc w:val="left"/>
      <w:pPr>
        <w:ind w:left="1440" w:hanging="360"/>
      </w:pPr>
      <w:rPr>
        <w:rFonts w:ascii="Symbol" w:hAnsi="Symbol"/>
      </w:rPr>
    </w:lvl>
    <w:lvl w:ilvl="2" w:tplc="E44CE2B4">
      <w:start w:val="1"/>
      <w:numFmt w:val="bullet"/>
      <w:lvlText w:val=""/>
      <w:lvlJc w:val="left"/>
      <w:pPr>
        <w:ind w:left="1080" w:hanging="360"/>
      </w:pPr>
      <w:rPr>
        <w:rFonts w:ascii="Symbol" w:hAnsi="Symbol"/>
      </w:rPr>
    </w:lvl>
    <w:lvl w:ilvl="3" w:tplc="9F4EE516">
      <w:start w:val="1"/>
      <w:numFmt w:val="bullet"/>
      <w:lvlText w:val=""/>
      <w:lvlJc w:val="left"/>
      <w:pPr>
        <w:ind w:left="1080" w:hanging="360"/>
      </w:pPr>
      <w:rPr>
        <w:rFonts w:ascii="Symbol" w:hAnsi="Symbol"/>
      </w:rPr>
    </w:lvl>
    <w:lvl w:ilvl="4" w:tplc="FB1ABF0C">
      <w:start w:val="1"/>
      <w:numFmt w:val="bullet"/>
      <w:lvlText w:val=""/>
      <w:lvlJc w:val="left"/>
      <w:pPr>
        <w:ind w:left="1080" w:hanging="360"/>
      </w:pPr>
      <w:rPr>
        <w:rFonts w:ascii="Symbol" w:hAnsi="Symbol"/>
      </w:rPr>
    </w:lvl>
    <w:lvl w:ilvl="5" w:tplc="E1A40F0A">
      <w:start w:val="1"/>
      <w:numFmt w:val="bullet"/>
      <w:lvlText w:val=""/>
      <w:lvlJc w:val="left"/>
      <w:pPr>
        <w:ind w:left="1080" w:hanging="360"/>
      </w:pPr>
      <w:rPr>
        <w:rFonts w:ascii="Symbol" w:hAnsi="Symbol"/>
      </w:rPr>
    </w:lvl>
    <w:lvl w:ilvl="6" w:tplc="43929D20">
      <w:start w:val="1"/>
      <w:numFmt w:val="bullet"/>
      <w:lvlText w:val=""/>
      <w:lvlJc w:val="left"/>
      <w:pPr>
        <w:ind w:left="1080" w:hanging="360"/>
      </w:pPr>
      <w:rPr>
        <w:rFonts w:ascii="Symbol" w:hAnsi="Symbol"/>
      </w:rPr>
    </w:lvl>
    <w:lvl w:ilvl="7" w:tplc="452E6830">
      <w:start w:val="1"/>
      <w:numFmt w:val="bullet"/>
      <w:lvlText w:val=""/>
      <w:lvlJc w:val="left"/>
      <w:pPr>
        <w:ind w:left="1080" w:hanging="360"/>
      </w:pPr>
      <w:rPr>
        <w:rFonts w:ascii="Symbol" w:hAnsi="Symbol"/>
      </w:rPr>
    </w:lvl>
    <w:lvl w:ilvl="8" w:tplc="84841EE4">
      <w:start w:val="1"/>
      <w:numFmt w:val="bullet"/>
      <w:lvlText w:val=""/>
      <w:lvlJc w:val="left"/>
      <w:pPr>
        <w:ind w:left="1080" w:hanging="360"/>
      </w:pPr>
      <w:rPr>
        <w:rFonts w:ascii="Symbol" w:hAnsi="Symbol"/>
      </w:rPr>
    </w:lvl>
  </w:abstractNum>
  <w:abstractNum w:abstractNumId="20"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1"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2" w15:restartNumberingAfterBreak="0">
    <w:nsid w:val="4CF3568F"/>
    <w:multiLevelType w:val="hybridMultilevel"/>
    <w:tmpl w:val="0D7EE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0A7B22"/>
    <w:multiLevelType w:val="hybridMultilevel"/>
    <w:tmpl w:val="1174F90E"/>
    <w:lvl w:ilvl="0" w:tplc="2A6E41B0">
      <w:start w:val="1"/>
      <w:numFmt w:val="bullet"/>
      <w:lvlText w:val=""/>
      <w:lvlJc w:val="left"/>
      <w:pPr>
        <w:ind w:left="1080" w:hanging="360"/>
      </w:pPr>
      <w:rPr>
        <w:rFonts w:ascii="Symbol" w:hAnsi="Symbol"/>
      </w:rPr>
    </w:lvl>
    <w:lvl w:ilvl="1" w:tplc="776E19EE">
      <w:start w:val="1"/>
      <w:numFmt w:val="bullet"/>
      <w:lvlText w:val=""/>
      <w:lvlJc w:val="left"/>
      <w:pPr>
        <w:ind w:left="1080" w:hanging="360"/>
      </w:pPr>
      <w:rPr>
        <w:rFonts w:ascii="Symbol" w:hAnsi="Symbol"/>
      </w:rPr>
    </w:lvl>
    <w:lvl w:ilvl="2" w:tplc="37F63324">
      <w:start w:val="1"/>
      <w:numFmt w:val="bullet"/>
      <w:lvlText w:val=""/>
      <w:lvlJc w:val="left"/>
      <w:pPr>
        <w:ind w:left="1080" w:hanging="360"/>
      </w:pPr>
      <w:rPr>
        <w:rFonts w:ascii="Symbol" w:hAnsi="Symbol"/>
      </w:rPr>
    </w:lvl>
    <w:lvl w:ilvl="3" w:tplc="696CBF20">
      <w:start w:val="1"/>
      <w:numFmt w:val="bullet"/>
      <w:lvlText w:val=""/>
      <w:lvlJc w:val="left"/>
      <w:pPr>
        <w:ind w:left="1080" w:hanging="360"/>
      </w:pPr>
      <w:rPr>
        <w:rFonts w:ascii="Symbol" w:hAnsi="Symbol"/>
      </w:rPr>
    </w:lvl>
    <w:lvl w:ilvl="4" w:tplc="C0B44EE0">
      <w:start w:val="1"/>
      <w:numFmt w:val="bullet"/>
      <w:lvlText w:val=""/>
      <w:lvlJc w:val="left"/>
      <w:pPr>
        <w:ind w:left="1080" w:hanging="360"/>
      </w:pPr>
      <w:rPr>
        <w:rFonts w:ascii="Symbol" w:hAnsi="Symbol"/>
      </w:rPr>
    </w:lvl>
    <w:lvl w:ilvl="5" w:tplc="797AB5E2">
      <w:start w:val="1"/>
      <w:numFmt w:val="bullet"/>
      <w:lvlText w:val=""/>
      <w:lvlJc w:val="left"/>
      <w:pPr>
        <w:ind w:left="1080" w:hanging="360"/>
      </w:pPr>
      <w:rPr>
        <w:rFonts w:ascii="Symbol" w:hAnsi="Symbol"/>
      </w:rPr>
    </w:lvl>
    <w:lvl w:ilvl="6" w:tplc="42483CC2">
      <w:start w:val="1"/>
      <w:numFmt w:val="bullet"/>
      <w:lvlText w:val=""/>
      <w:lvlJc w:val="left"/>
      <w:pPr>
        <w:ind w:left="1080" w:hanging="360"/>
      </w:pPr>
      <w:rPr>
        <w:rFonts w:ascii="Symbol" w:hAnsi="Symbol"/>
      </w:rPr>
    </w:lvl>
    <w:lvl w:ilvl="7" w:tplc="6C705E68">
      <w:start w:val="1"/>
      <w:numFmt w:val="bullet"/>
      <w:lvlText w:val=""/>
      <w:lvlJc w:val="left"/>
      <w:pPr>
        <w:ind w:left="1080" w:hanging="360"/>
      </w:pPr>
      <w:rPr>
        <w:rFonts w:ascii="Symbol" w:hAnsi="Symbol"/>
      </w:rPr>
    </w:lvl>
    <w:lvl w:ilvl="8" w:tplc="100E3BAE">
      <w:start w:val="1"/>
      <w:numFmt w:val="bullet"/>
      <w:lvlText w:val=""/>
      <w:lvlJc w:val="left"/>
      <w:pPr>
        <w:ind w:left="1080" w:hanging="360"/>
      </w:pPr>
      <w:rPr>
        <w:rFonts w:ascii="Symbol" w:hAnsi="Symbol"/>
      </w:rPr>
    </w:lvl>
  </w:abstractNum>
  <w:abstractNum w:abstractNumId="24" w15:restartNumberingAfterBreak="0">
    <w:nsid w:val="54383B18"/>
    <w:multiLevelType w:val="hybridMultilevel"/>
    <w:tmpl w:val="7F92676A"/>
    <w:lvl w:ilvl="0" w:tplc="BF26A1A2">
      <w:start w:val="1"/>
      <w:numFmt w:val="bullet"/>
      <w:lvlText w:val=""/>
      <w:lvlJc w:val="left"/>
      <w:pPr>
        <w:ind w:left="720" w:hanging="360"/>
      </w:pPr>
      <w:rPr>
        <w:rFonts w:ascii="Symbol" w:hAnsi="Symbol"/>
      </w:rPr>
    </w:lvl>
    <w:lvl w:ilvl="1" w:tplc="6B3AEFA4">
      <w:start w:val="1"/>
      <w:numFmt w:val="bullet"/>
      <w:lvlText w:val=""/>
      <w:lvlJc w:val="left"/>
      <w:pPr>
        <w:ind w:left="720" w:hanging="360"/>
      </w:pPr>
      <w:rPr>
        <w:rFonts w:ascii="Symbol" w:hAnsi="Symbol"/>
      </w:rPr>
    </w:lvl>
    <w:lvl w:ilvl="2" w:tplc="2A845A10">
      <w:start w:val="1"/>
      <w:numFmt w:val="bullet"/>
      <w:lvlText w:val=""/>
      <w:lvlJc w:val="left"/>
      <w:pPr>
        <w:ind w:left="720" w:hanging="360"/>
      </w:pPr>
      <w:rPr>
        <w:rFonts w:ascii="Symbol" w:hAnsi="Symbol"/>
      </w:rPr>
    </w:lvl>
    <w:lvl w:ilvl="3" w:tplc="8442386C">
      <w:start w:val="1"/>
      <w:numFmt w:val="bullet"/>
      <w:lvlText w:val=""/>
      <w:lvlJc w:val="left"/>
      <w:pPr>
        <w:ind w:left="720" w:hanging="360"/>
      </w:pPr>
      <w:rPr>
        <w:rFonts w:ascii="Symbol" w:hAnsi="Symbol"/>
      </w:rPr>
    </w:lvl>
    <w:lvl w:ilvl="4" w:tplc="D16CA04E">
      <w:start w:val="1"/>
      <w:numFmt w:val="bullet"/>
      <w:lvlText w:val=""/>
      <w:lvlJc w:val="left"/>
      <w:pPr>
        <w:ind w:left="720" w:hanging="360"/>
      </w:pPr>
      <w:rPr>
        <w:rFonts w:ascii="Symbol" w:hAnsi="Symbol"/>
      </w:rPr>
    </w:lvl>
    <w:lvl w:ilvl="5" w:tplc="3C223EA2">
      <w:start w:val="1"/>
      <w:numFmt w:val="bullet"/>
      <w:lvlText w:val=""/>
      <w:lvlJc w:val="left"/>
      <w:pPr>
        <w:ind w:left="720" w:hanging="360"/>
      </w:pPr>
      <w:rPr>
        <w:rFonts w:ascii="Symbol" w:hAnsi="Symbol"/>
      </w:rPr>
    </w:lvl>
    <w:lvl w:ilvl="6" w:tplc="5BCC130C">
      <w:start w:val="1"/>
      <w:numFmt w:val="bullet"/>
      <w:lvlText w:val=""/>
      <w:lvlJc w:val="left"/>
      <w:pPr>
        <w:ind w:left="720" w:hanging="360"/>
      </w:pPr>
      <w:rPr>
        <w:rFonts w:ascii="Symbol" w:hAnsi="Symbol"/>
      </w:rPr>
    </w:lvl>
    <w:lvl w:ilvl="7" w:tplc="F2E6E48C">
      <w:start w:val="1"/>
      <w:numFmt w:val="bullet"/>
      <w:lvlText w:val=""/>
      <w:lvlJc w:val="left"/>
      <w:pPr>
        <w:ind w:left="720" w:hanging="360"/>
      </w:pPr>
      <w:rPr>
        <w:rFonts w:ascii="Symbol" w:hAnsi="Symbol"/>
      </w:rPr>
    </w:lvl>
    <w:lvl w:ilvl="8" w:tplc="787A3E36">
      <w:start w:val="1"/>
      <w:numFmt w:val="bullet"/>
      <w:lvlText w:val=""/>
      <w:lvlJc w:val="left"/>
      <w:pPr>
        <w:ind w:left="720" w:hanging="360"/>
      </w:pPr>
      <w:rPr>
        <w:rFonts w:ascii="Symbol" w:hAnsi="Symbol"/>
      </w:rPr>
    </w:lvl>
  </w:abstractNum>
  <w:abstractNum w:abstractNumId="25" w15:restartNumberingAfterBreak="0">
    <w:nsid w:val="56C218CB"/>
    <w:multiLevelType w:val="multilevel"/>
    <w:tmpl w:val="AC0C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3603E1"/>
    <w:multiLevelType w:val="hybridMultilevel"/>
    <w:tmpl w:val="0F78C392"/>
    <w:lvl w:ilvl="0" w:tplc="660EAC56">
      <w:start w:val="1"/>
      <w:numFmt w:val="bullet"/>
      <w:lvlText w:val=""/>
      <w:lvlJc w:val="left"/>
      <w:pPr>
        <w:ind w:left="1080" w:hanging="360"/>
      </w:pPr>
      <w:rPr>
        <w:rFonts w:ascii="Symbol" w:hAnsi="Symbol"/>
      </w:rPr>
    </w:lvl>
    <w:lvl w:ilvl="1" w:tplc="01264ED0">
      <w:start w:val="1"/>
      <w:numFmt w:val="bullet"/>
      <w:lvlText w:val=""/>
      <w:lvlJc w:val="left"/>
      <w:pPr>
        <w:ind w:left="1080" w:hanging="360"/>
      </w:pPr>
      <w:rPr>
        <w:rFonts w:ascii="Symbol" w:hAnsi="Symbol"/>
      </w:rPr>
    </w:lvl>
    <w:lvl w:ilvl="2" w:tplc="04D0DAAA">
      <w:start w:val="1"/>
      <w:numFmt w:val="bullet"/>
      <w:lvlText w:val=""/>
      <w:lvlJc w:val="left"/>
      <w:pPr>
        <w:ind w:left="1080" w:hanging="360"/>
      </w:pPr>
      <w:rPr>
        <w:rFonts w:ascii="Symbol" w:hAnsi="Symbol"/>
      </w:rPr>
    </w:lvl>
    <w:lvl w:ilvl="3" w:tplc="658AD49A">
      <w:start w:val="1"/>
      <w:numFmt w:val="bullet"/>
      <w:lvlText w:val=""/>
      <w:lvlJc w:val="left"/>
      <w:pPr>
        <w:ind w:left="1080" w:hanging="360"/>
      </w:pPr>
      <w:rPr>
        <w:rFonts w:ascii="Symbol" w:hAnsi="Symbol"/>
      </w:rPr>
    </w:lvl>
    <w:lvl w:ilvl="4" w:tplc="D9366A64">
      <w:start w:val="1"/>
      <w:numFmt w:val="bullet"/>
      <w:lvlText w:val=""/>
      <w:lvlJc w:val="left"/>
      <w:pPr>
        <w:ind w:left="1080" w:hanging="360"/>
      </w:pPr>
      <w:rPr>
        <w:rFonts w:ascii="Symbol" w:hAnsi="Symbol"/>
      </w:rPr>
    </w:lvl>
    <w:lvl w:ilvl="5" w:tplc="D88E5712">
      <w:start w:val="1"/>
      <w:numFmt w:val="bullet"/>
      <w:lvlText w:val=""/>
      <w:lvlJc w:val="left"/>
      <w:pPr>
        <w:ind w:left="1080" w:hanging="360"/>
      </w:pPr>
      <w:rPr>
        <w:rFonts w:ascii="Symbol" w:hAnsi="Symbol"/>
      </w:rPr>
    </w:lvl>
    <w:lvl w:ilvl="6" w:tplc="B706D4AC">
      <w:start w:val="1"/>
      <w:numFmt w:val="bullet"/>
      <w:lvlText w:val=""/>
      <w:lvlJc w:val="left"/>
      <w:pPr>
        <w:ind w:left="1080" w:hanging="360"/>
      </w:pPr>
      <w:rPr>
        <w:rFonts w:ascii="Symbol" w:hAnsi="Symbol"/>
      </w:rPr>
    </w:lvl>
    <w:lvl w:ilvl="7" w:tplc="68F6299E">
      <w:start w:val="1"/>
      <w:numFmt w:val="bullet"/>
      <w:lvlText w:val=""/>
      <w:lvlJc w:val="left"/>
      <w:pPr>
        <w:ind w:left="1080" w:hanging="360"/>
      </w:pPr>
      <w:rPr>
        <w:rFonts w:ascii="Symbol" w:hAnsi="Symbol"/>
      </w:rPr>
    </w:lvl>
    <w:lvl w:ilvl="8" w:tplc="E014FB1A">
      <w:start w:val="1"/>
      <w:numFmt w:val="bullet"/>
      <w:lvlText w:val=""/>
      <w:lvlJc w:val="left"/>
      <w:pPr>
        <w:ind w:left="1080" w:hanging="360"/>
      </w:pPr>
      <w:rPr>
        <w:rFonts w:ascii="Symbol" w:hAnsi="Symbol"/>
      </w:rPr>
    </w:lvl>
  </w:abstractNum>
  <w:abstractNum w:abstractNumId="27" w15:restartNumberingAfterBreak="0">
    <w:nsid w:val="5F09205F"/>
    <w:multiLevelType w:val="hybridMultilevel"/>
    <w:tmpl w:val="51EC3826"/>
    <w:lvl w:ilvl="0" w:tplc="129AEBF8">
      <w:start w:val="1"/>
      <w:numFmt w:val="bullet"/>
      <w:lvlText w:val=""/>
      <w:lvlJc w:val="left"/>
      <w:pPr>
        <w:ind w:left="1080" w:hanging="360"/>
      </w:pPr>
      <w:rPr>
        <w:rFonts w:ascii="Symbol" w:hAnsi="Symbol"/>
      </w:rPr>
    </w:lvl>
    <w:lvl w:ilvl="1" w:tplc="5DDC4EA4">
      <w:start w:val="1"/>
      <w:numFmt w:val="bullet"/>
      <w:lvlText w:val=""/>
      <w:lvlJc w:val="left"/>
      <w:pPr>
        <w:ind w:left="1440" w:hanging="360"/>
      </w:pPr>
      <w:rPr>
        <w:rFonts w:ascii="Symbol" w:hAnsi="Symbol"/>
      </w:rPr>
    </w:lvl>
    <w:lvl w:ilvl="2" w:tplc="31808C7E">
      <w:start w:val="1"/>
      <w:numFmt w:val="bullet"/>
      <w:lvlText w:val=""/>
      <w:lvlJc w:val="left"/>
      <w:pPr>
        <w:ind w:left="1080" w:hanging="360"/>
      </w:pPr>
      <w:rPr>
        <w:rFonts w:ascii="Symbol" w:hAnsi="Symbol"/>
      </w:rPr>
    </w:lvl>
    <w:lvl w:ilvl="3" w:tplc="25D24680">
      <w:start w:val="1"/>
      <w:numFmt w:val="bullet"/>
      <w:lvlText w:val=""/>
      <w:lvlJc w:val="left"/>
      <w:pPr>
        <w:ind w:left="1080" w:hanging="360"/>
      </w:pPr>
      <w:rPr>
        <w:rFonts w:ascii="Symbol" w:hAnsi="Symbol"/>
      </w:rPr>
    </w:lvl>
    <w:lvl w:ilvl="4" w:tplc="EB247EC2">
      <w:start w:val="1"/>
      <w:numFmt w:val="bullet"/>
      <w:lvlText w:val=""/>
      <w:lvlJc w:val="left"/>
      <w:pPr>
        <w:ind w:left="1080" w:hanging="360"/>
      </w:pPr>
      <w:rPr>
        <w:rFonts w:ascii="Symbol" w:hAnsi="Symbol"/>
      </w:rPr>
    </w:lvl>
    <w:lvl w:ilvl="5" w:tplc="53F08718">
      <w:start w:val="1"/>
      <w:numFmt w:val="bullet"/>
      <w:lvlText w:val=""/>
      <w:lvlJc w:val="left"/>
      <w:pPr>
        <w:ind w:left="1080" w:hanging="360"/>
      </w:pPr>
      <w:rPr>
        <w:rFonts w:ascii="Symbol" w:hAnsi="Symbol"/>
      </w:rPr>
    </w:lvl>
    <w:lvl w:ilvl="6" w:tplc="401E44B6">
      <w:start w:val="1"/>
      <w:numFmt w:val="bullet"/>
      <w:lvlText w:val=""/>
      <w:lvlJc w:val="left"/>
      <w:pPr>
        <w:ind w:left="1080" w:hanging="360"/>
      </w:pPr>
      <w:rPr>
        <w:rFonts w:ascii="Symbol" w:hAnsi="Symbol"/>
      </w:rPr>
    </w:lvl>
    <w:lvl w:ilvl="7" w:tplc="6116FD18">
      <w:start w:val="1"/>
      <w:numFmt w:val="bullet"/>
      <w:lvlText w:val=""/>
      <w:lvlJc w:val="left"/>
      <w:pPr>
        <w:ind w:left="1080" w:hanging="360"/>
      </w:pPr>
      <w:rPr>
        <w:rFonts w:ascii="Symbol" w:hAnsi="Symbol"/>
      </w:rPr>
    </w:lvl>
    <w:lvl w:ilvl="8" w:tplc="471214CC">
      <w:start w:val="1"/>
      <w:numFmt w:val="bullet"/>
      <w:lvlText w:val=""/>
      <w:lvlJc w:val="left"/>
      <w:pPr>
        <w:ind w:left="1080" w:hanging="360"/>
      </w:pPr>
      <w:rPr>
        <w:rFonts w:ascii="Symbol" w:hAnsi="Symbol"/>
      </w:rPr>
    </w:lvl>
  </w:abstractNum>
  <w:abstractNum w:abstractNumId="28" w15:restartNumberingAfterBreak="0">
    <w:nsid w:val="63CC5586"/>
    <w:multiLevelType w:val="hybridMultilevel"/>
    <w:tmpl w:val="6C20832E"/>
    <w:lvl w:ilvl="0" w:tplc="0EE25412">
      <w:start w:val="1"/>
      <w:numFmt w:val="bullet"/>
      <w:lvlText w:val=""/>
      <w:lvlJc w:val="left"/>
      <w:pPr>
        <w:ind w:left="1080" w:hanging="360"/>
      </w:pPr>
      <w:rPr>
        <w:rFonts w:ascii="Symbol" w:hAnsi="Symbol"/>
      </w:rPr>
    </w:lvl>
    <w:lvl w:ilvl="1" w:tplc="C400B032">
      <w:start w:val="1"/>
      <w:numFmt w:val="bullet"/>
      <w:lvlText w:val=""/>
      <w:lvlJc w:val="left"/>
      <w:pPr>
        <w:ind w:left="1080" w:hanging="360"/>
      </w:pPr>
      <w:rPr>
        <w:rFonts w:ascii="Symbol" w:hAnsi="Symbol"/>
      </w:rPr>
    </w:lvl>
    <w:lvl w:ilvl="2" w:tplc="EDA2DF66">
      <w:start w:val="1"/>
      <w:numFmt w:val="bullet"/>
      <w:lvlText w:val=""/>
      <w:lvlJc w:val="left"/>
      <w:pPr>
        <w:ind w:left="1080" w:hanging="360"/>
      </w:pPr>
      <w:rPr>
        <w:rFonts w:ascii="Symbol" w:hAnsi="Symbol"/>
      </w:rPr>
    </w:lvl>
    <w:lvl w:ilvl="3" w:tplc="C652D72C">
      <w:start w:val="1"/>
      <w:numFmt w:val="bullet"/>
      <w:lvlText w:val=""/>
      <w:lvlJc w:val="left"/>
      <w:pPr>
        <w:ind w:left="1080" w:hanging="360"/>
      </w:pPr>
      <w:rPr>
        <w:rFonts w:ascii="Symbol" w:hAnsi="Symbol"/>
      </w:rPr>
    </w:lvl>
    <w:lvl w:ilvl="4" w:tplc="57386532">
      <w:start w:val="1"/>
      <w:numFmt w:val="bullet"/>
      <w:lvlText w:val=""/>
      <w:lvlJc w:val="left"/>
      <w:pPr>
        <w:ind w:left="1080" w:hanging="360"/>
      </w:pPr>
      <w:rPr>
        <w:rFonts w:ascii="Symbol" w:hAnsi="Symbol"/>
      </w:rPr>
    </w:lvl>
    <w:lvl w:ilvl="5" w:tplc="A3440BDE">
      <w:start w:val="1"/>
      <w:numFmt w:val="bullet"/>
      <w:lvlText w:val=""/>
      <w:lvlJc w:val="left"/>
      <w:pPr>
        <w:ind w:left="1080" w:hanging="360"/>
      </w:pPr>
      <w:rPr>
        <w:rFonts w:ascii="Symbol" w:hAnsi="Symbol"/>
      </w:rPr>
    </w:lvl>
    <w:lvl w:ilvl="6" w:tplc="B44AE884">
      <w:start w:val="1"/>
      <w:numFmt w:val="bullet"/>
      <w:lvlText w:val=""/>
      <w:lvlJc w:val="left"/>
      <w:pPr>
        <w:ind w:left="1080" w:hanging="360"/>
      </w:pPr>
      <w:rPr>
        <w:rFonts w:ascii="Symbol" w:hAnsi="Symbol"/>
      </w:rPr>
    </w:lvl>
    <w:lvl w:ilvl="7" w:tplc="AE0ECA1E">
      <w:start w:val="1"/>
      <w:numFmt w:val="bullet"/>
      <w:lvlText w:val=""/>
      <w:lvlJc w:val="left"/>
      <w:pPr>
        <w:ind w:left="1080" w:hanging="360"/>
      </w:pPr>
      <w:rPr>
        <w:rFonts w:ascii="Symbol" w:hAnsi="Symbol"/>
      </w:rPr>
    </w:lvl>
    <w:lvl w:ilvl="8" w:tplc="75FCA27E">
      <w:start w:val="1"/>
      <w:numFmt w:val="bullet"/>
      <w:lvlText w:val=""/>
      <w:lvlJc w:val="left"/>
      <w:pPr>
        <w:ind w:left="1080" w:hanging="360"/>
      </w:pPr>
      <w:rPr>
        <w:rFonts w:ascii="Symbol" w:hAnsi="Symbol"/>
      </w:rPr>
    </w:lvl>
  </w:abstractNum>
  <w:abstractNum w:abstractNumId="29" w15:restartNumberingAfterBreak="0">
    <w:nsid w:val="71D956FE"/>
    <w:multiLevelType w:val="hybridMultilevel"/>
    <w:tmpl w:val="15001B74"/>
    <w:lvl w:ilvl="0" w:tplc="9CB665BE">
      <w:start w:val="1"/>
      <w:numFmt w:val="bullet"/>
      <w:lvlText w:val=""/>
      <w:lvlJc w:val="left"/>
      <w:pPr>
        <w:ind w:left="1080" w:hanging="360"/>
      </w:pPr>
      <w:rPr>
        <w:rFonts w:ascii="Symbol" w:hAnsi="Symbol"/>
      </w:rPr>
    </w:lvl>
    <w:lvl w:ilvl="1" w:tplc="9AF401BA">
      <w:start w:val="1"/>
      <w:numFmt w:val="bullet"/>
      <w:lvlText w:val=""/>
      <w:lvlJc w:val="left"/>
      <w:pPr>
        <w:ind w:left="1080" w:hanging="360"/>
      </w:pPr>
      <w:rPr>
        <w:rFonts w:ascii="Symbol" w:hAnsi="Symbol"/>
      </w:rPr>
    </w:lvl>
    <w:lvl w:ilvl="2" w:tplc="84088AF6">
      <w:start w:val="1"/>
      <w:numFmt w:val="bullet"/>
      <w:lvlText w:val=""/>
      <w:lvlJc w:val="left"/>
      <w:pPr>
        <w:ind w:left="1080" w:hanging="360"/>
      </w:pPr>
      <w:rPr>
        <w:rFonts w:ascii="Symbol" w:hAnsi="Symbol"/>
      </w:rPr>
    </w:lvl>
    <w:lvl w:ilvl="3" w:tplc="8F0892BC">
      <w:start w:val="1"/>
      <w:numFmt w:val="bullet"/>
      <w:lvlText w:val=""/>
      <w:lvlJc w:val="left"/>
      <w:pPr>
        <w:ind w:left="1080" w:hanging="360"/>
      </w:pPr>
      <w:rPr>
        <w:rFonts w:ascii="Symbol" w:hAnsi="Symbol"/>
      </w:rPr>
    </w:lvl>
    <w:lvl w:ilvl="4" w:tplc="B5003ACC">
      <w:start w:val="1"/>
      <w:numFmt w:val="bullet"/>
      <w:lvlText w:val=""/>
      <w:lvlJc w:val="left"/>
      <w:pPr>
        <w:ind w:left="1080" w:hanging="360"/>
      </w:pPr>
      <w:rPr>
        <w:rFonts w:ascii="Symbol" w:hAnsi="Symbol"/>
      </w:rPr>
    </w:lvl>
    <w:lvl w:ilvl="5" w:tplc="03AE6E2A">
      <w:start w:val="1"/>
      <w:numFmt w:val="bullet"/>
      <w:lvlText w:val=""/>
      <w:lvlJc w:val="left"/>
      <w:pPr>
        <w:ind w:left="1080" w:hanging="360"/>
      </w:pPr>
      <w:rPr>
        <w:rFonts w:ascii="Symbol" w:hAnsi="Symbol"/>
      </w:rPr>
    </w:lvl>
    <w:lvl w:ilvl="6" w:tplc="A4DAE0AC">
      <w:start w:val="1"/>
      <w:numFmt w:val="bullet"/>
      <w:lvlText w:val=""/>
      <w:lvlJc w:val="left"/>
      <w:pPr>
        <w:ind w:left="1080" w:hanging="360"/>
      </w:pPr>
      <w:rPr>
        <w:rFonts w:ascii="Symbol" w:hAnsi="Symbol"/>
      </w:rPr>
    </w:lvl>
    <w:lvl w:ilvl="7" w:tplc="CB2AAD58">
      <w:start w:val="1"/>
      <w:numFmt w:val="bullet"/>
      <w:lvlText w:val=""/>
      <w:lvlJc w:val="left"/>
      <w:pPr>
        <w:ind w:left="1080" w:hanging="360"/>
      </w:pPr>
      <w:rPr>
        <w:rFonts w:ascii="Symbol" w:hAnsi="Symbol"/>
      </w:rPr>
    </w:lvl>
    <w:lvl w:ilvl="8" w:tplc="85EE9BBE">
      <w:start w:val="1"/>
      <w:numFmt w:val="bullet"/>
      <w:lvlText w:val=""/>
      <w:lvlJc w:val="left"/>
      <w:pPr>
        <w:ind w:left="1080" w:hanging="360"/>
      </w:pPr>
      <w:rPr>
        <w:rFonts w:ascii="Symbol" w:hAnsi="Symbol"/>
      </w:rPr>
    </w:lvl>
  </w:abstractNum>
  <w:abstractNum w:abstractNumId="30" w15:restartNumberingAfterBreak="0">
    <w:nsid w:val="7B222062"/>
    <w:multiLevelType w:val="hybridMultilevel"/>
    <w:tmpl w:val="F5347732"/>
    <w:lvl w:ilvl="0" w:tplc="4E301B3C">
      <w:start w:val="1"/>
      <w:numFmt w:val="bullet"/>
      <w:lvlText w:val=""/>
      <w:lvlJc w:val="left"/>
      <w:pPr>
        <w:ind w:left="1080" w:hanging="360"/>
      </w:pPr>
      <w:rPr>
        <w:rFonts w:ascii="Symbol" w:hAnsi="Symbol"/>
      </w:rPr>
    </w:lvl>
    <w:lvl w:ilvl="1" w:tplc="35B0E8F2">
      <w:start w:val="1"/>
      <w:numFmt w:val="bullet"/>
      <w:lvlText w:val=""/>
      <w:lvlJc w:val="left"/>
      <w:pPr>
        <w:ind w:left="1080" w:hanging="360"/>
      </w:pPr>
      <w:rPr>
        <w:rFonts w:ascii="Symbol" w:hAnsi="Symbol"/>
      </w:rPr>
    </w:lvl>
    <w:lvl w:ilvl="2" w:tplc="2304C5CC">
      <w:start w:val="1"/>
      <w:numFmt w:val="bullet"/>
      <w:lvlText w:val=""/>
      <w:lvlJc w:val="left"/>
      <w:pPr>
        <w:ind w:left="1080" w:hanging="360"/>
      </w:pPr>
      <w:rPr>
        <w:rFonts w:ascii="Symbol" w:hAnsi="Symbol"/>
      </w:rPr>
    </w:lvl>
    <w:lvl w:ilvl="3" w:tplc="DE1EDCB6">
      <w:start w:val="1"/>
      <w:numFmt w:val="bullet"/>
      <w:lvlText w:val=""/>
      <w:lvlJc w:val="left"/>
      <w:pPr>
        <w:ind w:left="1080" w:hanging="360"/>
      </w:pPr>
      <w:rPr>
        <w:rFonts w:ascii="Symbol" w:hAnsi="Symbol"/>
      </w:rPr>
    </w:lvl>
    <w:lvl w:ilvl="4" w:tplc="E9AC27E4">
      <w:start w:val="1"/>
      <w:numFmt w:val="bullet"/>
      <w:lvlText w:val=""/>
      <w:lvlJc w:val="left"/>
      <w:pPr>
        <w:ind w:left="1080" w:hanging="360"/>
      </w:pPr>
      <w:rPr>
        <w:rFonts w:ascii="Symbol" w:hAnsi="Symbol"/>
      </w:rPr>
    </w:lvl>
    <w:lvl w:ilvl="5" w:tplc="E0465710">
      <w:start w:val="1"/>
      <w:numFmt w:val="bullet"/>
      <w:lvlText w:val=""/>
      <w:lvlJc w:val="left"/>
      <w:pPr>
        <w:ind w:left="1080" w:hanging="360"/>
      </w:pPr>
      <w:rPr>
        <w:rFonts w:ascii="Symbol" w:hAnsi="Symbol"/>
      </w:rPr>
    </w:lvl>
    <w:lvl w:ilvl="6" w:tplc="5D226DB8">
      <w:start w:val="1"/>
      <w:numFmt w:val="bullet"/>
      <w:lvlText w:val=""/>
      <w:lvlJc w:val="left"/>
      <w:pPr>
        <w:ind w:left="1080" w:hanging="360"/>
      </w:pPr>
      <w:rPr>
        <w:rFonts w:ascii="Symbol" w:hAnsi="Symbol"/>
      </w:rPr>
    </w:lvl>
    <w:lvl w:ilvl="7" w:tplc="B69279B6">
      <w:start w:val="1"/>
      <w:numFmt w:val="bullet"/>
      <w:lvlText w:val=""/>
      <w:lvlJc w:val="left"/>
      <w:pPr>
        <w:ind w:left="1080" w:hanging="360"/>
      </w:pPr>
      <w:rPr>
        <w:rFonts w:ascii="Symbol" w:hAnsi="Symbol"/>
      </w:rPr>
    </w:lvl>
    <w:lvl w:ilvl="8" w:tplc="B1942256">
      <w:start w:val="1"/>
      <w:numFmt w:val="bullet"/>
      <w:lvlText w:val=""/>
      <w:lvlJc w:val="left"/>
      <w:pPr>
        <w:ind w:left="1080" w:hanging="360"/>
      </w:pPr>
      <w:rPr>
        <w:rFonts w:ascii="Symbol" w:hAnsi="Symbol"/>
      </w:rPr>
    </w:lvl>
  </w:abstractNum>
  <w:abstractNum w:abstractNumId="31" w15:restartNumberingAfterBreak="0">
    <w:nsid w:val="7E684100"/>
    <w:multiLevelType w:val="hybridMultilevel"/>
    <w:tmpl w:val="E112038C"/>
    <w:lvl w:ilvl="0" w:tplc="504030D6">
      <w:start w:val="1"/>
      <w:numFmt w:val="bullet"/>
      <w:lvlText w:val=""/>
      <w:lvlJc w:val="left"/>
      <w:pPr>
        <w:ind w:left="1080" w:hanging="360"/>
      </w:pPr>
      <w:rPr>
        <w:rFonts w:ascii="Symbol" w:hAnsi="Symbol"/>
      </w:rPr>
    </w:lvl>
    <w:lvl w:ilvl="1" w:tplc="DAA6BFFC">
      <w:start w:val="1"/>
      <w:numFmt w:val="bullet"/>
      <w:lvlText w:val=""/>
      <w:lvlJc w:val="left"/>
      <w:pPr>
        <w:ind w:left="1080" w:hanging="360"/>
      </w:pPr>
      <w:rPr>
        <w:rFonts w:ascii="Symbol" w:hAnsi="Symbol"/>
      </w:rPr>
    </w:lvl>
    <w:lvl w:ilvl="2" w:tplc="A87E8556">
      <w:start w:val="1"/>
      <w:numFmt w:val="bullet"/>
      <w:lvlText w:val=""/>
      <w:lvlJc w:val="left"/>
      <w:pPr>
        <w:ind w:left="1080" w:hanging="360"/>
      </w:pPr>
      <w:rPr>
        <w:rFonts w:ascii="Symbol" w:hAnsi="Symbol"/>
      </w:rPr>
    </w:lvl>
    <w:lvl w:ilvl="3" w:tplc="D346C41A">
      <w:start w:val="1"/>
      <w:numFmt w:val="bullet"/>
      <w:lvlText w:val=""/>
      <w:lvlJc w:val="left"/>
      <w:pPr>
        <w:ind w:left="1080" w:hanging="360"/>
      </w:pPr>
      <w:rPr>
        <w:rFonts w:ascii="Symbol" w:hAnsi="Symbol"/>
      </w:rPr>
    </w:lvl>
    <w:lvl w:ilvl="4" w:tplc="A75E74DE">
      <w:start w:val="1"/>
      <w:numFmt w:val="bullet"/>
      <w:lvlText w:val=""/>
      <w:lvlJc w:val="left"/>
      <w:pPr>
        <w:ind w:left="1080" w:hanging="360"/>
      </w:pPr>
      <w:rPr>
        <w:rFonts w:ascii="Symbol" w:hAnsi="Symbol"/>
      </w:rPr>
    </w:lvl>
    <w:lvl w:ilvl="5" w:tplc="08223D3E">
      <w:start w:val="1"/>
      <w:numFmt w:val="bullet"/>
      <w:lvlText w:val=""/>
      <w:lvlJc w:val="left"/>
      <w:pPr>
        <w:ind w:left="1080" w:hanging="360"/>
      </w:pPr>
      <w:rPr>
        <w:rFonts w:ascii="Symbol" w:hAnsi="Symbol"/>
      </w:rPr>
    </w:lvl>
    <w:lvl w:ilvl="6" w:tplc="E3DE5488">
      <w:start w:val="1"/>
      <w:numFmt w:val="bullet"/>
      <w:lvlText w:val=""/>
      <w:lvlJc w:val="left"/>
      <w:pPr>
        <w:ind w:left="1080" w:hanging="360"/>
      </w:pPr>
      <w:rPr>
        <w:rFonts w:ascii="Symbol" w:hAnsi="Symbol"/>
      </w:rPr>
    </w:lvl>
    <w:lvl w:ilvl="7" w:tplc="6F8E12E4">
      <w:start w:val="1"/>
      <w:numFmt w:val="bullet"/>
      <w:lvlText w:val=""/>
      <w:lvlJc w:val="left"/>
      <w:pPr>
        <w:ind w:left="1080" w:hanging="360"/>
      </w:pPr>
      <w:rPr>
        <w:rFonts w:ascii="Symbol" w:hAnsi="Symbol"/>
      </w:rPr>
    </w:lvl>
    <w:lvl w:ilvl="8" w:tplc="07000F82">
      <w:start w:val="1"/>
      <w:numFmt w:val="bullet"/>
      <w:lvlText w:val=""/>
      <w:lvlJc w:val="left"/>
      <w:pPr>
        <w:ind w:left="1080" w:hanging="360"/>
      </w:pPr>
      <w:rPr>
        <w:rFonts w:ascii="Symbol" w:hAnsi="Symbol"/>
      </w:rPr>
    </w:lvl>
  </w:abstractNum>
  <w:abstractNum w:abstractNumId="32"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08502435">
    <w:abstractNumId w:val="20"/>
  </w:num>
  <w:num w:numId="2" w16cid:durableId="1922444429">
    <w:abstractNumId w:val="21"/>
  </w:num>
  <w:num w:numId="3" w16cid:durableId="483475225">
    <w:abstractNumId w:val="32"/>
  </w:num>
  <w:num w:numId="4" w16cid:durableId="1505778385">
    <w:abstractNumId w:val="22"/>
  </w:num>
  <w:num w:numId="5" w16cid:durableId="1536043668">
    <w:abstractNumId w:val="5"/>
  </w:num>
  <w:num w:numId="6" w16cid:durableId="496655325">
    <w:abstractNumId w:val="25"/>
  </w:num>
  <w:num w:numId="7" w16cid:durableId="1791507550">
    <w:abstractNumId w:val="10"/>
  </w:num>
  <w:num w:numId="8" w16cid:durableId="1345133580">
    <w:abstractNumId w:val="13"/>
  </w:num>
  <w:num w:numId="9" w16cid:durableId="56710065">
    <w:abstractNumId w:val="9"/>
  </w:num>
  <w:num w:numId="10" w16cid:durableId="689524022">
    <w:abstractNumId w:val="31"/>
  </w:num>
  <w:num w:numId="11" w16cid:durableId="2061662110">
    <w:abstractNumId w:val="7"/>
  </w:num>
  <w:num w:numId="12" w16cid:durableId="994070785">
    <w:abstractNumId w:val="14"/>
  </w:num>
  <w:num w:numId="13" w16cid:durableId="1661428130">
    <w:abstractNumId w:val="15"/>
  </w:num>
  <w:num w:numId="14" w16cid:durableId="148058737">
    <w:abstractNumId w:val="3"/>
  </w:num>
  <w:num w:numId="15" w16cid:durableId="777716940">
    <w:abstractNumId w:val="0"/>
  </w:num>
  <w:num w:numId="16" w16cid:durableId="469904516">
    <w:abstractNumId w:val="4"/>
  </w:num>
  <w:num w:numId="17" w16cid:durableId="177358355">
    <w:abstractNumId w:val="2"/>
  </w:num>
  <w:num w:numId="18" w16cid:durableId="795761395">
    <w:abstractNumId w:val="27"/>
  </w:num>
  <w:num w:numId="19" w16cid:durableId="886642140">
    <w:abstractNumId w:val="19"/>
  </w:num>
  <w:num w:numId="20" w16cid:durableId="1325008948">
    <w:abstractNumId w:val="1"/>
  </w:num>
  <w:num w:numId="21" w16cid:durableId="1489396907">
    <w:abstractNumId w:val="30"/>
  </w:num>
  <w:num w:numId="22" w16cid:durableId="647562728">
    <w:abstractNumId w:val="28"/>
  </w:num>
  <w:num w:numId="23" w16cid:durableId="1211528018">
    <w:abstractNumId w:val="16"/>
  </w:num>
  <w:num w:numId="24" w16cid:durableId="267199712">
    <w:abstractNumId w:val="17"/>
  </w:num>
  <w:num w:numId="25" w16cid:durableId="108547770">
    <w:abstractNumId w:val="12"/>
  </w:num>
  <w:num w:numId="26" w16cid:durableId="1764573794">
    <w:abstractNumId w:val="26"/>
  </w:num>
  <w:num w:numId="27" w16cid:durableId="673992354">
    <w:abstractNumId w:val="29"/>
  </w:num>
  <w:num w:numId="28" w16cid:durableId="1378748573">
    <w:abstractNumId w:val="11"/>
  </w:num>
  <w:num w:numId="29" w16cid:durableId="1319773803">
    <w:abstractNumId w:val="6"/>
  </w:num>
  <w:num w:numId="30" w16cid:durableId="1525485423">
    <w:abstractNumId w:val="18"/>
  </w:num>
  <w:num w:numId="31" w16cid:durableId="2034259050">
    <w:abstractNumId w:val="24"/>
  </w:num>
  <w:num w:numId="32" w16cid:durableId="76287332">
    <w:abstractNumId w:val="23"/>
  </w:num>
  <w:num w:numId="33" w16cid:durableId="11310226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1B"/>
    <w:rsid w:val="00000E7C"/>
    <w:rsid w:val="00001723"/>
    <w:rsid w:val="00003F61"/>
    <w:rsid w:val="00004366"/>
    <w:rsid w:val="00004A1C"/>
    <w:rsid w:val="00004DA2"/>
    <w:rsid w:val="000058ED"/>
    <w:rsid w:val="00005F84"/>
    <w:rsid w:val="00006A8A"/>
    <w:rsid w:val="00006B6F"/>
    <w:rsid w:val="00006E7E"/>
    <w:rsid w:val="000070D0"/>
    <w:rsid w:val="0000731F"/>
    <w:rsid w:val="000073C3"/>
    <w:rsid w:val="000076AB"/>
    <w:rsid w:val="000077E7"/>
    <w:rsid w:val="00010CE7"/>
    <w:rsid w:val="00010FC1"/>
    <w:rsid w:val="0001127F"/>
    <w:rsid w:val="00011A1D"/>
    <w:rsid w:val="00011A98"/>
    <w:rsid w:val="00011E75"/>
    <w:rsid w:val="00012590"/>
    <w:rsid w:val="00012FCA"/>
    <w:rsid w:val="000133D5"/>
    <w:rsid w:val="0001384A"/>
    <w:rsid w:val="0001407D"/>
    <w:rsid w:val="000142DF"/>
    <w:rsid w:val="0001437D"/>
    <w:rsid w:val="00014664"/>
    <w:rsid w:val="000148BF"/>
    <w:rsid w:val="00014EE9"/>
    <w:rsid w:val="00016113"/>
    <w:rsid w:val="00016B75"/>
    <w:rsid w:val="00016F00"/>
    <w:rsid w:val="0001727B"/>
    <w:rsid w:val="0001734E"/>
    <w:rsid w:val="00017495"/>
    <w:rsid w:val="00017620"/>
    <w:rsid w:val="00017649"/>
    <w:rsid w:val="00017F24"/>
    <w:rsid w:val="0002094B"/>
    <w:rsid w:val="000209C3"/>
    <w:rsid w:val="00020A2D"/>
    <w:rsid w:val="00020D03"/>
    <w:rsid w:val="000218D2"/>
    <w:rsid w:val="00022594"/>
    <w:rsid w:val="0002311B"/>
    <w:rsid w:val="00023178"/>
    <w:rsid w:val="00023255"/>
    <w:rsid w:val="000235F9"/>
    <w:rsid w:val="00023966"/>
    <w:rsid w:val="00024021"/>
    <w:rsid w:val="000240F7"/>
    <w:rsid w:val="00024948"/>
    <w:rsid w:val="00024E3A"/>
    <w:rsid w:val="000252DB"/>
    <w:rsid w:val="00025775"/>
    <w:rsid w:val="00025B9A"/>
    <w:rsid w:val="00025D9E"/>
    <w:rsid w:val="00025EBA"/>
    <w:rsid w:val="00027AAE"/>
    <w:rsid w:val="00030126"/>
    <w:rsid w:val="0003113E"/>
    <w:rsid w:val="000320D3"/>
    <w:rsid w:val="000325A6"/>
    <w:rsid w:val="00032747"/>
    <w:rsid w:val="00032ADC"/>
    <w:rsid w:val="00032B66"/>
    <w:rsid w:val="00033395"/>
    <w:rsid w:val="00033425"/>
    <w:rsid w:val="00033463"/>
    <w:rsid w:val="00033ED8"/>
    <w:rsid w:val="0003466C"/>
    <w:rsid w:val="00034CBE"/>
    <w:rsid w:val="0003505A"/>
    <w:rsid w:val="0003530D"/>
    <w:rsid w:val="000364E8"/>
    <w:rsid w:val="00036606"/>
    <w:rsid w:val="0003686F"/>
    <w:rsid w:val="00037FF2"/>
    <w:rsid w:val="000406C5"/>
    <w:rsid w:val="000414C7"/>
    <w:rsid w:val="00041811"/>
    <w:rsid w:val="00042AAE"/>
    <w:rsid w:val="00043591"/>
    <w:rsid w:val="000436AB"/>
    <w:rsid w:val="000437CC"/>
    <w:rsid w:val="00043B13"/>
    <w:rsid w:val="00044582"/>
    <w:rsid w:val="0004522B"/>
    <w:rsid w:val="000461DB"/>
    <w:rsid w:val="000467E9"/>
    <w:rsid w:val="00046804"/>
    <w:rsid w:val="0004768F"/>
    <w:rsid w:val="00047ACF"/>
    <w:rsid w:val="00047B49"/>
    <w:rsid w:val="00050900"/>
    <w:rsid w:val="00051235"/>
    <w:rsid w:val="00051276"/>
    <w:rsid w:val="00051920"/>
    <w:rsid w:val="000519A2"/>
    <w:rsid w:val="00051CEE"/>
    <w:rsid w:val="00051D5D"/>
    <w:rsid w:val="00051E88"/>
    <w:rsid w:val="0005222E"/>
    <w:rsid w:val="00052786"/>
    <w:rsid w:val="00052C68"/>
    <w:rsid w:val="00052D0B"/>
    <w:rsid w:val="00052FA8"/>
    <w:rsid w:val="000532F0"/>
    <w:rsid w:val="00053880"/>
    <w:rsid w:val="00053B59"/>
    <w:rsid w:val="00053BAA"/>
    <w:rsid w:val="00053E3D"/>
    <w:rsid w:val="00055743"/>
    <w:rsid w:val="0005632E"/>
    <w:rsid w:val="000564CD"/>
    <w:rsid w:val="00056BAD"/>
    <w:rsid w:val="00057227"/>
    <w:rsid w:val="00060022"/>
    <w:rsid w:val="000620F3"/>
    <w:rsid w:val="00062668"/>
    <w:rsid w:val="00063129"/>
    <w:rsid w:val="000633FB"/>
    <w:rsid w:val="000639CC"/>
    <w:rsid w:val="000648D4"/>
    <w:rsid w:val="00064BA3"/>
    <w:rsid w:val="000663E9"/>
    <w:rsid w:val="000670A7"/>
    <w:rsid w:val="00067326"/>
    <w:rsid w:val="00067474"/>
    <w:rsid w:val="00067809"/>
    <w:rsid w:val="00070720"/>
    <w:rsid w:val="00070D46"/>
    <w:rsid w:val="00071632"/>
    <w:rsid w:val="00072363"/>
    <w:rsid w:val="00073DB2"/>
    <w:rsid w:val="00073E5C"/>
    <w:rsid w:val="00074D1C"/>
    <w:rsid w:val="00074FC7"/>
    <w:rsid w:val="000752BC"/>
    <w:rsid w:val="000756F6"/>
    <w:rsid w:val="00075D8D"/>
    <w:rsid w:val="000762B1"/>
    <w:rsid w:val="000762D4"/>
    <w:rsid w:val="00076C67"/>
    <w:rsid w:val="00076EF9"/>
    <w:rsid w:val="0007700F"/>
    <w:rsid w:val="00077BAF"/>
    <w:rsid w:val="000803C4"/>
    <w:rsid w:val="000818F5"/>
    <w:rsid w:val="0008193E"/>
    <w:rsid w:val="000819E7"/>
    <w:rsid w:val="00081CA0"/>
    <w:rsid w:val="000826DA"/>
    <w:rsid w:val="00082A8C"/>
    <w:rsid w:val="00082D54"/>
    <w:rsid w:val="00083342"/>
    <w:rsid w:val="00083543"/>
    <w:rsid w:val="000836F1"/>
    <w:rsid w:val="0008384C"/>
    <w:rsid w:val="00083A03"/>
    <w:rsid w:val="00083A04"/>
    <w:rsid w:val="00083DD4"/>
    <w:rsid w:val="0008432B"/>
    <w:rsid w:val="000859EC"/>
    <w:rsid w:val="00085A22"/>
    <w:rsid w:val="00085CE6"/>
    <w:rsid w:val="00086724"/>
    <w:rsid w:val="00086CF5"/>
    <w:rsid w:val="00086D7A"/>
    <w:rsid w:val="000908C3"/>
    <w:rsid w:val="000908D6"/>
    <w:rsid w:val="0009120D"/>
    <w:rsid w:val="00091428"/>
    <w:rsid w:val="000922E5"/>
    <w:rsid w:val="00092332"/>
    <w:rsid w:val="00092C96"/>
    <w:rsid w:val="000938CC"/>
    <w:rsid w:val="000939C1"/>
    <w:rsid w:val="00093DD5"/>
    <w:rsid w:val="00093FAC"/>
    <w:rsid w:val="00094195"/>
    <w:rsid w:val="00094780"/>
    <w:rsid w:val="00094B1C"/>
    <w:rsid w:val="00094D3D"/>
    <w:rsid w:val="00094DD6"/>
    <w:rsid w:val="00095D70"/>
    <w:rsid w:val="000964B7"/>
    <w:rsid w:val="00096D09"/>
    <w:rsid w:val="000A2490"/>
    <w:rsid w:val="000A3584"/>
    <w:rsid w:val="000A3F8E"/>
    <w:rsid w:val="000A437F"/>
    <w:rsid w:val="000A4826"/>
    <w:rsid w:val="000A4896"/>
    <w:rsid w:val="000A5277"/>
    <w:rsid w:val="000A5C81"/>
    <w:rsid w:val="000A6603"/>
    <w:rsid w:val="000A695E"/>
    <w:rsid w:val="000A7F4E"/>
    <w:rsid w:val="000B0311"/>
    <w:rsid w:val="000B07E9"/>
    <w:rsid w:val="000B16EE"/>
    <w:rsid w:val="000B1E23"/>
    <w:rsid w:val="000B2375"/>
    <w:rsid w:val="000B3664"/>
    <w:rsid w:val="000B3E74"/>
    <w:rsid w:val="000B3EBA"/>
    <w:rsid w:val="000B4534"/>
    <w:rsid w:val="000B4DAB"/>
    <w:rsid w:val="000B584D"/>
    <w:rsid w:val="000B65A0"/>
    <w:rsid w:val="000B6833"/>
    <w:rsid w:val="000B6A23"/>
    <w:rsid w:val="000B6E62"/>
    <w:rsid w:val="000B7175"/>
    <w:rsid w:val="000B77CE"/>
    <w:rsid w:val="000B79E0"/>
    <w:rsid w:val="000B7D4E"/>
    <w:rsid w:val="000C01B7"/>
    <w:rsid w:val="000C0311"/>
    <w:rsid w:val="000C1890"/>
    <w:rsid w:val="000C28B4"/>
    <w:rsid w:val="000C2BE4"/>
    <w:rsid w:val="000C2E77"/>
    <w:rsid w:val="000C2F2E"/>
    <w:rsid w:val="000C349A"/>
    <w:rsid w:val="000C3550"/>
    <w:rsid w:val="000C3BE9"/>
    <w:rsid w:val="000C3FD1"/>
    <w:rsid w:val="000C3FD6"/>
    <w:rsid w:val="000C5294"/>
    <w:rsid w:val="000C601B"/>
    <w:rsid w:val="000C7201"/>
    <w:rsid w:val="000C7E8C"/>
    <w:rsid w:val="000D0073"/>
    <w:rsid w:val="000D050E"/>
    <w:rsid w:val="000D0510"/>
    <w:rsid w:val="000D087C"/>
    <w:rsid w:val="000D1613"/>
    <w:rsid w:val="000D1AF5"/>
    <w:rsid w:val="000D1DB5"/>
    <w:rsid w:val="000D20EA"/>
    <w:rsid w:val="000D2517"/>
    <w:rsid w:val="000D2AB3"/>
    <w:rsid w:val="000D43C7"/>
    <w:rsid w:val="000D47E2"/>
    <w:rsid w:val="000D55C1"/>
    <w:rsid w:val="000D5C5F"/>
    <w:rsid w:val="000D61B0"/>
    <w:rsid w:val="000D6219"/>
    <w:rsid w:val="000D67D9"/>
    <w:rsid w:val="000D6B1B"/>
    <w:rsid w:val="000D7062"/>
    <w:rsid w:val="000D72AD"/>
    <w:rsid w:val="000D7614"/>
    <w:rsid w:val="000D78F8"/>
    <w:rsid w:val="000D79C5"/>
    <w:rsid w:val="000E0197"/>
    <w:rsid w:val="000E0704"/>
    <w:rsid w:val="000E134E"/>
    <w:rsid w:val="000E1D30"/>
    <w:rsid w:val="000E294C"/>
    <w:rsid w:val="000E361B"/>
    <w:rsid w:val="000E5189"/>
    <w:rsid w:val="000E57AB"/>
    <w:rsid w:val="000E57E2"/>
    <w:rsid w:val="000E5A66"/>
    <w:rsid w:val="000E5B3A"/>
    <w:rsid w:val="000E5FDC"/>
    <w:rsid w:val="000E65B2"/>
    <w:rsid w:val="000E678A"/>
    <w:rsid w:val="000E745E"/>
    <w:rsid w:val="000E7A78"/>
    <w:rsid w:val="000E7B61"/>
    <w:rsid w:val="000E8BD8"/>
    <w:rsid w:val="000F01C0"/>
    <w:rsid w:val="000F0CDD"/>
    <w:rsid w:val="000F114C"/>
    <w:rsid w:val="000F122B"/>
    <w:rsid w:val="000F1622"/>
    <w:rsid w:val="000F2A6D"/>
    <w:rsid w:val="000F2B68"/>
    <w:rsid w:val="000F2E31"/>
    <w:rsid w:val="000F3695"/>
    <w:rsid w:val="000F4056"/>
    <w:rsid w:val="000F4350"/>
    <w:rsid w:val="000F4FD9"/>
    <w:rsid w:val="000F5149"/>
    <w:rsid w:val="000F6249"/>
    <w:rsid w:val="000F66A9"/>
    <w:rsid w:val="000F6C8A"/>
    <w:rsid w:val="00100000"/>
    <w:rsid w:val="001007AF"/>
    <w:rsid w:val="0010099F"/>
    <w:rsid w:val="00101819"/>
    <w:rsid w:val="0010266C"/>
    <w:rsid w:val="00102816"/>
    <w:rsid w:val="00102C31"/>
    <w:rsid w:val="00103D8C"/>
    <w:rsid w:val="00103EDD"/>
    <w:rsid w:val="001043DB"/>
    <w:rsid w:val="0010442D"/>
    <w:rsid w:val="00105085"/>
    <w:rsid w:val="00106EB0"/>
    <w:rsid w:val="00107067"/>
    <w:rsid w:val="00107793"/>
    <w:rsid w:val="00107DA1"/>
    <w:rsid w:val="00110172"/>
    <w:rsid w:val="00110A65"/>
    <w:rsid w:val="00111F81"/>
    <w:rsid w:val="001129C7"/>
    <w:rsid w:val="00112EDB"/>
    <w:rsid w:val="001132A0"/>
    <w:rsid w:val="001141C1"/>
    <w:rsid w:val="0011477C"/>
    <w:rsid w:val="00115736"/>
    <w:rsid w:val="00117BC3"/>
    <w:rsid w:val="00117F9C"/>
    <w:rsid w:val="00120478"/>
    <w:rsid w:val="00120C4D"/>
    <w:rsid w:val="001210E2"/>
    <w:rsid w:val="001214E1"/>
    <w:rsid w:val="00121749"/>
    <w:rsid w:val="00122240"/>
    <w:rsid w:val="00124A06"/>
    <w:rsid w:val="00124A55"/>
    <w:rsid w:val="00124CB8"/>
    <w:rsid w:val="00125124"/>
    <w:rsid w:val="00125C61"/>
    <w:rsid w:val="00126BD2"/>
    <w:rsid w:val="00126C0F"/>
    <w:rsid w:val="00126DF9"/>
    <w:rsid w:val="00127908"/>
    <w:rsid w:val="00130120"/>
    <w:rsid w:val="00130D36"/>
    <w:rsid w:val="001335BF"/>
    <w:rsid w:val="0013360B"/>
    <w:rsid w:val="00133D2B"/>
    <w:rsid w:val="00134B61"/>
    <w:rsid w:val="00135644"/>
    <w:rsid w:val="00135925"/>
    <w:rsid w:val="0013636B"/>
    <w:rsid w:val="00137DC5"/>
    <w:rsid w:val="001400C8"/>
    <w:rsid w:val="00140778"/>
    <w:rsid w:val="001408BE"/>
    <w:rsid w:val="0014159B"/>
    <w:rsid w:val="00141C79"/>
    <w:rsid w:val="001420C3"/>
    <w:rsid w:val="0014217E"/>
    <w:rsid w:val="001423A2"/>
    <w:rsid w:val="00143072"/>
    <w:rsid w:val="00143400"/>
    <w:rsid w:val="0014405D"/>
    <w:rsid w:val="00144315"/>
    <w:rsid w:val="001444B5"/>
    <w:rsid w:val="00144CE1"/>
    <w:rsid w:val="0014542C"/>
    <w:rsid w:val="0014571E"/>
    <w:rsid w:val="0014637F"/>
    <w:rsid w:val="00146766"/>
    <w:rsid w:val="00147881"/>
    <w:rsid w:val="001478F3"/>
    <w:rsid w:val="00147D7E"/>
    <w:rsid w:val="00150D06"/>
    <w:rsid w:val="0015172A"/>
    <w:rsid w:val="00151860"/>
    <w:rsid w:val="00151A78"/>
    <w:rsid w:val="00151ED7"/>
    <w:rsid w:val="0015221F"/>
    <w:rsid w:val="00152354"/>
    <w:rsid w:val="00152447"/>
    <w:rsid w:val="00152550"/>
    <w:rsid w:val="0015323C"/>
    <w:rsid w:val="00153495"/>
    <w:rsid w:val="001534DC"/>
    <w:rsid w:val="00153C59"/>
    <w:rsid w:val="00153ECB"/>
    <w:rsid w:val="00154C63"/>
    <w:rsid w:val="00154D56"/>
    <w:rsid w:val="00154DBF"/>
    <w:rsid w:val="0015533F"/>
    <w:rsid w:val="001558F4"/>
    <w:rsid w:val="00156313"/>
    <w:rsid w:val="00156D45"/>
    <w:rsid w:val="00157176"/>
    <w:rsid w:val="001571E4"/>
    <w:rsid w:val="00157556"/>
    <w:rsid w:val="00157673"/>
    <w:rsid w:val="001578C7"/>
    <w:rsid w:val="00160696"/>
    <w:rsid w:val="00160708"/>
    <w:rsid w:val="001607FE"/>
    <w:rsid w:val="001620B1"/>
    <w:rsid w:val="00162582"/>
    <w:rsid w:val="0016431B"/>
    <w:rsid w:val="00164A2A"/>
    <w:rsid w:val="00164C21"/>
    <w:rsid w:val="001654B2"/>
    <w:rsid w:val="00165A84"/>
    <w:rsid w:val="00165AB9"/>
    <w:rsid w:val="001660FD"/>
    <w:rsid w:val="001661E4"/>
    <w:rsid w:val="0016644B"/>
    <w:rsid w:val="0016671E"/>
    <w:rsid w:val="00166925"/>
    <w:rsid w:val="00167349"/>
    <w:rsid w:val="00167562"/>
    <w:rsid w:val="00167AD1"/>
    <w:rsid w:val="00167DCA"/>
    <w:rsid w:val="0017036F"/>
    <w:rsid w:val="001703FE"/>
    <w:rsid w:val="001706DA"/>
    <w:rsid w:val="00170AE3"/>
    <w:rsid w:val="00170CFB"/>
    <w:rsid w:val="001719BE"/>
    <w:rsid w:val="0017296D"/>
    <w:rsid w:val="00172DBB"/>
    <w:rsid w:val="00173222"/>
    <w:rsid w:val="00173586"/>
    <w:rsid w:val="00173981"/>
    <w:rsid w:val="00173D65"/>
    <w:rsid w:val="001740CB"/>
    <w:rsid w:val="0017419F"/>
    <w:rsid w:val="00174F98"/>
    <w:rsid w:val="001755BF"/>
    <w:rsid w:val="00175640"/>
    <w:rsid w:val="00175E02"/>
    <w:rsid w:val="00175F34"/>
    <w:rsid w:val="001768F7"/>
    <w:rsid w:val="00176969"/>
    <w:rsid w:val="00176B4E"/>
    <w:rsid w:val="00177000"/>
    <w:rsid w:val="00177109"/>
    <w:rsid w:val="00177880"/>
    <w:rsid w:val="0018090E"/>
    <w:rsid w:val="00180BA8"/>
    <w:rsid w:val="00180F09"/>
    <w:rsid w:val="001817A9"/>
    <w:rsid w:val="00181CAC"/>
    <w:rsid w:val="001822F3"/>
    <w:rsid w:val="00183417"/>
    <w:rsid w:val="0018450A"/>
    <w:rsid w:val="00184799"/>
    <w:rsid w:val="001851A3"/>
    <w:rsid w:val="00185B15"/>
    <w:rsid w:val="0018692F"/>
    <w:rsid w:val="00186E8A"/>
    <w:rsid w:val="00186F01"/>
    <w:rsid w:val="001870C9"/>
    <w:rsid w:val="0018745C"/>
    <w:rsid w:val="00187B0D"/>
    <w:rsid w:val="00190287"/>
    <w:rsid w:val="00191281"/>
    <w:rsid w:val="0019163E"/>
    <w:rsid w:val="00191A98"/>
    <w:rsid w:val="00193582"/>
    <w:rsid w:val="00193721"/>
    <w:rsid w:val="00193D78"/>
    <w:rsid w:val="001942B5"/>
    <w:rsid w:val="00195846"/>
    <w:rsid w:val="00195851"/>
    <w:rsid w:val="0019690F"/>
    <w:rsid w:val="00197169"/>
    <w:rsid w:val="001971A0"/>
    <w:rsid w:val="00197281"/>
    <w:rsid w:val="00197E69"/>
    <w:rsid w:val="001A01B4"/>
    <w:rsid w:val="001A060E"/>
    <w:rsid w:val="001A0FFF"/>
    <w:rsid w:val="001A10F6"/>
    <w:rsid w:val="001A16EB"/>
    <w:rsid w:val="001A2241"/>
    <w:rsid w:val="001A2D43"/>
    <w:rsid w:val="001A3AAE"/>
    <w:rsid w:val="001A5142"/>
    <w:rsid w:val="001A526D"/>
    <w:rsid w:val="001A5CD7"/>
    <w:rsid w:val="001A6268"/>
    <w:rsid w:val="001A6DA7"/>
    <w:rsid w:val="001A6EA8"/>
    <w:rsid w:val="001A7317"/>
    <w:rsid w:val="001A7CEF"/>
    <w:rsid w:val="001B0137"/>
    <w:rsid w:val="001B0395"/>
    <w:rsid w:val="001B0580"/>
    <w:rsid w:val="001B0DF9"/>
    <w:rsid w:val="001B0E66"/>
    <w:rsid w:val="001B10AF"/>
    <w:rsid w:val="001B2189"/>
    <w:rsid w:val="001B2291"/>
    <w:rsid w:val="001B2BAA"/>
    <w:rsid w:val="001B2EFB"/>
    <w:rsid w:val="001B3DFA"/>
    <w:rsid w:val="001B526A"/>
    <w:rsid w:val="001B5CF2"/>
    <w:rsid w:val="001B605B"/>
    <w:rsid w:val="001B61FF"/>
    <w:rsid w:val="001B6B6A"/>
    <w:rsid w:val="001B70F5"/>
    <w:rsid w:val="001B7308"/>
    <w:rsid w:val="001B76E2"/>
    <w:rsid w:val="001B7779"/>
    <w:rsid w:val="001B77C8"/>
    <w:rsid w:val="001B7BCD"/>
    <w:rsid w:val="001C17D0"/>
    <w:rsid w:val="001C1DCC"/>
    <w:rsid w:val="001C3113"/>
    <w:rsid w:val="001C3194"/>
    <w:rsid w:val="001C40CB"/>
    <w:rsid w:val="001C57B7"/>
    <w:rsid w:val="001C5C12"/>
    <w:rsid w:val="001C5F6E"/>
    <w:rsid w:val="001C67B2"/>
    <w:rsid w:val="001C6DB4"/>
    <w:rsid w:val="001C6E84"/>
    <w:rsid w:val="001D018F"/>
    <w:rsid w:val="001D0E25"/>
    <w:rsid w:val="001D0F0E"/>
    <w:rsid w:val="001D1A73"/>
    <w:rsid w:val="001D1B04"/>
    <w:rsid w:val="001D288A"/>
    <w:rsid w:val="001D2C3A"/>
    <w:rsid w:val="001D2C42"/>
    <w:rsid w:val="001D2EB2"/>
    <w:rsid w:val="001D2EC0"/>
    <w:rsid w:val="001D33E7"/>
    <w:rsid w:val="001D4C3F"/>
    <w:rsid w:val="001D4D88"/>
    <w:rsid w:val="001D6B10"/>
    <w:rsid w:val="001D7B7E"/>
    <w:rsid w:val="001E0B3E"/>
    <w:rsid w:val="001E15EA"/>
    <w:rsid w:val="001E1653"/>
    <w:rsid w:val="001E1699"/>
    <w:rsid w:val="001E1861"/>
    <w:rsid w:val="001E1CA3"/>
    <w:rsid w:val="001E2059"/>
    <w:rsid w:val="001E2E91"/>
    <w:rsid w:val="001E3420"/>
    <w:rsid w:val="001E36E5"/>
    <w:rsid w:val="001E39CC"/>
    <w:rsid w:val="001E3CFF"/>
    <w:rsid w:val="001E44DB"/>
    <w:rsid w:val="001E4DA6"/>
    <w:rsid w:val="001E53AD"/>
    <w:rsid w:val="001E5712"/>
    <w:rsid w:val="001E5B13"/>
    <w:rsid w:val="001E5C3F"/>
    <w:rsid w:val="001E5D76"/>
    <w:rsid w:val="001E6678"/>
    <w:rsid w:val="001E68D8"/>
    <w:rsid w:val="001E7224"/>
    <w:rsid w:val="001F0012"/>
    <w:rsid w:val="001F0090"/>
    <w:rsid w:val="001F0846"/>
    <w:rsid w:val="001F12CF"/>
    <w:rsid w:val="001F16A0"/>
    <w:rsid w:val="001F1835"/>
    <w:rsid w:val="001F22E6"/>
    <w:rsid w:val="001F2F47"/>
    <w:rsid w:val="001F30F2"/>
    <w:rsid w:val="001F36C1"/>
    <w:rsid w:val="001F4215"/>
    <w:rsid w:val="001F4FCA"/>
    <w:rsid w:val="001F5160"/>
    <w:rsid w:val="001F5188"/>
    <w:rsid w:val="001F5203"/>
    <w:rsid w:val="001F565B"/>
    <w:rsid w:val="001F658D"/>
    <w:rsid w:val="001F6889"/>
    <w:rsid w:val="001F6B4D"/>
    <w:rsid w:val="001F7361"/>
    <w:rsid w:val="001F7F7F"/>
    <w:rsid w:val="00200578"/>
    <w:rsid w:val="00200841"/>
    <w:rsid w:val="00200D34"/>
    <w:rsid w:val="002016C0"/>
    <w:rsid w:val="00201C16"/>
    <w:rsid w:val="00201C58"/>
    <w:rsid w:val="00201E97"/>
    <w:rsid w:val="002032EC"/>
    <w:rsid w:val="0020381E"/>
    <w:rsid w:val="00203B37"/>
    <w:rsid w:val="00205488"/>
    <w:rsid w:val="00205752"/>
    <w:rsid w:val="002060B5"/>
    <w:rsid w:val="0020610F"/>
    <w:rsid w:val="00206450"/>
    <w:rsid w:val="002075B2"/>
    <w:rsid w:val="00207AF5"/>
    <w:rsid w:val="00207C76"/>
    <w:rsid w:val="00207E98"/>
    <w:rsid w:val="00210D82"/>
    <w:rsid w:val="00211D88"/>
    <w:rsid w:val="002133FC"/>
    <w:rsid w:val="00213435"/>
    <w:rsid w:val="00213C2C"/>
    <w:rsid w:val="00214100"/>
    <w:rsid w:val="00214AC3"/>
    <w:rsid w:val="002159B9"/>
    <w:rsid w:val="00215ABB"/>
    <w:rsid w:val="00215CAA"/>
    <w:rsid w:val="00216C27"/>
    <w:rsid w:val="002177DB"/>
    <w:rsid w:val="00217D2E"/>
    <w:rsid w:val="00220AF5"/>
    <w:rsid w:val="0022111F"/>
    <w:rsid w:val="002211BD"/>
    <w:rsid w:val="0022121B"/>
    <w:rsid w:val="00221591"/>
    <w:rsid w:val="00221A04"/>
    <w:rsid w:val="0022210F"/>
    <w:rsid w:val="0022212A"/>
    <w:rsid w:val="002225B9"/>
    <w:rsid w:val="00222E68"/>
    <w:rsid w:val="00222E7D"/>
    <w:rsid w:val="002230C0"/>
    <w:rsid w:val="002232D1"/>
    <w:rsid w:val="002239DE"/>
    <w:rsid w:val="002243A3"/>
    <w:rsid w:val="00224A45"/>
    <w:rsid w:val="00224E16"/>
    <w:rsid w:val="00224EE5"/>
    <w:rsid w:val="00225196"/>
    <w:rsid w:val="002256B1"/>
    <w:rsid w:val="00225D31"/>
    <w:rsid w:val="00225DCB"/>
    <w:rsid w:val="0022767A"/>
    <w:rsid w:val="0022774E"/>
    <w:rsid w:val="00230686"/>
    <w:rsid w:val="00230C55"/>
    <w:rsid w:val="00232040"/>
    <w:rsid w:val="002330EF"/>
    <w:rsid w:val="00233177"/>
    <w:rsid w:val="0023338B"/>
    <w:rsid w:val="002334C6"/>
    <w:rsid w:val="00235586"/>
    <w:rsid w:val="002357B6"/>
    <w:rsid w:val="00235E48"/>
    <w:rsid w:val="00236D71"/>
    <w:rsid w:val="00240EEB"/>
    <w:rsid w:val="00241532"/>
    <w:rsid w:val="00241619"/>
    <w:rsid w:val="0024194E"/>
    <w:rsid w:val="00241B77"/>
    <w:rsid w:val="00241D60"/>
    <w:rsid w:val="00242B3B"/>
    <w:rsid w:val="002431A3"/>
    <w:rsid w:val="00243D46"/>
    <w:rsid w:val="0024437E"/>
    <w:rsid w:val="00246A02"/>
    <w:rsid w:val="0024710D"/>
    <w:rsid w:val="00247BF3"/>
    <w:rsid w:val="0025135C"/>
    <w:rsid w:val="00251AA3"/>
    <w:rsid w:val="00251CFA"/>
    <w:rsid w:val="00252328"/>
    <w:rsid w:val="002524E8"/>
    <w:rsid w:val="00252A41"/>
    <w:rsid w:val="002537D4"/>
    <w:rsid w:val="00253A04"/>
    <w:rsid w:val="0025422F"/>
    <w:rsid w:val="0025434A"/>
    <w:rsid w:val="00255321"/>
    <w:rsid w:val="002559D3"/>
    <w:rsid w:val="002559DB"/>
    <w:rsid w:val="00255F73"/>
    <w:rsid w:val="002565E6"/>
    <w:rsid w:val="002568C9"/>
    <w:rsid w:val="00256FE3"/>
    <w:rsid w:val="00257139"/>
    <w:rsid w:val="00257F79"/>
    <w:rsid w:val="00260096"/>
    <w:rsid w:val="00260C79"/>
    <w:rsid w:val="002614CE"/>
    <w:rsid w:val="00261A2D"/>
    <w:rsid w:val="00261CCD"/>
    <w:rsid w:val="002620AD"/>
    <w:rsid w:val="0026246A"/>
    <w:rsid w:val="00262D85"/>
    <w:rsid w:val="00263610"/>
    <w:rsid w:val="00264483"/>
    <w:rsid w:val="00264E21"/>
    <w:rsid w:val="002650FE"/>
    <w:rsid w:val="00265F36"/>
    <w:rsid w:val="002668C1"/>
    <w:rsid w:val="00266BAF"/>
    <w:rsid w:val="00266BFF"/>
    <w:rsid w:val="00267046"/>
    <w:rsid w:val="00267C6D"/>
    <w:rsid w:val="0027260B"/>
    <w:rsid w:val="00272B32"/>
    <w:rsid w:val="002732A8"/>
    <w:rsid w:val="002735C8"/>
    <w:rsid w:val="002737E9"/>
    <w:rsid w:val="00274185"/>
    <w:rsid w:val="002742FA"/>
    <w:rsid w:val="0027501A"/>
    <w:rsid w:val="0027597D"/>
    <w:rsid w:val="00275DE3"/>
    <w:rsid w:val="0027621D"/>
    <w:rsid w:val="002765BC"/>
    <w:rsid w:val="0027668D"/>
    <w:rsid w:val="002766F4"/>
    <w:rsid w:val="00276E9C"/>
    <w:rsid w:val="00276FE3"/>
    <w:rsid w:val="002774B5"/>
    <w:rsid w:val="002774F2"/>
    <w:rsid w:val="0028022B"/>
    <w:rsid w:val="00280402"/>
    <w:rsid w:val="002811F1"/>
    <w:rsid w:val="00281829"/>
    <w:rsid w:val="00281C10"/>
    <w:rsid w:val="00282402"/>
    <w:rsid w:val="00282CD3"/>
    <w:rsid w:val="00282E01"/>
    <w:rsid w:val="00282E58"/>
    <w:rsid w:val="0028310B"/>
    <w:rsid w:val="0028310D"/>
    <w:rsid w:val="00283FFA"/>
    <w:rsid w:val="00284D28"/>
    <w:rsid w:val="00284FB6"/>
    <w:rsid w:val="00285715"/>
    <w:rsid w:val="0028592C"/>
    <w:rsid w:val="00285A3C"/>
    <w:rsid w:val="00285E97"/>
    <w:rsid w:val="002870C8"/>
    <w:rsid w:val="002871BC"/>
    <w:rsid w:val="0028736E"/>
    <w:rsid w:val="00287385"/>
    <w:rsid w:val="002875B6"/>
    <w:rsid w:val="00290C5E"/>
    <w:rsid w:val="00290DF7"/>
    <w:rsid w:val="002923F9"/>
    <w:rsid w:val="00292497"/>
    <w:rsid w:val="0029269A"/>
    <w:rsid w:val="0029275A"/>
    <w:rsid w:val="00292FD9"/>
    <w:rsid w:val="00293010"/>
    <w:rsid w:val="002933E8"/>
    <w:rsid w:val="002935EA"/>
    <w:rsid w:val="00293656"/>
    <w:rsid w:val="00293893"/>
    <w:rsid w:val="002939FD"/>
    <w:rsid w:val="00293CE4"/>
    <w:rsid w:val="00293F96"/>
    <w:rsid w:val="00294C9B"/>
    <w:rsid w:val="002952DA"/>
    <w:rsid w:val="00295421"/>
    <w:rsid w:val="0029681D"/>
    <w:rsid w:val="00297756"/>
    <w:rsid w:val="002979F7"/>
    <w:rsid w:val="00297EF9"/>
    <w:rsid w:val="002A070E"/>
    <w:rsid w:val="002A0FC0"/>
    <w:rsid w:val="002A1148"/>
    <w:rsid w:val="002A1A50"/>
    <w:rsid w:val="002A3472"/>
    <w:rsid w:val="002A4491"/>
    <w:rsid w:val="002A461F"/>
    <w:rsid w:val="002A4FCB"/>
    <w:rsid w:val="002A638A"/>
    <w:rsid w:val="002A6D4E"/>
    <w:rsid w:val="002A710D"/>
    <w:rsid w:val="002A749B"/>
    <w:rsid w:val="002A767F"/>
    <w:rsid w:val="002A78CA"/>
    <w:rsid w:val="002A78D3"/>
    <w:rsid w:val="002A7B4C"/>
    <w:rsid w:val="002B0007"/>
    <w:rsid w:val="002B0341"/>
    <w:rsid w:val="002B33E3"/>
    <w:rsid w:val="002B37EE"/>
    <w:rsid w:val="002B3F8E"/>
    <w:rsid w:val="002B4078"/>
    <w:rsid w:val="002B427C"/>
    <w:rsid w:val="002B48E1"/>
    <w:rsid w:val="002B77B3"/>
    <w:rsid w:val="002B7C9E"/>
    <w:rsid w:val="002C01C2"/>
    <w:rsid w:val="002C0538"/>
    <w:rsid w:val="002C113A"/>
    <w:rsid w:val="002C1AB1"/>
    <w:rsid w:val="002C1C0B"/>
    <w:rsid w:val="002C27C1"/>
    <w:rsid w:val="002C2994"/>
    <w:rsid w:val="002C3BCA"/>
    <w:rsid w:val="002C3C8A"/>
    <w:rsid w:val="002C3E5D"/>
    <w:rsid w:val="002C4643"/>
    <w:rsid w:val="002C62A2"/>
    <w:rsid w:val="002C62AD"/>
    <w:rsid w:val="002C66D9"/>
    <w:rsid w:val="002C67AE"/>
    <w:rsid w:val="002C734F"/>
    <w:rsid w:val="002C7532"/>
    <w:rsid w:val="002C79D6"/>
    <w:rsid w:val="002D0126"/>
    <w:rsid w:val="002D04A2"/>
    <w:rsid w:val="002D117B"/>
    <w:rsid w:val="002D1A45"/>
    <w:rsid w:val="002D1C56"/>
    <w:rsid w:val="002D2772"/>
    <w:rsid w:val="002D2878"/>
    <w:rsid w:val="002D2EA2"/>
    <w:rsid w:val="002D39AD"/>
    <w:rsid w:val="002D3DE6"/>
    <w:rsid w:val="002D3EE4"/>
    <w:rsid w:val="002D3F01"/>
    <w:rsid w:val="002D41C4"/>
    <w:rsid w:val="002D4827"/>
    <w:rsid w:val="002D4996"/>
    <w:rsid w:val="002D4A20"/>
    <w:rsid w:val="002D5694"/>
    <w:rsid w:val="002D5BFE"/>
    <w:rsid w:val="002D66FC"/>
    <w:rsid w:val="002D6872"/>
    <w:rsid w:val="002D71B5"/>
    <w:rsid w:val="002D7284"/>
    <w:rsid w:val="002E08A0"/>
    <w:rsid w:val="002E0F13"/>
    <w:rsid w:val="002E1226"/>
    <w:rsid w:val="002E18AD"/>
    <w:rsid w:val="002E1F41"/>
    <w:rsid w:val="002E3F16"/>
    <w:rsid w:val="002E496B"/>
    <w:rsid w:val="002E5206"/>
    <w:rsid w:val="002E5A0C"/>
    <w:rsid w:val="002E7246"/>
    <w:rsid w:val="002F00C9"/>
    <w:rsid w:val="002F01A6"/>
    <w:rsid w:val="002F156D"/>
    <w:rsid w:val="002F1CDB"/>
    <w:rsid w:val="002F23EB"/>
    <w:rsid w:val="002F2625"/>
    <w:rsid w:val="002F2DA7"/>
    <w:rsid w:val="002F414F"/>
    <w:rsid w:val="002F4721"/>
    <w:rsid w:val="002F4A77"/>
    <w:rsid w:val="002F4B63"/>
    <w:rsid w:val="002F4E7C"/>
    <w:rsid w:val="002F4EA4"/>
    <w:rsid w:val="002F5F47"/>
    <w:rsid w:val="002F73FB"/>
    <w:rsid w:val="00300501"/>
    <w:rsid w:val="00301A65"/>
    <w:rsid w:val="003020BF"/>
    <w:rsid w:val="0030218A"/>
    <w:rsid w:val="0030309C"/>
    <w:rsid w:val="003033D5"/>
    <w:rsid w:val="003034B3"/>
    <w:rsid w:val="00305015"/>
    <w:rsid w:val="00305108"/>
    <w:rsid w:val="00305747"/>
    <w:rsid w:val="003058B2"/>
    <w:rsid w:val="00305DC3"/>
    <w:rsid w:val="0030733A"/>
    <w:rsid w:val="00307615"/>
    <w:rsid w:val="00311193"/>
    <w:rsid w:val="0031154F"/>
    <w:rsid w:val="003115E2"/>
    <w:rsid w:val="00311D05"/>
    <w:rsid w:val="00312742"/>
    <w:rsid w:val="00312A19"/>
    <w:rsid w:val="0031301B"/>
    <w:rsid w:val="00313A79"/>
    <w:rsid w:val="00313BCB"/>
    <w:rsid w:val="00313E1B"/>
    <w:rsid w:val="00313E90"/>
    <w:rsid w:val="003141DD"/>
    <w:rsid w:val="00314599"/>
    <w:rsid w:val="003151B8"/>
    <w:rsid w:val="0031527D"/>
    <w:rsid w:val="00316A50"/>
    <w:rsid w:val="00316C9E"/>
    <w:rsid w:val="00316EC5"/>
    <w:rsid w:val="00317046"/>
    <w:rsid w:val="00317505"/>
    <w:rsid w:val="00317595"/>
    <w:rsid w:val="00317AA4"/>
    <w:rsid w:val="00317D21"/>
    <w:rsid w:val="0032029C"/>
    <w:rsid w:val="0032060F"/>
    <w:rsid w:val="00320A95"/>
    <w:rsid w:val="003215F6"/>
    <w:rsid w:val="00321914"/>
    <w:rsid w:val="00321A6D"/>
    <w:rsid w:val="00321EF2"/>
    <w:rsid w:val="003229BD"/>
    <w:rsid w:val="00322C41"/>
    <w:rsid w:val="00323818"/>
    <w:rsid w:val="00323C89"/>
    <w:rsid w:val="00323F09"/>
    <w:rsid w:val="003242ED"/>
    <w:rsid w:val="00324879"/>
    <w:rsid w:val="00324C10"/>
    <w:rsid w:val="003250D8"/>
    <w:rsid w:val="00325511"/>
    <w:rsid w:val="003258D4"/>
    <w:rsid w:val="00325F24"/>
    <w:rsid w:val="0032607D"/>
    <w:rsid w:val="003266B7"/>
    <w:rsid w:val="00327357"/>
    <w:rsid w:val="00327700"/>
    <w:rsid w:val="00327B1D"/>
    <w:rsid w:val="0033081D"/>
    <w:rsid w:val="0033170D"/>
    <w:rsid w:val="00331932"/>
    <w:rsid w:val="00332005"/>
    <w:rsid w:val="003320C7"/>
    <w:rsid w:val="003325C3"/>
    <w:rsid w:val="0033445A"/>
    <w:rsid w:val="0033504F"/>
    <w:rsid w:val="00335071"/>
    <w:rsid w:val="0033515C"/>
    <w:rsid w:val="00335341"/>
    <w:rsid w:val="003358BE"/>
    <w:rsid w:val="00335AC5"/>
    <w:rsid w:val="00336104"/>
    <w:rsid w:val="00336488"/>
    <w:rsid w:val="003365BD"/>
    <w:rsid w:val="00336806"/>
    <w:rsid w:val="003369B8"/>
    <w:rsid w:val="00336E44"/>
    <w:rsid w:val="00337CAC"/>
    <w:rsid w:val="00337E11"/>
    <w:rsid w:val="0034059E"/>
    <w:rsid w:val="00340B45"/>
    <w:rsid w:val="00341F99"/>
    <w:rsid w:val="00342062"/>
    <w:rsid w:val="00342571"/>
    <w:rsid w:val="00342AC0"/>
    <w:rsid w:val="003433FB"/>
    <w:rsid w:val="0034370C"/>
    <w:rsid w:val="003437FA"/>
    <w:rsid w:val="0034401C"/>
    <w:rsid w:val="003444A4"/>
    <w:rsid w:val="003450EE"/>
    <w:rsid w:val="00345516"/>
    <w:rsid w:val="00345DE7"/>
    <w:rsid w:val="00345F90"/>
    <w:rsid w:val="00346081"/>
    <w:rsid w:val="003479DE"/>
    <w:rsid w:val="00347AB6"/>
    <w:rsid w:val="00347DD1"/>
    <w:rsid w:val="00347EC4"/>
    <w:rsid w:val="0035042F"/>
    <w:rsid w:val="00350642"/>
    <w:rsid w:val="003507DB"/>
    <w:rsid w:val="003511BC"/>
    <w:rsid w:val="003512BF"/>
    <w:rsid w:val="00351328"/>
    <w:rsid w:val="00351386"/>
    <w:rsid w:val="0035146D"/>
    <w:rsid w:val="00351650"/>
    <w:rsid w:val="00351C7F"/>
    <w:rsid w:val="00352D01"/>
    <w:rsid w:val="003530F4"/>
    <w:rsid w:val="00353A13"/>
    <w:rsid w:val="00354124"/>
    <w:rsid w:val="00354B03"/>
    <w:rsid w:val="00355591"/>
    <w:rsid w:val="0035572C"/>
    <w:rsid w:val="0035625D"/>
    <w:rsid w:val="00356779"/>
    <w:rsid w:val="003567C4"/>
    <w:rsid w:val="00356FF8"/>
    <w:rsid w:val="00357904"/>
    <w:rsid w:val="003579B2"/>
    <w:rsid w:val="0036008F"/>
    <w:rsid w:val="003606BB"/>
    <w:rsid w:val="003607A9"/>
    <w:rsid w:val="00360F1C"/>
    <w:rsid w:val="0036108E"/>
    <w:rsid w:val="00361FE5"/>
    <w:rsid w:val="0036231E"/>
    <w:rsid w:val="003625E2"/>
    <w:rsid w:val="00362EBC"/>
    <w:rsid w:val="00362F73"/>
    <w:rsid w:val="00363902"/>
    <w:rsid w:val="0036545C"/>
    <w:rsid w:val="00365861"/>
    <w:rsid w:val="00366CA1"/>
    <w:rsid w:val="003672A8"/>
    <w:rsid w:val="00367499"/>
    <w:rsid w:val="00367901"/>
    <w:rsid w:val="00370D8C"/>
    <w:rsid w:val="00371133"/>
    <w:rsid w:val="003711C2"/>
    <w:rsid w:val="0037165E"/>
    <w:rsid w:val="00372396"/>
    <w:rsid w:val="00372E4E"/>
    <w:rsid w:val="00372F8F"/>
    <w:rsid w:val="00374820"/>
    <w:rsid w:val="00374A2C"/>
    <w:rsid w:val="00375CC2"/>
    <w:rsid w:val="00376BF5"/>
    <w:rsid w:val="003778FE"/>
    <w:rsid w:val="00377E92"/>
    <w:rsid w:val="00377F7A"/>
    <w:rsid w:val="003801E2"/>
    <w:rsid w:val="00380240"/>
    <w:rsid w:val="003804DC"/>
    <w:rsid w:val="00380AC6"/>
    <w:rsid w:val="0038172F"/>
    <w:rsid w:val="00381B9A"/>
    <w:rsid w:val="00382263"/>
    <w:rsid w:val="00382375"/>
    <w:rsid w:val="00382C09"/>
    <w:rsid w:val="00382E7A"/>
    <w:rsid w:val="003830C7"/>
    <w:rsid w:val="003837D4"/>
    <w:rsid w:val="00384953"/>
    <w:rsid w:val="003853FE"/>
    <w:rsid w:val="0038628F"/>
    <w:rsid w:val="00386429"/>
    <w:rsid w:val="003865CF"/>
    <w:rsid w:val="00386CFD"/>
    <w:rsid w:val="00387E12"/>
    <w:rsid w:val="00390755"/>
    <w:rsid w:val="003912F5"/>
    <w:rsid w:val="00391AC4"/>
    <w:rsid w:val="00391B35"/>
    <w:rsid w:val="0039220A"/>
    <w:rsid w:val="00392624"/>
    <w:rsid w:val="00392785"/>
    <w:rsid w:val="00392969"/>
    <w:rsid w:val="0039395A"/>
    <w:rsid w:val="003940BA"/>
    <w:rsid w:val="003946A2"/>
    <w:rsid w:val="0039662F"/>
    <w:rsid w:val="00396914"/>
    <w:rsid w:val="00396E27"/>
    <w:rsid w:val="00397826"/>
    <w:rsid w:val="00397EDF"/>
    <w:rsid w:val="003A06EC"/>
    <w:rsid w:val="003A0B12"/>
    <w:rsid w:val="003A0C0D"/>
    <w:rsid w:val="003A1528"/>
    <w:rsid w:val="003A18C0"/>
    <w:rsid w:val="003A19FB"/>
    <w:rsid w:val="003A1BC4"/>
    <w:rsid w:val="003A2007"/>
    <w:rsid w:val="003A20D6"/>
    <w:rsid w:val="003A2E86"/>
    <w:rsid w:val="003A307B"/>
    <w:rsid w:val="003A34B9"/>
    <w:rsid w:val="003A3C22"/>
    <w:rsid w:val="003A3DCF"/>
    <w:rsid w:val="003A4328"/>
    <w:rsid w:val="003A438A"/>
    <w:rsid w:val="003A45EC"/>
    <w:rsid w:val="003A469C"/>
    <w:rsid w:val="003A4BB1"/>
    <w:rsid w:val="003A4BB7"/>
    <w:rsid w:val="003A4D41"/>
    <w:rsid w:val="003A4FE1"/>
    <w:rsid w:val="003A508E"/>
    <w:rsid w:val="003A52CB"/>
    <w:rsid w:val="003A58CE"/>
    <w:rsid w:val="003A78A5"/>
    <w:rsid w:val="003A7C84"/>
    <w:rsid w:val="003B0AEA"/>
    <w:rsid w:val="003B1DDC"/>
    <w:rsid w:val="003B3032"/>
    <w:rsid w:val="003B30AD"/>
    <w:rsid w:val="003B38AF"/>
    <w:rsid w:val="003B5E2C"/>
    <w:rsid w:val="003B6017"/>
    <w:rsid w:val="003B6C14"/>
    <w:rsid w:val="003B71C1"/>
    <w:rsid w:val="003B7B15"/>
    <w:rsid w:val="003B7DD9"/>
    <w:rsid w:val="003C02D8"/>
    <w:rsid w:val="003C03C3"/>
    <w:rsid w:val="003C099F"/>
    <w:rsid w:val="003C0D3E"/>
    <w:rsid w:val="003C0F6D"/>
    <w:rsid w:val="003C1166"/>
    <w:rsid w:val="003C18CC"/>
    <w:rsid w:val="003C19EE"/>
    <w:rsid w:val="003C1F36"/>
    <w:rsid w:val="003C3632"/>
    <w:rsid w:val="003C4339"/>
    <w:rsid w:val="003C43BE"/>
    <w:rsid w:val="003C4BB4"/>
    <w:rsid w:val="003C4BDD"/>
    <w:rsid w:val="003C5776"/>
    <w:rsid w:val="003C62A2"/>
    <w:rsid w:val="003C673F"/>
    <w:rsid w:val="003D0AF0"/>
    <w:rsid w:val="003D1B5A"/>
    <w:rsid w:val="003D39E5"/>
    <w:rsid w:val="003D4166"/>
    <w:rsid w:val="003D48E4"/>
    <w:rsid w:val="003D4C1D"/>
    <w:rsid w:val="003D5403"/>
    <w:rsid w:val="003D57C3"/>
    <w:rsid w:val="003D5A5E"/>
    <w:rsid w:val="003D5E06"/>
    <w:rsid w:val="003D63C0"/>
    <w:rsid w:val="003D671E"/>
    <w:rsid w:val="003D6D7E"/>
    <w:rsid w:val="003D70A7"/>
    <w:rsid w:val="003D7EF7"/>
    <w:rsid w:val="003E0573"/>
    <w:rsid w:val="003E0879"/>
    <w:rsid w:val="003E0985"/>
    <w:rsid w:val="003E10EB"/>
    <w:rsid w:val="003E1240"/>
    <w:rsid w:val="003E16BB"/>
    <w:rsid w:val="003E17EA"/>
    <w:rsid w:val="003E28BD"/>
    <w:rsid w:val="003E29D0"/>
    <w:rsid w:val="003E3357"/>
    <w:rsid w:val="003E3464"/>
    <w:rsid w:val="003E49A8"/>
    <w:rsid w:val="003E4E41"/>
    <w:rsid w:val="003E5811"/>
    <w:rsid w:val="003E5ECE"/>
    <w:rsid w:val="003E688F"/>
    <w:rsid w:val="003E6B0E"/>
    <w:rsid w:val="003E6B9C"/>
    <w:rsid w:val="003E7C45"/>
    <w:rsid w:val="003F0079"/>
    <w:rsid w:val="003F1583"/>
    <w:rsid w:val="003F20E5"/>
    <w:rsid w:val="003F4A60"/>
    <w:rsid w:val="003F51FA"/>
    <w:rsid w:val="003F528E"/>
    <w:rsid w:val="003F57C6"/>
    <w:rsid w:val="003F6B35"/>
    <w:rsid w:val="004009B5"/>
    <w:rsid w:val="004009CD"/>
    <w:rsid w:val="00402D9F"/>
    <w:rsid w:val="00403516"/>
    <w:rsid w:val="00403A44"/>
    <w:rsid w:val="00404708"/>
    <w:rsid w:val="0040505E"/>
    <w:rsid w:val="004055E6"/>
    <w:rsid w:val="00405DDB"/>
    <w:rsid w:val="00406FC9"/>
    <w:rsid w:val="00407554"/>
    <w:rsid w:val="004101BF"/>
    <w:rsid w:val="0041021B"/>
    <w:rsid w:val="00410CB1"/>
    <w:rsid w:val="00410D83"/>
    <w:rsid w:val="004117E3"/>
    <w:rsid w:val="0041229E"/>
    <w:rsid w:val="00412852"/>
    <w:rsid w:val="004137AA"/>
    <w:rsid w:val="00413B53"/>
    <w:rsid w:val="00414569"/>
    <w:rsid w:val="004145E6"/>
    <w:rsid w:val="004148AA"/>
    <w:rsid w:val="00414928"/>
    <w:rsid w:val="00414A1E"/>
    <w:rsid w:val="00414B88"/>
    <w:rsid w:val="0041561B"/>
    <w:rsid w:val="0041669D"/>
    <w:rsid w:val="00416F9D"/>
    <w:rsid w:val="00417FA4"/>
    <w:rsid w:val="0042034B"/>
    <w:rsid w:val="00420D16"/>
    <w:rsid w:val="00420E4C"/>
    <w:rsid w:val="004210AA"/>
    <w:rsid w:val="0042143F"/>
    <w:rsid w:val="0042162B"/>
    <w:rsid w:val="004218F1"/>
    <w:rsid w:val="00421F0A"/>
    <w:rsid w:val="004225DB"/>
    <w:rsid w:val="00423947"/>
    <w:rsid w:val="00424396"/>
    <w:rsid w:val="004247D5"/>
    <w:rsid w:val="00425031"/>
    <w:rsid w:val="0042526D"/>
    <w:rsid w:val="00425386"/>
    <w:rsid w:val="00425EB7"/>
    <w:rsid w:val="004268ED"/>
    <w:rsid w:val="00427367"/>
    <w:rsid w:val="00427419"/>
    <w:rsid w:val="004275A7"/>
    <w:rsid w:val="004278E8"/>
    <w:rsid w:val="00427DB7"/>
    <w:rsid w:val="0043062C"/>
    <w:rsid w:val="00430955"/>
    <w:rsid w:val="004310A2"/>
    <w:rsid w:val="004315F8"/>
    <w:rsid w:val="0043187A"/>
    <w:rsid w:val="00431EAA"/>
    <w:rsid w:val="00432900"/>
    <w:rsid w:val="00432A26"/>
    <w:rsid w:val="00432E8C"/>
    <w:rsid w:val="0043315B"/>
    <w:rsid w:val="00433485"/>
    <w:rsid w:val="004337F5"/>
    <w:rsid w:val="00434C54"/>
    <w:rsid w:val="00434F82"/>
    <w:rsid w:val="004351B1"/>
    <w:rsid w:val="0043555A"/>
    <w:rsid w:val="00436ABE"/>
    <w:rsid w:val="00436D29"/>
    <w:rsid w:val="00436EE1"/>
    <w:rsid w:val="00437143"/>
    <w:rsid w:val="004377FC"/>
    <w:rsid w:val="00437CAC"/>
    <w:rsid w:val="00437D93"/>
    <w:rsid w:val="00440D50"/>
    <w:rsid w:val="00441C23"/>
    <w:rsid w:val="0044246B"/>
    <w:rsid w:val="00443218"/>
    <w:rsid w:val="00444134"/>
    <w:rsid w:val="00444807"/>
    <w:rsid w:val="00444D51"/>
    <w:rsid w:val="00445F83"/>
    <w:rsid w:val="00446324"/>
    <w:rsid w:val="00446C60"/>
    <w:rsid w:val="00447714"/>
    <w:rsid w:val="00447E38"/>
    <w:rsid w:val="0045092A"/>
    <w:rsid w:val="00451273"/>
    <w:rsid w:val="004522B4"/>
    <w:rsid w:val="00452644"/>
    <w:rsid w:val="00452DB8"/>
    <w:rsid w:val="00453082"/>
    <w:rsid w:val="0045317A"/>
    <w:rsid w:val="00453A6C"/>
    <w:rsid w:val="00453E1D"/>
    <w:rsid w:val="00453E26"/>
    <w:rsid w:val="00454023"/>
    <w:rsid w:val="00455EE5"/>
    <w:rsid w:val="004561D0"/>
    <w:rsid w:val="00456474"/>
    <w:rsid w:val="0045661C"/>
    <w:rsid w:val="00457346"/>
    <w:rsid w:val="0045736D"/>
    <w:rsid w:val="004577A3"/>
    <w:rsid w:val="00457D1A"/>
    <w:rsid w:val="0046032F"/>
    <w:rsid w:val="00460766"/>
    <w:rsid w:val="004611BD"/>
    <w:rsid w:val="00461261"/>
    <w:rsid w:val="004619C0"/>
    <w:rsid w:val="00461D6E"/>
    <w:rsid w:val="00463031"/>
    <w:rsid w:val="004630BD"/>
    <w:rsid w:val="00463184"/>
    <w:rsid w:val="00463538"/>
    <w:rsid w:val="00463CC8"/>
    <w:rsid w:val="004640BA"/>
    <w:rsid w:val="004640E9"/>
    <w:rsid w:val="0046412E"/>
    <w:rsid w:val="004646B7"/>
    <w:rsid w:val="00464F28"/>
    <w:rsid w:val="004650DE"/>
    <w:rsid w:val="00466158"/>
    <w:rsid w:val="004663A7"/>
    <w:rsid w:val="004663C8"/>
    <w:rsid w:val="00466DD8"/>
    <w:rsid w:val="0047003F"/>
    <w:rsid w:val="00470525"/>
    <w:rsid w:val="00470CF4"/>
    <w:rsid w:val="00470F22"/>
    <w:rsid w:val="00471411"/>
    <w:rsid w:val="00471542"/>
    <w:rsid w:val="004716CA"/>
    <w:rsid w:val="0047219E"/>
    <w:rsid w:val="00472358"/>
    <w:rsid w:val="0047279F"/>
    <w:rsid w:val="004727C9"/>
    <w:rsid w:val="00473419"/>
    <w:rsid w:val="00473625"/>
    <w:rsid w:val="00474032"/>
    <w:rsid w:val="0047467B"/>
    <w:rsid w:val="004749A4"/>
    <w:rsid w:val="00474A41"/>
    <w:rsid w:val="00474AAF"/>
    <w:rsid w:val="0047520D"/>
    <w:rsid w:val="004767FA"/>
    <w:rsid w:val="00476A1A"/>
    <w:rsid w:val="00476D3B"/>
    <w:rsid w:val="00476E2C"/>
    <w:rsid w:val="00477629"/>
    <w:rsid w:val="0047782E"/>
    <w:rsid w:val="0048012A"/>
    <w:rsid w:val="0048102D"/>
    <w:rsid w:val="0048135A"/>
    <w:rsid w:val="00481B73"/>
    <w:rsid w:val="00481FD7"/>
    <w:rsid w:val="00482240"/>
    <w:rsid w:val="00482906"/>
    <w:rsid w:val="00483425"/>
    <w:rsid w:val="00483C26"/>
    <w:rsid w:val="00484774"/>
    <w:rsid w:val="00485247"/>
    <w:rsid w:val="00485269"/>
    <w:rsid w:val="0048578B"/>
    <w:rsid w:val="004860BC"/>
    <w:rsid w:val="0048613C"/>
    <w:rsid w:val="004865AE"/>
    <w:rsid w:val="00486646"/>
    <w:rsid w:val="00486D47"/>
    <w:rsid w:val="00487010"/>
    <w:rsid w:val="00490287"/>
    <w:rsid w:val="00490A2E"/>
    <w:rsid w:val="00490B71"/>
    <w:rsid w:val="00490BDF"/>
    <w:rsid w:val="00491A9E"/>
    <w:rsid w:val="004920E2"/>
    <w:rsid w:val="0049256D"/>
    <w:rsid w:val="00492715"/>
    <w:rsid w:val="00493450"/>
    <w:rsid w:val="0049456D"/>
    <w:rsid w:val="004952E5"/>
    <w:rsid w:val="0049541E"/>
    <w:rsid w:val="00495829"/>
    <w:rsid w:val="00495A7E"/>
    <w:rsid w:val="00495E2A"/>
    <w:rsid w:val="004968CE"/>
    <w:rsid w:val="00496CF6"/>
    <w:rsid w:val="0049716C"/>
    <w:rsid w:val="004972FE"/>
    <w:rsid w:val="0049791D"/>
    <w:rsid w:val="004A0561"/>
    <w:rsid w:val="004A0A97"/>
    <w:rsid w:val="004A0AEA"/>
    <w:rsid w:val="004A0D55"/>
    <w:rsid w:val="004A12E8"/>
    <w:rsid w:val="004A1311"/>
    <w:rsid w:val="004A187A"/>
    <w:rsid w:val="004A1B15"/>
    <w:rsid w:val="004A2875"/>
    <w:rsid w:val="004A2F19"/>
    <w:rsid w:val="004A4142"/>
    <w:rsid w:val="004A4955"/>
    <w:rsid w:val="004A4E59"/>
    <w:rsid w:val="004A511F"/>
    <w:rsid w:val="004A607A"/>
    <w:rsid w:val="004A71EE"/>
    <w:rsid w:val="004A72BD"/>
    <w:rsid w:val="004A7B61"/>
    <w:rsid w:val="004B01E3"/>
    <w:rsid w:val="004B05A7"/>
    <w:rsid w:val="004B085E"/>
    <w:rsid w:val="004B1AC5"/>
    <w:rsid w:val="004B2237"/>
    <w:rsid w:val="004B2523"/>
    <w:rsid w:val="004B3829"/>
    <w:rsid w:val="004B4E77"/>
    <w:rsid w:val="004B51A8"/>
    <w:rsid w:val="004B553E"/>
    <w:rsid w:val="004B609C"/>
    <w:rsid w:val="004B624B"/>
    <w:rsid w:val="004B6A2A"/>
    <w:rsid w:val="004B6FC0"/>
    <w:rsid w:val="004B717F"/>
    <w:rsid w:val="004B735A"/>
    <w:rsid w:val="004B7E3D"/>
    <w:rsid w:val="004C0264"/>
    <w:rsid w:val="004C0961"/>
    <w:rsid w:val="004C09A8"/>
    <w:rsid w:val="004C0A28"/>
    <w:rsid w:val="004C0B9A"/>
    <w:rsid w:val="004C2357"/>
    <w:rsid w:val="004C2D83"/>
    <w:rsid w:val="004C2E60"/>
    <w:rsid w:val="004C388B"/>
    <w:rsid w:val="004C3AE2"/>
    <w:rsid w:val="004C4668"/>
    <w:rsid w:val="004C467A"/>
    <w:rsid w:val="004C4E3E"/>
    <w:rsid w:val="004C5D84"/>
    <w:rsid w:val="004C5E19"/>
    <w:rsid w:val="004C6253"/>
    <w:rsid w:val="004C6AFA"/>
    <w:rsid w:val="004C72A8"/>
    <w:rsid w:val="004C76FD"/>
    <w:rsid w:val="004C7811"/>
    <w:rsid w:val="004C7B2E"/>
    <w:rsid w:val="004D002D"/>
    <w:rsid w:val="004D01CD"/>
    <w:rsid w:val="004D12BD"/>
    <w:rsid w:val="004D15CE"/>
    <w:rsid w:val="004D26A3"/>
    <w:rsid w:val="004D2D01"/>
    <w:rsid w:val="004D314F"/>
    <w:rsid w:val="004D32E8"/>
    <w:rsid w:val="004D33E0"/>
    <w:rsid w:val="004D3708"/>
    <w:rsid w:val="004D61E8"/>
    <w:rsid w:val="004D677B"/>
    <w:rsid w:val="004D6A51"/>
    <w:rsid w:val="004D7840"/>
    <w:rsid w:val="004D79AA"/>
    <w:rsid w:val="004E0C40"/>
    <w:rsid w:val="004E0FF6"/>
    <w:rsid w:val="004E1065"/>
    <w:rsid w:val="004E12D7"/>
    <w:rsid w:val="004E13BC"/>
    <w:rsid w:val="004E183A"/>
    <w:rsid w:val="004E2AF4"/>
    <w:rsid w:val="004E4251"/>
    <w:rsid w:val="004E44DC"/>
    <w:rsid w:val="004E47D6"/>
    <w:rsid w:val="004E48F7"/>
    <w:rsid w:val="004E4A97"/>
    <w:rsid w:val="004E4BBA"/>
    <w:rsid w:val="004E518B"/>
    <w:rsid w:val="004E52E2"/>
    <w:rsid w:val="004E52FB"/>
    <w:rsid w:val="004E54A3"/>
    <w:rsid w:val="004E6473"/>
    <w:rsid w:val="004E6F0D"/>
    <w:rsid w:val="004E7243"/>
    <w:rsid w:val="004E7500"/>
    <w:rsid w:val="004E7E46"/>
    <w:rsid w:val="004F01F9"/>
    <w:rsid w:val="004F0514"/>
    <w:rsid w:val="004F0AC5"/>
    <w:rsid w:val="004F0BA2"/>
    <w:rsid w:val="004F149D"/>
    <w:rsid w:val="004F183E"/>
    <w:rsid w:val="004F2282"/>
    <w:rsid w:val="004F253E"/>
    <w:rsid w:val="004F2D9A"/>
    <w:rsid w:val="004F307E"/>
    <w:rsid w:val="004F3368"/>
    <w:rsid w:val="004F3D56"/>
    <w:rsid w:val="004F3ECE"/>
    <w:rsid w:val="004F408E"/>
    <w:rsid w:val="004F4655"/>
    <w:rsid w:val="004F4A20"/>
    <w:rsid w:val="004F4ADD"/>
    <w:rsid w:val="004F4BAA"/>
    <w:rsid w:val="004F4CB7"/>
    <w:rsid w:val="004F4DDA"/>
    <w:rsid w:val="004F511A"/>
    <w:rsid w:val="004F58ED"/>
    <w:rsid w:val="004F60A4"/>
    <w:rsid w:val="004F6B0C"/>
    <w:rsid w:val="004F6C53"/>
    <w:rsid w:val="004F716A"/>
    <w:rsid w:val="00500319"/>
    <w:rsid w:val="00501B37"/>
    <w:rsid w:val="00501B51"/>
    <w:rsid w:val="00501EAB"/>
    <w:rsid w:val="005020A2"/>
    <w:rsid w:val="00504644"/>
    <w:rsid w:val="00505869"/>
    <w:rsid w:val="00505AD4"/>
    <w:rsid w:val="00505D88"/>
    <w:rsid w:val="00506E08"/>
    <w:rsid w:val="00506F3E"/>
    <w:rsid w:val="005075F0"/>
    <w:rsid w:val="005104BF"/>
    <w:rsid w:val="00510A1E"/>
    <w:rsid w:val="00510CC4"/>
    <w:rsid w:val="00511572"/>
    <w:rsid w:val="005115D9"/>
    <w:rsid w:val="0051179F"/>
    <w:rsid w:val="00511BE5"/>
    <w:rsid w:val="005130F9"/>
    <w:rsid w:val="005133CE"/>
    <w:rsid w:val="005135C9"/>
    <w:rsid w:val="00514FF1"/>
    <w:rsid w:val="00515A0A"/>
    <w:rsid w:val="00515B7B"/>
    <w:rsid w:val="0051665A"/>
    <w:rsid w:val="00517870"/>
    <w:rsid w:val="005201AF"/>
    <w:rsid w:val="0052070D"/>
    <w:rsid w:val="005211F3"/>
    <w:rsid w:val="005214AA"/>
    <w:rsid w:val="0052187B"/>
    <w:rsid w:val="00521C29"/>
    <w:rsid w:val="0052244C"/>
    <w:rsid w:val="00522E92"/>
    <w:rsid w:val="00522FFF"/>
    <w:rsid w:val="00523AAF"/>
    <w:rsid w:val="0052426E"/>
    <w:rsid w:val="005247C8"/>
    <w:rsid w:val="00524A95"/>
    <w:rsid w:val="00525233"/>
    <w:rsid w:val="00525341"/>
    <w:rsid w:val="0052549D"/>
    <w:rsid w:val="00525511"/>
    <w:rsid w:val="00525572"/>
    <w:rsid w:val="005255E5"/>
    <w:rsid w:val="00525914"/>
    <w:rsid w:val="00525FEE"/>
    <w:rsid w:val="005260C6"/>
    <w:rsid w:val="00526D28"/>
    <w:rsid w:val="00526EED"/>
    <w:rsid w:val="00527089"/>
    <w:rsid w:val="00527860"/>
    <w:rsid w:val="00527C91"/>
    <w:rsid w:val="00530440"/>
    <w:rsid w:val="0053114D"/>
    <w:rsid w:val="00533777"/>
    <w:rsid w:val="005337AD"/>
    <w:rsid w:val="00534672"/>
    <w:rsid w:val="00534A43"/>
    <w:rsid w:val="00534B32"/>
    <w:rsid w:val="00535702"/>
    <w:rsid w:val="00535857"/>
    <w:rsid w:val="00536719"/>
    <w:rsid w:val="005368DC"/>
    <w:rsid w:val="00536FF6"/>
    <w:rsid w:val="005401B6"/>
    <w:rsid w:val="0054024A"/>
    <w:rsid w:val="00540510"/>
    <w:rsid w:val="00541835"/>
    <w:rsid w:val="005420FC"/>
    <w:rsid w:val="0054223D"/>
    <w:rsid w:val="00542468"/>
    <w:rsid w:val="0054267A"/>
    <w:rsid w:val="00542C6E"/>
    <w:rsid w:val="00542CD9"/>
    <w:rsid w:val="00543C43"/>
    <w:rsid w:val="00544CFB"/>
    <w:rsid w:val="00545218"/>
    <w:rsid w:val="0054579F"/>
    <w:rsid w:val="00545CB7"/>
    <w:rsid w:val="00546557"/>
    <w:rsid w:val="0054782E"/>
    <w:rsid w:val="00550BCB"/>
    <w:rsid w:val="00551051"/>
    <w:rsid w:val="0055119E"/>
    <w:rsid w:val="005511DF"/>
    <w:rsid w:val="005512C8"/>
    <w:rsid w:val="00552EE8"/>
    <w:rsid w:val="00553611"/>
    <w:rsid w:val="0055443A"/>
    <w:rsid w:val="005544AD"/>
    <w:rsid w:val="005546D2"/>
    <w:rsid w:val="0055515D"/>
    <w:rsid w:val="005554C9"/>
    <w:rsid w:val="00555BD2"/>
    <w:rsid w:val="00556142"/>
    <w:rsid w:val="00556724"/>
    <w:rsid w:val="0055680E"/>
    <w:rsid w:val="00556D7A"/>
    <w:rsid w:val="00556FB2"/>
    <w:rsid w:val="005574B8"/>
    <w:rsid w:val="005578D0"/>
    <w:rsid w:val="005605AE"/>
    <w:rsid w:val="005607E8"/>
    <w:rsid w:val="005608C8"/>
    <w:rsid w:val="00560C52"/>
    <w:rsid w:val="005619BD"/>
    <w:rsid w:val="00563ABF"/>
    <w:rsid w:val="0056545F"/>
    <w:rsid w:val="0056564F"/>
    <w:rsid w:val="00565A6A"/>
    <w:rsid w:val="00565BAB"/>
    <w:rsid w:val="005660F2"/>
    <w:rsid w:val="00566445"/>
    <w:rsid w:val="005667BA"/>
    <w:rsid w:val="00566BA2"/>
    <w:rsid w:val="00566BF6"/>
    <w:rsid w:val="00566C4D"/>
    <w:rsid w:val="00566CA3"/>
    <w:rsid w:val="005672E7"/>
    <w:rsid w:val="005704ED"/>
    <w:rsid w:val="00570801"/>
    <w:rsid w:val="005716CC"/>
    <w:rsid w:val="005717D3"/>
    <w:rsid w:val="00572130"/>
    <w:rsid w:val="005722B2"/>
    <w:rsid w:val="0057233C"/>
    <w:rsid w:val="005729E7"/>
    <w:rsid w:val="00572DA8"/>
    <w:rsid w:val="005732A9"/>
    <w:rsid w:val="005733E8"/>
    <w:rsid w:val="005742F3"/>
    <w:rsid w:val="005747D8"/>
    <w:rsid w:val="00574D2E"/>
    <w:rsid w:val="005760D6"/>
    <w:rsid w:val="005768F0"/>
    <w:rsid w:val="00576B0E"/>
    <w:rsid w:val="005778F1"/>
    <w:rsid w:val="005779FE"/>
    <w:rsid w:val="00577A8B"/>
    <w:rsid w:val="00577BFB"/>
    <w:rsid w:val="00580112"/>
    <w:rsid w:val="00581018"/>
    <w:rsid w:val="0058154A"/>
    <w:rsid w:val="00581E47"/>
    <w:rsid w:val="00582E65"/>
    <w:rsid w:val="00584838"/>
    <w:rsid w:val="0058581B"/>
    <w:rsid w:val="00585A15"/>
    <w:rsid w:val="0058678E"/>
    <w:rsid w:val="00586A62"/>
    <w:rsid w:val="005870AB"/>
    <w:rsid w:val="0058734A"/>
    <w:rsid w:val="0058788F"/>
    <w:rsid w:val="00587E54"/>
    <w:rsid w:val="005900FD"/>
    <w:rsid w:val="00590CFE"/>
    <w:rsid w:val="00591E12"/>
    <w:rsid w:val="00591EA1"/>
    <w:rsid w:val="00592B81"/>
    <w:rsid w:val="00593518"/>
    <w:rsid w:val="00593525"/>
    <w:rsid w:val="00593FC2"/>
    <w:rsid w:val="00594814"/>
    <w:rsid w:val="00594D82"/>
    <w:rsid w:val="00595457"/>
    <w:rsid w:val="0059578A"/>
    <w:rsid w:val="0059592E"/>
    <w:rsid w:val="00595E1B"/>
    <w:rsid w:val="005967EE"/>
    <w:rsid w:val="0059754D"/>
    <w:rsid w:val="005A0270"/>
    <w:rsid w:val="005A0A27"/>
    <w:rsid w:val="005A0C71"/>
    <w:rsid w:val="005A0F88"/>
    <w:rsid w:val="005A15EB"/>
    <w:rsid w:val="005A1C3D"/>
    <w:rsid w:val="005A1E31"/>
    <w:rsid w:val="005A20DB"/>
    <w:rsid w:val="005A2E04"/>
    <w:rsid w:val="005A2EA8"/>
    <w:rsid w:val="005A4655"/>
    <w:rsid w:val="005A4682"/>
    <w:rsid w:val="005A4D7C"/>
    <w:rsid w:val="005A507F"/>
    <w:rsid w:val="005A5AF1"/>
    <w:rsid w:val="005A69DE"/>
    <w:rsid w:val="005A704D"/>
    <w:rsid w:val="005A7936"/>
    <w:rsid w:val="005B02D0"/>
    <w:rsid w:val="005B0547"/>
    <w:rsid w:val="005B0F34"/>
    <w:rsid w:val="005B1961"/>
    <w:rsid w:val="005B1991"/>
    <w:rsid w:val="005B1D3B"/>
    <w:rsid w:val="005B1FAF"/>
    <w:rsid w:val="005B2221"/>
    <w:rsid w:val="005B233B"/>
    <w:rsid w:val="005B23EC"/>
    <w:rsid w:val="005B248B"/>
    <w:rsid w:val="005B2BB2"/>
    <w:rsid w:val="005B2BB7"/>
    <w:rsid w:val="005B2D83"/>
    <w:rsid w:val="005B48DF"/>
    <w:rsid w:val="005B495A"/>
    <w:rsid w:val="005B4C65"/>
    <w:rsid w:val="005B4E3B"/>
    <w:rsid w:val="005B5706"/>
    <w:rsid w:val="005B5F43"/>
    <w:rsid w:val="005B602C"/>
    <w:rsid w:val="005B6847"/>
    <w:rsid w:val="005B7196"/>
    <w:rsid w:val="005C056C"/>
    <w:rsid w:val="005C0C2C"/>
    <w:rsid w:val="005C0CAB"/>
    <w:rsid w:val="005C149D"/>
    <w:rsid w:val="005C1B9A"/>
    <w:rsid w:val="005C26A2"/>
    <w:rsid w:val="005C2DE3"/>
    <w:rsid w:val="005C4056"/>
    <w:rsid w:val="005C47E1"/>
    <w:rsid w:val="005C5577"/>
    <w:rsid w:val="005C5914"/>
    <w:rsid w:val="005C5B60"/>
    <w:rsid w:val="005C5F74"/>
    <w:rsid w:val="005C6AB7"/>
    <w:rsid w:val="005C705B"/>
    <w:rsid w:val="005C7727"/>
    <w:rsid w:val="005C7C5A"/>
    <w:rsid w:val="005D0413"/>
    <w:rsid w:val="005D0629"/>
    <w:rsid w:val="005D08A7"/>
    <w:rsid w:val="005D16F7"/>
    <w:rsid w:val="005D1ABE"/>
    <w:rsid w:val="005D1CDA"/>
    <w:rsid w:val="005D23A9"/>
    <w:rsid w:val="005D2619"/>
    <w:rsid w:val="005D2ACC"/>
    <w:rsid w:val="005D398A"/>
    <w:rsid w:val="005D3BAE"/>
    <w:rsid w:val="005D5816"/>
    <w:rsid w:val="005D58E9"/>
    <w:rsid w:val="005D6A4F"/>
    <w:rsid w:val="005D7233"/>
    <w:rsid w:val="005D72D6"/>
    <w:rsid w:val="005D7F96"/>
    <w:rsid w:val="005D7FA2"/>
    <w:rsid w:val="005E1F76"/>
    <w:rsid w:val="005E20F1"/>
    <w:rsid w:val="005E22AA"/>
    <w:rsid w:val="005E233F"/>
    <w:rsid w:val="005E2605"/>
    <w:rsid w:val="005E3A01"/>
    <w:rsid w:val="005E3FA8"/>
    <w:rsid w:val="005E440B"/>
    <w:rsid w:val="005E46C8"/>
    <w:rsid w:val="005E48EA"/>
    <w:rsid w:val="005E4EFD"/>
    <w:rsid w:val="005E54F1"/>
    <w:rsid w:val="005E5866"/>
    <w:rsid w:val="005E59D2"/>
    <w:rsid w:val="005E5C3D"/>
    <w:rsid w:val="005E5D63"/>
    <w:rsid w:val="005E6A59"/>
    <w:rsid w:val="005E6C3C"/>
    <w:rsid w:val="005E6FCC"/>
    <w:rsid w:val="005E700D"/>
    <w:rsid w:val="005E701A"/>
    <w:rsid w:val="005E7819"/>
    <w:rsid w:val="005F0392"/>
    <w:rsid w:val="005F0E3A"/>
    <w:rsid w:val="005F12BA"/>
    <w:rsid w:val="005F214E"/>
    <w:rsid w:val="005F3205"/>
    <w:rsid w:val="005F33CD"/>
    <w:rsid w:val="005F33D2"/>
    <w:rsid w:val="005F35CD"/>
    <w:rsid w:val="005F3852"/>
    <w:rsid w:val="005F4491"/>
    <w:rsid w:val="005F45FA"/>
    <w:rsid w:val="005F4851"/>
    <w:rsid w:val="005F49D9"/>
    <w:rsid w:val="005F4A99"/>
    <w:rsid w:val="005F4FA9"/>
    <w:rsid w:val="005F52C4"/>
    <w:rsid w:val="005F5ED4"/>
    <w:rsid w:val="005F6986"/>
    <w:rsid w:val="005F6A81"/>
    <w:rsid w:val="005F724A"/>
    <w:rsid w:val="005F770D"/>
    <w:rsid w:val="005F7CC4"/>
    <w:rsid w:val="00600D9B"/>
    <w:rsid w:val="006012BF"/>
    <w:rsid w:val="006015EF"/>
    <w:rsid w:val="00601ABB"/>
    <w:rsid w:val="00601B9F"/>
    <w:rsid w:val="00601BAC"/>
    <w:rsid w:val="00601D7D"/>
    <w:rsid w:val="00602645"/>
    <w:rsid w:val="006029E8"/>
    <w:rsid w:val="00602CC7"/>
    <w:rsid w:val="00603053"/>
    <w:rsid w:val="00603BFB"/>
    <w:rsid w:val="00604024"/>
    <w:rsid w:val="0060573A"/>
    <w:rsid w:val="00605ACB"/>
    <w:rsid w:val="00606862"/>
    <w:rsid w:val="0060724A"/>
    <w:rsid w:val="00607ACC"/>
    <w:rsid w:val="006100BB"/>
    <w:rsid w:val="006112F4"/>
    <w:rsid w:val="00611BAC"/>
    <w:rsid w:val="00612226"/>
    <w:rsid w:val="00612C07"/>
    <w:rsid w:val="00614272"/>
    <w:rsid w:val="00614404"/>
    <w:rsid w:val="0061482E"/>
    <w:rsid w:val="006153B9"/>
    <w:rsid w:val="00615589"/>
    <w:rsid w:val="00617221"/>
    <w:rsid w:val="006172F0"/>
    <w:rsid w:val="0062014C"/>
    <w:rsid w:val="006203CF"/>
    <w:rsid w:val="00620432"/>
    <w:rsid w:val="006206C0"/>
    <w:rsid w:val="006210FF"/>
    <w:rsid w:val="00622116"/>
    <w:rsid w:val="0062238F"/>
    <w:rsid w:val="00622B86"/>
    <w:rsid w:val="00622D2F"/>
    <w:rsid w:val="00622E1C"/>
    <w:rsid w:val="0062396A"/>
    <w:rsid w:val="00623992"/>
    <w:rsid w:val="00624A8B"/>
    <w:rsid w:val="00625251"/>
    <w:rsid w:val="00625FB3"/>
    <w:rsid w:val="0062649A"/>
    <w:rsid w:val="00626BC5"/>
    <w:rsid w:val="0062741E"/>
    <w:rsid w:val="0062753C"/>
    <w:rsid w:val="006303A0"/>
    <w:rsid w:val="00630914"/>
    <w:rsid w:val="006310A5"/>
    <w:rsid w:val="00631DC0"/>
    <w:rsid w:val="00632904"/>
    <w:rsid w:val="00632EE0"/>
    <w:rsid w:val="00633621"/>
    <w:rsid w:val="0063395D"/>
    <w:rsid w:val="00634C7F"/>
    <w:rsid w:val="0063551C"/>
    <w:rsid w:val="00635DF9"/>
    <w:rsid w:val="00636186"/>
    <w:rsid w:val="00636502"/>
    <w:rsid w:val="006368C1"/>
    <w:rsid w:val="00637346"/>
    <w:rsid w:val="00637ECA"/>
    <w:rsid w:val="006403A6"/>
    <w:rsid w:val="00640B97"/>
    <w:rsid w:val="00640FE5"/>
    <w:rsid w:val="00641CF9"/>
    <w:rsid w:val="00641E0E"/>
    <w:rsid w:val="0064305D"/>
    <w:rsid w:val="00643072"/>
    <w:rsid w:val="0064376F"/>
    <w:rsid w:val="0064382B"/>
    <w:rsid w:val="00643A9C"/>
    <w:rsid w:val="006455BD"/>
    <w:rsid w:val="0064576A"/>
    <w:rsid w:val="006463F0"/>
    <w:rsid w:val="0064682B"/>
    <w:rsid w:val="0064697D"/>
    <w:rsid w:val="00650472"/>
    <w:rsid w:val="006512EB"/>
    <w:rsid w:val="00651B8F"/>
    <w:rsid w:val="00652760"/>
    <w:rsid w:val="00652764"/>
    <w:rsid w:val="00652ECE"/>
    <w:rsid w:val="00653706"/>
    <w:rsid w:val="006540D7"/>
    <w:rsid w:val="00654768"/>
    <w:rsid w:val="006553B7"/>
    <w:rsid w:val="0065546A"/>
    <w:rsid w:val="00655837"/>
    <w:rsid w:val="00655FD2"/>
    <w:rsid w:val="0065625A"/>
    <w:rsid w:val="00656D34"/>
    <w:rsid w:val="00656D68"/>
    <w:rsid w:val="006575A7"/>
    <w:rsid w:val="00657605"/>
    <w:rsid w:val="00657B86"/>
    <w:rsid w:val="00657EFD"/>
    <w:rsid w:val="00660A5C"/>
    <w:rsid w:val="00660A7D"/>
    <w:rsid w:val="00660CFB"/>
    <w:rsid w:val="00660E43"/>
    <w:rsid w:val="0066222F"/>
    <w:rsid w:val="006628DE"/>
    <w:rsid w:val="00662F21"/>
    <w:rsid w:val="006635D3"/>
    <w:rsid w:val="00663F8C"/>
    <w:rsid w:val="0066442A"/>
    <w:rsid w:val="00664753"/>
    <w:rsid w:val="006648D1"/>
    <w:rsid w:val="00664A58"/>
    <w:rsid w:val="006653F8"/>
    <w:rsid w:val="00665C60"/>
    <w:rsid w:val="00665D93"/>
    <w:rsid w:val="00665E0A"/>
    <w:rsid w:val="0066600F"/>
    <w:rsid w:val="006671FC"/>
    <w:rsid w:val="00667921"/>
    <w:rsid w:val="00667D37"/>
    <w:rsid w:val="00671A19"/>
    <w:rsid w:val="006722CD"/>
    <w:rsid w:val="006722D0"/>
    <w:rsid w:val="006739FF"/>
    <w:rsid w:val="006741C8"/>
    <w:rsid w:val="0067422F"/>
    <w:rsid w:val="00674B3C"/>
    <w:rsid w:val="006757C7"/>
    <w:rsid w:val="00675BF7"/>
    <w:rsid w:val="00675C50"/>
    <w:rsid w:val="00675D72"/>
    <w:rsid w:val="006761F4"/>
    <w:rsid w:val="006767D7"/>
    <w:rsid w:val="006768CD"/>
    <w:rsid w:val="00677A09"/>
    <w:rsid w:val="00677B2A"/>
    <w:rsid w:val="00680084"/>
    <w:rsid w:val="00680449"/>
    <w:rsid w:val="00680640"/>
    <w:rsid w:val="0068065F"/>
    <w:rsid w:val="006806B3"/>
    <w:rsid w:val="0068071E"/>
    <w:rsid w:val="00680BAC"/>
    <w:rsid w:val="00680E12"/>
    <w:rsid w:val="0068105C"/>
    <w:rsid w:val="00681A2C"/>
    <w:rsid w:val="00681A97"/>
    <w:rsid w:val="00681BBA"/>
    <w:rsid w:val="00683056"/>
    <w:rsid w:val="00683232"/>
    <w:rsid w:val="00683732"/>
    <w:rsid w:val="006843F4"/>
    <w:rsid w:val="006844AB"/>
    <w:rsid w:val="0068482D"/>
    <w:rsid w:val="0068534A"/>
    <w:rsid w:val="006860E7"/>
    <w:rsid w:val="00686D60"/>
    <w:rsid w:val="00686E52"/>
    <w:rsid w:val="00686E72"/>
    <w:rsid w:val="006871B7"/>
    <w:rsid w:val="00690617"/>
    <w:rsid w:val="0069070C"/>
    <w:rsid w:val="0069118F"/>
    <w:rsid w:val="00691429"/>
    <w:rsid w:val="00692058"/>
    <w:rsid w:val="006924B3"/>
    <w:rsid w:val="006925EC"/>
    <w:rsid w:val="00692CCE"/>
    <w:rsid w:val="0069414B"/>
    <w:rsid w:val="0069501A"/>
    <w:rsid w:val="006951C5"/>
    <w:rsid w:val="00695BEE"/>
    <w:rsid w:val="00695BEF"/>
    <w:rsid w:val="00695E5C"/>
    <w:rsid w:val="0069638B"/>
    <w:rsid w:val="006969E0"/>
    <w:rsid w:val="00696A18"/>
    <w:rsid w:val="006A024F"/>
    <w:rsid w:val="006A0C52"/>
    <w:rsid w:val="006A1164"/>
    <w:rsid w:val="006A1BA6"/>
    <w:rsid w:val="006A2742"/>
    <w:rsid w:val="006A3126"/>
    <w:rsid w:val="006A32AC"/>
    <w:rsid w:val="006A3DBE"/>
    <w:rsid w:val="006A4599"/>
    <w:rsid w:val="006A74DB"/>
    <w:rsid w:val="006B0B5A"/>
    <w:rsid w:val="006B13B7"/>
    <w:rsid w:val="006B2345"/>
    <w:rsid w:val="006B2A9B"/>
    <w:rsid w:val="006B2C10"/>
    <w:rsid w:val="006B3157"/>
    <w:rsid w:val="006B36B8"/>
    <w:rsid w:val="006B3F27"/>
    <w:rsid w:val="006B426D"/>
    <w:rsid w:val="006B44ED"/>
    <w:rsid w:val="006B4A80"/>
    <w:rsid w:val="006B4C4D"/>
    <w:rsid w:val="006B4F21"/>
    <w:rsid w:val="006B5E4F"/>
    <w:rsid w:val="006B5E9F"/>
    <w:rsid w:val="006B65B5"/>
    <w:rsid w:val="006C0498"/>
    <w:rsid w:val="006C119B"/>
    <w:rsid w:val="006C239A"/>
    <w:rsid w:val="006C26E5"/>
    <w:rsid w:val="006C351A"/>
    <w:rsid w:val="006C400E"/>
    <w:rsid w:val="006C41D5"/>
    <w:rsid w:val="006C4678"/>
    <w:rsid w:val="006C4826"/>
    <w:rsid w:val="006C496E"/>
    <w:rsid w:val="006C5839"/>
    <w:rsid w:val="006C5BEC"/>
    <w:rsid w:val="006C5EA3"/>
    <w:rsid w:val="006C61FE"/>
    <w:rsid w:val="006C6289"/>
    <w:rsid w:val="006C6411"/>
    <w:rsid w:val="006C641D"/>
    <w:rsid w:val="006C6D84"/>
    <w:rsid w:val="006C7E6A"/>
    <w:rsid w:val="006D06E0"/>
    <w:rsid w:val="006D12B3"/>
    <w:rsid w:val="006D2730"/>
    <w:rsid w:val="006D2D2E"/>
    <w:rsid w:val="006D31D1"/>
    <w:rsid w:val="006D3C6C"/>
    <w:rsid w:val="006D42A3"/>
    <w:rsid w:val="006D4AA3"/>
    <w:rsid w:val="006D5831"/>
    <w:rsid w:val="006D6322"/>
    <w:rsid w:val="006D657D"/>
    <w:rsid w:val="006D6722"/>
    <w:rsid w:val="006D6750"/>
    <w:rsid w:val="006D67E7"/>
    <w:rsid w:val="006D707D"/>
    <w:rsid w:val="006D7525"/>
    <w:rsid w:val="006D7738"/>
    <w:rsid w:val="006E0A12"/>
    <w:rsid w:val="006E0F3C"/>
    <w:rsid w:val="006E184E"/>
    <w:rsid w:val="006E196D"/>
    <w:rsid w:val="006E1D5E"/>
    <w:rsid w:val="006E1DCE"/>
    <w:rsid w:val="006E2279"/>
    <w:rsid w:val="006E2343"/>
    <w:rsid w:val="006E2EB3"/>
    <w:rsid w:val="006E39FB"/>
    <w:rsid w:val="006E490F"/>
    <w:rsid w:val="006E4ACA"/>
    <w:rsid w:val="006E6160"/>
    <w:rsid w:val="006E68CE"/>
    <w:rsid w:val="006E7B34"/>
    <w:rsid w:val="006E7FC1"/>
    <w:rsid w:val="006E7FF9"/>
    <w:rsid w:val="006F0A94"/>
    <w:rsid w:val="006F0AF3"/>
    <w:rsid w:val="006F1625"/>
    <w:rsid w:val="006F1A61"/>
    <w:rsid w:val="006F22C9"/>
    <w:rsid w:val="006F30F4"/>
    <w:rsid w:val="006F36F8"/>
    <w:rsid w:val="006F379A"/>
    <w:rsid w:val="006F389C"/>
    <w:rsid w:val="006F3B39"/>
    <w:rsid w:val="006F51A3"/>
    <w:rsid w:val="006F5303"/>
    <w:rsid w:val="006F5D9B"/>
    <w:rsid w:val="006F5FE7"/>
    <w:rsid w:val="006F6702"/>
    <w:rsid w:val="006F69B8"/>
    <w:rsid w:val="006F7B8F"/>
    <w:rsid w:val="006F7D11"/>
    <w:rsid w:val="0070018F"/>
    <w:rsid w:val="00701B8C"/>
    <w:rsid w:val="007028F6"/>
    <w:rsid w:val="00702C94"/>
    <w:rsid w:val="007034EC"/>
    <w:rsid w:val="00703D91"/>
    <w:rsid w:val="00704150"/>
    <w:rsid w:val="007045DB"/>
    <w:rsid w:val="00705001"/>
    <w:rsid w:val="007051F2"/>
    <w:rsid w:val="00705A3E"/>
    <w:rsid w:val="00705F99"/>
    <w:rsid w:val="007061C4"/>
    <w:rsid w:val="007068A0"/>
    <w:rsid w:val="00706BC5"/>
    <w:rsid w:val="00706E4A"/>
    <w:rsid w:val="007072FC"/>
    <w:rsid w:val="0070735F"/>
    <w:rsid w:val="007074A8"/>
    <w:rsid w:val="00707BDE"/>
    <w:rsid w:val="00713D89"/>
    <w:rsid w:val="00714450"/>
    <w:rsid w:val="00714706"/>
    <w:rsid w:val="007147CE"/>
    <w:rsid w:val="007147F3"/>
    <w:rsid w:val="00714B59"/>
    <w:rsid w:val="00714D5E"/>
    <w:rsid w:val="00715C10"/>
    <w:rsid w:val="00716AD0"/>
    <w:rsid w:val="0071715C"/>
    <w:rsid w:val="00722001"/>
    <w:rsid w:val="007225FF"/>
    <w:rsid w:val="00722DA5"/>
    <w:rsid w:val="0072407A"/>
    <w:rsid w:val="007242C9"/>
    <w:rsid w:val="007245DC"/>
    <w:rsid w:val="0072486E"/>
    <w:rsid w:val="00724979"/>
    <w:rsid w:val="0072538C"/>
    <w:rsid w:val="0072670E"/>
    <w:rsid w:val="007273FA"/>
    <w:rsid w:val="0072740B"/>
    <w:rsid w:val="00727455"/>
    <w:rsid w:val="007276F2"/>
    <w:rsid w:val="007302F8"/>
    <w:rsid w:val="0073191E"/>
    <w:rsid w:val="00732FE8"/>
    <w:rsid w:val="00733700"/>
    <w:rsid w:val="00733926"/>
    <w:rsid w:val="00733CFA"/>
    <w:rsid w:val="007345A5"/>
    <w:rsid w:val="007345BA"/>
    <w:rsid w:val="0073583F"/>
    <w:rsid w:val="007361AA"/>
    <w:rsid w:val="00736292"/>
    <w:rsid w:val="0073713A"/>
    <w:rsid w:val="007378EC"/>
    <w:rsid w:val="00737D84"/>
    <w:rsid w:val="00737F0D"/>
    <w:rsid w:val="00740039"/>
    <w:rsid w:val="00740881"/>
    <w:rsid w:val="007408CE"/>
    <w:rsid w:val="007412C8"/>
    <w:rsid w:val="00741F99"/>
    <w:rsid w:val="0074203E"/>
    <w:rsid w:val="0074235A"/>
    <w:rsid w:val="007423EA"/>
    <w:rsid w:val="007430D5"/>
    <w:rsid w:val="00743A8C"/>
    <w:rsid w:val="007462E2"/>
    <w:rsid w:val="0074683C"/>
    <w:rsid w:val="00746A73"/>
    <w:rsid w:val="00746CE9"/>
    <w:rsid w:val="007478EC"/>
    <w:rsid w:val="007479EB"/>
    <w:rsid w:val="00747A77"/>
    <w:rsid w:val="00747B2E"/>
    <w:rsid w:val="00747BFD"/>
    <w:rsid w:val="00750032"/>
    <w:rsid w:val="00751D49"/>
    <w:rsid w:val="00752789"/>
    <w:rsid w:val="00752EBC"/>
    <w:rsid w:val="00752F46"/>
    <w:rsid w:val="00752FCF"/>
    <w:rsid w:val="00753C1B"/>
    <w:rsid w:val="00754DEE"/>
    <w:rsid w:val="0075681C"/>
    <w:rsid w:val="00756BC8"/>
    <w:rsid w:val="00756D29"/>
    <w:rsid w:val="007573C5"/>
    <w:rsid w:val="007573DF"/>
    <w:rsid w:val="00757959"/>
    <w:rsid w:val="00757DB4"/>
    <w:rsid w:val="0076060D"/>
    <w:rsid w:val="00760649"/>
    <w:rsid w:val="0076092D"/>
    <w:rsid w:val="00760947"/>
    <w:rsid w:val="00760985"/>
    <w:rsid w:val="00760AB1"/>
    <w:rsid w:val="00760B04"/>
    <w:rsid w:val="00760E36"/>
    <w:rsid w:val="00761365"/>
    <w:rsid w:val="00761481"/>
    <w:rsid w:val="007622D6"/>
    <w:rsid w:val="007627FF"/>
    <w:rsid w:val="00762AB3"/>
    <w:rsid w:val="00762B8A"/>
    <w:rsid w:val="00762B96"/>
    <w:rsid w:val="00763001"/>
    <w:rsid w:val="007632A7"/>
    <w:rsid w:val="0076400D"/>
    <w:rsid w:val="0076429D"/>
    <w:rsid w:val="0076474E"/>
    <w:rsid w:val="0076475E"/>
    <w:rsid w:val="00764B2D"/>
    <w:rsid w:val="00765408"/>
    <w:rsid w:val="007656EF"/>
    <w:rsid w:val="007668A0"/>
    <w:rsid w:val="00766F1A"/>
    <w:rsid w:val="00770AAE"/>
    <w:rsid w:val="00771125"/>
    <w:rsid w:val="00772501"/>
    <w:rsid w:val="007726BE"/>
    <w:rsid w:val="007727E6"/>
    <w:rsid w:val="007728DB"/>
    <w:rsid w:val="00772DAD"/>
    <w:rsid w:val="00772FFF"/>
    <w:rsid w:val="00773355"/>
    <w:rsid w:val="00773606"/>
    <w:rsid w:val="00773A72"/>
    <w:rsid w:val="0077522E"/>
    <w:rsid w:val="00775F97"/>
    <w:rsid w:val="00776147"/>
    <w:rsid w:val="007762A9"/>
    <w:rsid w:val="007765CE"/>
    <w:rsid w:val="007768EE"/>
    <w:rsid w:val="0077789D"/>
    <w:rsid w:val="00777A64"/>
    <w:rsid w:val="00777E19"/>
    <w:rsid w:val="00780283"/>
    <w:rsid w:val="00780748"/>
    <w:rsid w:val="0078114A"/>
    <w:rsid w:val="007822AE"/>
    <w:rsid w:val="007840A2"/>
    <w:rsid w:val="007849EB"/>
    <w:rsid w:val="00784DBF"/>
    <w:rsid w:val="00785C72"/>
    <w:rsid w:val="00786654"/>
    <w:rsid w:val="00786665"/>
    <w:rsid w:val="0078696D"/>
    <w:rsid w:val="0078698A"/>
    <w:rsid w:val="00786A55"/>
    <w:rsid w:val="00786E20"/>
    <w:rsid w:val="00787139"/>
    <w:rsid w:val="0078723D"/>
    <w:rsid w:val="00787939"/>
    <w:rsid w:val="0079081B"/>
    <w:rsid w:val="007909C2"/>
    <w:rsid w:val="00790C68"/>
    <w:rsid w:val="00790DCF"/>
    <w:rsid w:val="0079104E"/>
    <w:rsid w:val="00791D8D"/>
    <w:rsid w:val="00791FAB"/>
    <w:rsid w:val="007920FA"/>
    <w:rsid w:val="00792362"/>
    <w:rsid w:val="00792C35"/>
    <w:rsid w:val="00793AF6"/>
    <w:rsid w:val="00793D0C"/>
    <w:rsid w:val="00794C49"/>
    <w:rsid w:val="007953EB"/>
    <w:rsid w:val="0079620E"/>
    <w:rsid w:val="00796505"/>
    <w:rsid w:val="007965EF"/>
    <w:rsid w:val="007A09BC"/>
    <w:rsid w:val="007A0F2C"/>
    <w:rsid w:val="007A1309"/>
    <w:rsid w:val="007A2143"/>
    <w:rsid w:val="007A232A"/>
    <w:rsid w:val="007A2A33"/>
    <w:rsid w:val="007A2D22"/>
    <w:rsid w:val="007A35D3"/>
    <w:rsid w:val="007A4054"/>
    <w:rsid w:val="007A4713"/>
    <w:rsid w:val="007A4722"/>
    <w:rsid w:val="007A484C"/>
    <w:rsid w:val="007A4ED0"/>
    <w:rsid w:val="007A5142"/>
    <w:rsid w:val="007A52EA"/>
    <w:rsid w:val="007A5437"/>
    <w:rsid w:val="007A58BB"/>
    <w:rsid w:val="007A5920"/>
    <w:rsid w:val="007A59E4"/>
    <w:rsid w:val="007A5C3D"/>
    <w:rsid w:val="007A5D58"/>
    <w:rsid w:val="007A6D6C"/>
    <w:rsid w:val="007A6F6F"/>
    <w:rsid w:val="007A7547"/>
    <w:rsid w:val="007A77BC"/>
    <w:rsid w:val="007A7A3B"/>
    <w:rsid w:val="007A7CAE"/>
    <w:rsid w:val="007A7ED4"/>
    <w:rsid w:val="007B0280"/>
    <w:rsid w:val="007B0F8C"/>
    <w:rsid w:val="007B1C47"/>
    <w:rsid w:val="007B1E7C"/>
    <w:rsid w:val="007B2A9F"/>
    <w:rsid w:val="007B317C"/>
    <w:rsid w:val="007B35A4"/>
    <w:rsid w:val="007B3B53"/>
    <w:rsid w:val="007B43E6"/>
    <w:rsid w:val="007B5C2C"/>
    <w:rsid w:val="007B65F2"/>
    <w:rsid w:val="007B671E"/>
    <w:rsid w:val="007B6B84"/>
    <w:rsid w:val="007B7471"/>
    <w:rsid w:val="007B7D97"/>
    <w:rsid w:val="007C02F7"/>
    <w:rsid w:val="007C07AB"/>
    <w:rsid w:val="007C09D9"/>
    <w:rsid w:val="007C0A75"/>
    <w:rsid w:val="007C0A94"/>
    <w:rsid w:val="007C0CA0"/>
    <w:rsid w:val="007C0CCE"/>
    <w:rsid w:val="007C1079"/>
    <w:rsid w:val="007C1FD3"/>
    <w:rsid w:val="007C2854"/>
    <w:rsid w:val="007C299D"/>
    <w:rsid w:val="007C33BE"/>
    <w:rsid w:val="007C340C"/>
    <w:rsid w:val="007C44EC"/>
    <w:rsid w:val="007C5781"/>
    <w:rsid w:val="007C66BE"/>
    <w:rsid w:val="007C6D76"/>
    <w:rsid w:val="007C6E2E"/>
    <w:rsid w:val="007C7C4F"/>
    <w:rsid w:val="007D0335"/>
    <w:rsid w:val="007D053D"/>
    <w:rsid w:val="007D0877"/>
    <w:rsid w:val="007D164B"/>
    <w:rsid w:val="007D1A2A"/>
    <w:rsid w:val="007D2AF4"/>
    <w:rsid w:val="007D2B19"/>
    <w:rsid w:val="007D2DED"/>
    <w:rsid w:val="007D34F0"/>
    <w:rsid w:val="007D3B21"/>
    <w:rsid w:val="007D3B4B"/>
    <w:rsid w:val="007D413C"/>
    <w:rsid w:val="007D47EF"/>
    <w:rsid w:val="007D4D18"/>
    <w:rsid w:val="007D4E22"/>
    <w:rsid w:val="007D55CB"/>
    <w:rsid w:val="007D56ED"/>
    <w:rsid w:val="007D5872"/>
    <w:rsid w:val="007D5CAB"/>
    <w:rsid w:val="007D5CB6"/>
    <w:rsid w:val="007D6184"/>
    <w:rsid w:val="007D6827"/>
    <w:rsid w:val="007D7205"/>
    <w:rsid w:val="007D732C"/>
    <w:rsid w:val="007E0D4F"/>
    <w:rsid w:val="007E1782"/>
    <w:rsid w:val="007E36B6"/>
    <w:rsid w:val="007E3FC5"/>
    <w:rsid w:val="007E4053"/>
    <w:rsid w:val="007E45C5"/>
    <w:rsid w:val="007E4951"/>
    <w:rsid w:val="007E4D89"/>
    <w:rsid w:val="007E51B8"/>
    <w:rsid w:val="007E54C9"/>
    <w:rsid w:val="007E69E9"/>
    <w:rsid w:val="007E6D55"/>
    <w:rsid w:val="007E6E39"/>
    <w:rsid w:val="007E6EBC"/>
    <w:rsid w:val="007E7287"/>
    <w:rsid w:val="007E72A7"/>
    <w:rsid w:val="007E7D2B"/>
    <w:rsid w:val="007F0171"/>
    <w:rsid w:val="007F03CC"/>
    <w:rsid w:val="007F0F7D"/>
    <w:rsid w:val="007F23E5"/>
    <w:rsid w:val="007F2B9D"/>
    <w:rsid w:val="007F3421"/>
    <w:rsid w:val="007F34BA"/>
    <w:rsid w:val="007F3671"/>
    <w:rsid w:val="007F3AC5"/>
    <w:rsid w:val="007F3F73"/>
    <w:rsid w:val="007F4088"/>
    <w:rsid w:val="007F433D"/>
    <w:rsid w:val="007F58CF"/>
    <w:rsid w:val="007F625D"/>
    <w:rsid w:val="007F7CF5"/>
    <w:rsid w:val="007F7F39"/>
    <w:rsid w:val="008002EE"/>
    <w:rsid w:val="008007ED"/>
    <w:rsid w:val="00801611"/>
    <w:rsid w:val="00801C22"/>
    <w:rsid w:val="0080281D"/>
    <w:rsid w:val="0080351B"/>
    <w:rsid w:val="00803D62"/>
    <w:rsid w:val="008049D3"/>
    <w:rsid w:val="00804A3C"/>
    <w:rsid w:val="00804D4B"/>
    <w:rsid w:val="0080519E"/>
    <w:rsid w:val="00805703"/>
    <w:rsid w:val="00805C23"/>
    <w:rsid w:val="00805D79"/>
    <w:rsid w:val="00805DCB"/>
    <w:rsid w:val="008065FE"/>
    <w:rsid w:val="0080719D"/>
    <w:rsid w:val="0080766D"/>
    <w:rsid w:val="008078F4"/>
    <w:rsid w:val="00807923"/>
    <w:rsid w:val="00807EB6"/>
    <w:rsid w:val="0081055A"/>
    <w:rsid w:val="00810731"/>
    <w:rsid w:val="00810A5E"/>
    <w:rsid w:val="00811070"/>
    <w:rsid w:val="0081236A"/>
    <w:rsid w:val="00812402"/>
    <w:rsid w:val="00812C90"/>
    <w:rsid w:val="008136ED"/>
    <w:rsid w:val="00814079"/>
    <w:rsid w:val="00814D94"/>
    <w:rsid w:val="00814F91"/>
    <w:rsid w:val="00816425"/>
    <w:rsid w:val="00816B7B"/>
    <w:rsid w:val="00817249"/>
    <w:rsid w:val="008172DB"/>
    <w:rsid w:val="0081777E"/>
    <w:rsid w:val="00817D24"/>
    <w:rsid w:val="00817D2D"/>
    <w:rsid w:val="00817E87"/>
    <w:rsid w:val="008200E5"/>
    <w:rsid w:val="00821585"/>
    <w:rsid w:val="008217E2"/>
    <w:rsid w:val="00821DDB"/>
    <w:rsid w:val="00822189"/>
    <w:rsid w:val="00822695"/>
    <w:rsid w:val="00822F8B"/>
    <w:rsid w:val="00823031"/>
    <w:rsid w:val="00823CCB"/>
    <w:rsid w:val="00823D02"/>
    <w:rsid w:val="00823F09"/>
    <w:rsid w:val="008240B5"/>
    <w:rsid w:val="00824776"/>
    <w:rsid w:val="00824DA2"/>
    <w:rsid w:val="00824FA1"/>
    <w:rsid w:val="008251C6"/>
    <w:rsid w:val="008251F1"/>
    <w:rsid w:val="00826B00"/>
    <w:rsid w:val="00827B16"/>
    <w:rsid w:val="00830601"/>
    <w:rsid w:val="00830A3A"/>
    <w:rsid w:val="00830B21"/>
    <w:rsid w:val="00831848"/>
    <w:rsid w:val="0083364F"/>
    <w:rsid w:val="00833A98"/>
    <w:rsid w:val="00833EC2"/>
    <w:rsid w:val="0083440A"/>
    <w:rsid w:val="00834439"/>
    <w:rsid w:val="008344D5"/>
    <w:rsid w:val="00834749"/>
    <w:rsid w:val="00834769"/>
    <w:rsid w:val="00834856"/>
    <w:rsid w:val="00834A68"/>
    <w:rsid w:val="00835C35"/>
    <w:rsid w:val="0083644C"/>
    <w:rsid w:val="00836C10"/>
    <w:rsid w:val="00837847"/>
    <w:rsid w:val="008378C8"/>
    <w:rsid w:val="00840416"/>
    <w:rsid w:val="00840496"/>
    <w:rsid w:val="008405D1"/>
    <w:rsid w:val="008418FA"/>
    <w:rsid w:val="00841ED0"/>
    <w:rsid w:val="00842B3C"/>
    <w:rsid w:val="00842E77"/>
    <w:rsid w:val="00842F1D"/>
    <w:rsid w:val="00843BF7"/>
    <w:rsid w:val="00844748"/>
    <w:rsid w:val="00844D6D"/>
    <w:rsid w:val="00845246"/>
    <w:rsid w:val="008455D8"/>
    <w:rsid w:val="0084619C"/>
    <w:rsid w:val="00847501"/>
    <w:rsid w:val="008479C1"/>
    <w:rsid w:val="008479D0"/>
    <w:rsid w:val="008479EC"/>
    <w:rsid w:val="00850DB3"/>
    <w:rsid w:val="00851B60"/>
    <w:rsid w:val="00852A87"/>
    <w:rsid w:val="00852E29"/>
    <w:rsid w:val="008536B0"/>
    <w:rsid w:val="00853B56"/>
    <w:rsid w:val="00853FF2"/>
    <w:rsid w:val="00854E78"/>
    <w:rsid w:val="00855425"/>
    <w:rsid w:val="0085558F"/>
    <w:rsid w:val="00855B18"/>
    <w:rsid w:val="00855D19"/>
    <w:rsid w:val="008571BA"/>
    <w:rsid w:val="0085736B"/>
    <w:rsid w:val="008577A7"/>
    <w:rsid w:val="0086001F"/>
    <w:rsid w:val="008600F8"/>
    <w:rsid w:val="00860BE0"/>
    <w:rsid w:val="00860E8C"/>
    <w:rsid w:val="00861712"/>
    <w:rsid w:val="008618A3"/>
    <w:rsid w:val="008619B5"/>
    <w:rsid w:val="00861DAD"/>
    <w:rsid w:val="008622AA"/>
    <w:rsid w:val="008643CB"/>
    <w:rsid w:val="0086456C"/>
    <w:rsid w:val="008645B6"/>
    <w:rsid w:val="00864A4A"/>
    <w:rsid w:val="00864F71"/>
    <w:rsid w:val="0086501C"/>
    <w:rsid w:val="00865D40"/>
    <w:rsid w:val="008661A4"/>
    <w:rsid w:val="00866D38"/>
    <w:rsid w:val="00867004"/>
    <w:rsid w:val="008673DE"/>
    <w:rsid w:val="00870078"/>
    <w:rsid w:val="00870389"/>
    <w:rsid w:val="0087135E"/>
    <w:rsid w:val="00871B4D"/>
    <w:rsid w:val="00871C84"/>
    <w:rsid w:val="00871D18"/>
    <w:rsid w:val="00872414"/>
    <w:rsid w:val="008738F9"/>
    <w:rsid w:val="00873E9F"/>
    <w:rsid w:val="00874646"/>
    <w:rsid w:val="008749F4"/>
    <w:rsid w:val="00874AE4"/>
    <w:rsid w:val="0087509C"/>
    <w:rsid w:val="008753C0"/>
    <w:rsid w:val="008767F3"/>
    <w:rsid w:val="00876CF1"/>
    <w:rsid w:val="00877589"/>
    <w:rsid w:val="00877AA6"/>
    <w:rsid w:val="00877FBE"/>
    <w:rsid w:val="00880564"/>
    <w:rsid w:val="00880A75"/>
    <w:rsid w:val="008810FE"/>
    <w:rsid w:val="008811F2"/>
    <w:rsid w:val="008818F8"/>
    <w:rsid w:val="00882592"/>
    <w:rsid w:val="00883BA4"/>
    <w:rsid w:val="00883F3E"/>
    <w:rsid w:val="00885914"/>
    <w:rsid w:val="008861DD"/>
    <w:rsid w:val="008871E7"/>
    <w:rsid w:val="00887E03"/>
    <w:rsid w:val="00890961"/>
    <w:rsid w:val="00890B83"/>
    <w:rsid w:val="00890DBE"/>
    <w:rsid w:val="00890EF6"/>
    <w:rsid w:val="008916D6"/>
    <w:rsid w:val="00892194"/>
    <w:rsid w:val="0089244E"/>
    <w:rsid w:val="00893F7D"/>
    <w:rsid w:val="00894546"/>
    <w:rsid w:val="008949CF"/>
    <w:rsid w:val="00894B19"/>
    <w:rsid w:val="00895908"/>
    <w:rsid w:val="00895EDC"/>
    <w:rsid w:val="00896161"/>
    <w:rsid w:val="0089708E"/>
    <w:rsid w:val="008A00D5"/>
    <w:rsid w:val="008A068D"/>
    <w:rsid w:val="008A1AD4"/>
    <w:rsid w:val="008A1BE8"/>
    <w:rsid w:val="008A1C4A"/>
    <w:rsid w:val="008A20DD"/>
    <w:rsid w:val="008A243D"/>
    <w:rsid w:val="008A2D77"/>
    <w:rsid w:val="008A3879"/>
    <w:rsid w:val="008A481A"/>
    <w:rsid w:val="008A4DCE"/>
    <w:rsid w:val="008A51C1"/>
    <w:rsid w:val="008A51C5"/>
    <w:rsid w:val="008A578A"/>
    <w:rsid w:val="008A62B7"/>
    <w:rsid w:val="008A6A77"/>
    <w:rsid w:val="008A6E1D"/>
    <w:rsid w:val="008A7C05"/>
    <w:rsid w:val="008B0090"/>
    <w:rsid w:val="008B02AD"/>
    <w:rsid w:val="008B076B"/>
    <w:rsid w:val="008B0C8B"/>
    <w:rsid w:val="008B0E31"/>
    <w:rsid w:val="008B1667"/>
    <w:rsid w:val="008B1948"/>
    <w:rsid w:val="008B202B"/>
    <w:rsid w:val="008B20A1"/>
    <w:rsid w:val="008B2449"/>
    <w:rsid w:val="008B2F1B"/>
    <w:rsid w:val="008B4063"/>
    <w:rsid w:val="008B570A"/>
    <w:rsid w:val="008B5C84"/>
    <w:rsid w:val="008B7A9C"/>
    <w:rsid w:val="008B7AFF"/>
    <w:rsid w:val="008B7C50"/>
    <w:rsid w:val="008C0118"/>
    <w:rsid w:val="008C07E8"/>
    <w:rsid w:val="008C0DA3"/>
    <w:rsid w:val="008C119C"/>
    <w:rsid w:val="008C20F2"/>
    <w:rsid w:val="008C23F9"/>
    <w:rsid w:val="008C2780"/>
    <w:rsid w:val="008C36D3"/>
    <w:rsid w:val="008C3AAE"/>
    <w:rsid w:val="008C4923"/>
    <w:rsid w:val="008C5381"/>
    <w:rsid w:val="008C5A40"/>
    <w:rsid w:val="008C6DA0"/>
    <w:rsid w:val="008C704B"/>
    <w:rsid w:val="008C756A"/>
    <w:rsid w:val="008D0373"/>
    <w:rsid w:val="008D1602"/>
    <w:rsid w:val="008D163F"/>
    <w:rsid w:val="008D1656"/>
    <w:rsid w:val="008D1F61"/>
    <w:rsid w:val="008D2674"/>
    <w:rsid w:val="008D3B87"/>
    <w:rsid w:val="008D48E1"/>
    <w:rsid w:val="008D4C9F"/>
    <w:rsid w:val="008D5106"/>
    <w:rsid w:val="008D544B"/>
    <w:rsid w:val="008D5CF0"/>
    <w:rsid w:val="008D63CB"/>
    <w:rsid w:val="008D6595"/>
    <w:rsid w:val="008D7398"/>
    <w:rsid w:val="008D747F"/>
    <w:rsid w:val="008D7920"/>
    <w:rsid w:val="008D7FA2"/>
    <w:rsid w:val="008E07D1"/>
    <w:rsid w:val="008E0844"/>
    <w:rsid w:val="008E0C3E"/>
    <w:rsid w:val="008E0CA7"/>
    <w:rsid w:val="008E0E8C"/>
    <w:rsid w:val="008E171A"/>
    <w:rsid w:val="008E18D0"/>
    <w:rsid w:val="008E24AF"/>
    <w:rsid w:val="008E29B3"/>
    <w:rsid w:val="008E317C"/>
    <w:rsid w:val="008E32FF"/>
    <w:rsid w:val="008E36A9"/>
    <w:rsid w:val="008E4012"/>
    <w:rsid w:val="008E4E85"/>
    <w:rsid w:val="008E4F9E"/>
    <w:rsid w:val="008E50F9"/>
    <w:rsid w:val="008E5928"/>
    <w:rsid w:val="008E5DF6"/>
    <w:rsid w:val="008E6289"/>
    <w:rsid w:val="008E6FF4"/>
    <w:rsid w:val="008E71FB"/>
    <w:rsid w:val="008E7B88"/>
    <w:rsid w:val="008F013E"/>
    <w:rsid w:val="008F0DD8"/>
    <w:rsid w:val="008F1252"/>
    <w:rsid w:val="008F128A"/>
    <w:rsid w:val="008F2B40"/>
    <w:rsid w:val="008F31DC"/>
    <w:rsid w:val="008F34CB"/>
    <w:rsid w:val="008F3C88"/>
    <w:rsid w:val="008F3CD4"/>
    <w:rsid w:val="008F3DCD"/>
    <w:rsid w:val="008F3E41"/>
    <w:rsid w:val="008F3EF7"/>
    <w:rsid w:val="008F454C"/>
    <w:rsid w:val="008F4A79"/>
    <w:rsid w:val="008F5AF8"/>
    <w:rsid w:val="008F6145"/>
    <w:rsid w:val="008F6993"/>
    <w:rsid w:val="008F6A55"/>
    <w:rsid w:val="008F7628"/>
    <w:rsid w:val="008F78F1"/>
    <w:rsid w:val="008F7A69"/>
    <w:rsid w:val="008F7FDA"/>
    <w:rsid w:val="00900B67"/>
    <w:rsid w:val="00900E3A"/>
    <w:rsid w:val="00901529"/>
    <w:rsid w:val="00901864"/>
    <w:rsid w:val="00901F94"/>
    <w:rsid w:val="009026B0"/>
    <w:rsid w:val="0090340C"/>
    <w:rsid w:val="0090383E"/>
    <w:rsid w:val="00903E6D"/>
    <w:rsid w:val="00904272"/>
    <w:rsid w:val="009046D0"/>
    <w:rsid w:val="00904D05"/>
    <w:rsid w:val="00904F14"/>
    <w:rsid w:val="00905773"/>
    <w:rsid w:val="009066AF"/>
    <w:rsid w:val="009068D4"/>
    <w:rsid w:val="00907CDB"/>
    <w:rsid w:val="00910704"/>
    <w:rsid w:val="009116E5"/>
    <w:rsid w:val="00911A2D"/>
    <w:rsid w:val="009120C3"/>
    <w:rsid w:val="00912464"/>
    <w:rsid w:val="00912E1D"/>
    <w:rsid w:val="00913223"/>
    <w:rsid w:val="009136A6"/>
    <w:rsid w:val="00913F8E"/>
    <w:rsid w:val="00914FC6"/>
    <w:rsid w:val="009152F2"/>
    <w:rsid w:val="0091557A"/>
    <w:rsid w:val="00916D35"/>
    <w:rsid w:val="00916F2A"/>
    <w:rsid w:val="009170A7"/>
    <w:rsid w:val="0091751E"/>
    <w:rsid w:val="00917598"/>
    <w:rsid w:val="00917B45"/>
    <w:rsid w:val="00917CA7"/>
    <w:rsid w:val="00917CC9"/>
    <w:rsid w:val="00917CE9"/>
    <w:rsid w:val="00920ADD"/>
    <w:rsid w:val="00920BDD"/>
    <w:rsid w:val="00920D1C"/>
    <w:rsid w:val="00922701"/>
    <w:rsid w:val="009252C9"/>
    <w:rsid w:val="009254E5"/>
    <w:rsid w:val="009256A7"/>
    <w:rsid w:val="00925AA8"/>
    <w:rsid w:val="00925BBD"/>
    <w:rsid w:val="00925FC4"/>
    <w:rsid w:val="009260F7"/>
    <w:rsid w:val="00926216"/>
    <w:rsid w:val="0092717E"/>
    <w:rsid w:val="00927329"/>
    <w:rsid w:val="0092784B"/>
    <w:rsid w:val="009278B2"/>
    <w:rsid w:val="009311CA"/>
    <w:rsid w:val="00931802"/>
    <w:rsid w:val="009319D6"/>
    <w:rsid w:val="00931C55"/>
    <w:rsid w:val="00933117"/>
    <w:rsid w:val="009332DB"/>
    <w:rsid w:val="00933493"/>
    <w:rsid w:val="00933A60"/>
    <w:rsid w:val="00934A94"/>
    <w:rsid w:val="00934E06"/>
    <w:rsid w:val="009350C2"/>
    <w:rsid w:val="00935612"/>
    <w:rsid w:val="009359F6"/>
    <w:rsid w:val="009366B7"/>
    <w:rsid w:val="00937C97"/>
    <w:rsid w:val="00937CEE"/>
    <w:rsid w:val="0094163C"/>
    <w:rsid w:val="00941D64"/>
    <w:rsid w:val="0094306B"/>
    <w:rsid w:val="009435AB"/>
    <w:rsid w:val="00943CE0"/>
    <w:rsid w:val="00944111"/>
    <w:rsid w:val="00945350"/>
    <w:rsid w:val="0094544C"/>
    <w:rsid w:val="00946429"/>
    <w:rsid w:val="00947AF0"/>
    <w:rsid w:val="009505BE"/>
    <w:rsid w:val="00950A0F"/>
    <w:rsid w:val="009513D0"/>
    <w:rsid w:val="0095161C"/>
    <w:rsid w:val="00951E72"/>
    <w:rsid w:val="009520DA"/>
    <w:rsid w:val="0095212E"/>
    <w:rsid w:val="00952C70"/>
    <w:rsid w:val="0095397A"/>
    <w:rsid w:val="00953B0F"/>
    <w:rsid w:val="00953BDC"/>
    <w:rsid w:val="00954BFA"/>
    <w:rsid w:val="00954C08"/>
    <w:rsid w:val="00955DB6"/>
    <w:rsid w:val="00956C35"/>
    <w:rsid w:val="00957884"/>
    <w:rsid w:val="009578F5"/>
    <w:rsid w:val="00960DD4"/>
    <w:rsid w:val="009614BF"/>
    <w:rsid w:val="00961849"/>
    <w:rsid w:val="00961BD2"/>
    <w:rsid w:val="00961C90"/>
    <w:rsid w:val="00961FC5"/>
    <w:rsid w:val="00962AB7"/>
    <w:rsid w:val="00962C64"/>
    <w:rsid w:val="00963CAF"/>
    <w:rsid w:val="00964080"/>
    <w:rsid w:val="00964C81"/>
    <w:rsid w:val="00966244"/>
    <w:rsid w:val="0096629B"/>
    <w:rsid w:val="0096677C"/>
    <w:rsid w:val="00966A72"/>
    <w:rsid w:val="009670C7"/>
    <w:rsid w:val="00967360"/>
    <w:rsid w:val="00967574"/>
    <w:rsid w:val="0097065E"/>
    <w:rsid w:val="00970693"/>
    <w:rsid w:val="00970C21"/>
    <w:rsid w:val="00971394"/>
    <w:rsid w:val="00971522"/>
    <w:rsid w:val="00971B95"/>
    <w:rsid w:val="00971BB0"/>
    <w:rsid w:val="00971E4A"/>
    <w:rsid w:val="00971EEC"/>
    <w:rsid w:val="00972CB0"/>
    <w:rsid w:val="0097400F"/>
    <w:rsid w:val="00974E95"/>
    <w:rsid w:val="009766D9"/>
    <w:rsid w:val="0097685D"/>
    <w:rsid w:val="00976B91"/>
    <w:rsid w:val="0097717B"/>
    <w:rsid w:val="0097799A"/>
    <w:rsid w:val="00977EF8"/>
    <w:rsid w:val="009805B1"/>
    <w:rsid w:val="00980F47"/>
    <w:rsid w:val="009817AB"/>
    <w:rsid w:val="00981BD6"/>
    <w:rsid w:val="009826FC"/>
    <w:rsid w:val="0098281B"/>
    <w:rsid w:val="009831DF"/>
    <w:rsid w:val="009836C6"/>
    <w:rsid w:val="00983A1D"/>
    <w:rsid w:val="00983E66"/>
    <w:rsid w:val="009841BA"/>
    <w:rsid w:val="009845E6"/>
    <w:rsid w:val="00985360"/>
    <w:rsid w:val="00985617"/>
    <w:rsid w:val="00985864"/>
    <w:rsid w:val="0098607F"/>
    <w:rsid w:val="00986DA1"/>
    <w:rsid w:val="00986EC0"/>
    <w:rsid w:val="00986F6C"/>
    <w:rsid w:val="00986FF3"/>
    <w:rsid w:val="0098770C"/>
    <w:rsid w:val="00987BAB"/>
    <w:rsid w:val="00987BB0"/>
    <w:rsid w:val="009904A4"/>
    <w:rsid w:val="009909D3"/>
    <w:rsid w:val="00991099"/>
    <w:rsid w:val="0099140F"/>
    <w:rsid w:val="009914D3"/>
    <w:rsid w:val="009915CD"/>
    <w:rsid w:val="00991A24"/>
    <w:rsid w:val="00992653"/>
    <w:rsid w:val="00992914"/>
    <w:rsid w:val="00993079"/>
    <w:rsid w:val="009939B4"/>
    <w:rsid w:val="009940F8"/>
    <w:rsid w:val="0099556F"/>
    <w:rsid w:val="00995904"/>
    <w:rsid w:val="00995AB2"/>
    <w:rsid w:val="00995FEF"/>
    <w:rsid w:val="009965DC"/>
    <w:rsid w:val="0099663C"/>
    <w:rsid w:val="00996764"/>
    <w:rsid w:val="0099677C"/>
    <w:rsid w:val="00996A9B"/>
    <w:rsid w:val="00996B2F"/>
    <w:rsid w:val="00996C1C"/>
    <w:rsid w:val="00997800"/>
    <w:rsid w:val="009978C4"/>
    <w:rsid w:val="009979D7"/>
    <w:rsid w:val="009A03A7"/>
    <w:rsid w:val="009A1C7D"/>
    <w:rsid w:val="009A2526"/>
    <w:rsid w:val="009A2C08"/>
    <w:rsid w:val="009A4291"/>
    <w:rsid w:val="009A43A9"/>
    <w:rsid w:val="009A44A0"/>
    <w:rsid w:val="009A46E8"/>
    <w:rsid w:val="009A56A8"/>
    <w:rsid w:val="009A590E"/>
    <w:rsid w:val="009A5A01"/>
    <w:rsid w:val="009A5B9E"/>
    <w:rsid w:val="009A5BBB"/>
    <w:rsid w:val="009A63E2"/>
    <w:rsid w:val="009A65C9"/>
    <w:rsid w:val="009A6864"/>
    <w:rsid w:val="009A68DB"/>
    <w:rsid w:val="009A690B"/>
    <w:rsid w:val="009A7A2D"/>
    <w:rsid w:val="009B00F8"/>
    <w:rsid w:val="009B067D"/>
    <w:rsid w:val="009B1662"/>
    <w:rsid w:val="009B199B"/>
    <w:rsid w:val="009B19F5"/>
    <w:rsid w:val="009B247F"/>
    <w:rsid w:val="009B2B4E"/>
    <w:rsid w:val="009B30E4"/>
    <w:rsid w:val="009B3810"/>
    <w:rsid w:val="009B40FA"/>
    <w:rsid w:val="009B57F3"/>
    <w:rsid w:val="009B74F6"/>
    <w:rsid w:val="009B7707"/>
    <w:rsid w:val="009B770F"/>
    <w:rsid w:val="009C1B4A"/>
    <w:rsid w:val="009C1E50"/>
    <w:rsid w:val="009C1F3A"/>
    <w:rsid w:val="009C1F9F"/>
    <w:rsid w:val="009C279B"/>
    <w:rsid w:val="009C2D9A"/>
    <w:rsid w:val="009C4F6B"/>
    <w:rsid w:val="009C5D32"/>
    <w:rsid w:val="009C5EBF"/>
    <w:rsid w:val="009C678B"/>
    <w:rsid w:val="009C738B"/>
    <w:rsid w:val="009C7581"/>
    <w:rsid w:val="009C75FC"/>
    <w:rsid w:val="009D04A5"/>
    <w:rsid w:val="009D0AC1"/>
    <w:rsid w:val="009D0B57"/>
    <w:rsid w:val="009D0C09"/>
    <w:rsid w:val="009D0C79"/>
    <w:rsid w:val="009D141D"/>
    <w:rsid w:val="009D1807"/>
    <w:rsid w:val="009D2E8A"/>
    <w:rsid w:val="009D30DF"/>
    <w:rsid w:val="009D3373"/>
    <w:rsid w:val="009D3EF2"/>
    <w:rsid w:val="009D415C"/>
    <w:rsid w:val="009D44B6"/>
    <w:rsid w:val="009D4780"/>
    <w:rsid w:val="009D4BEB"/>
    <w:rsid w:val="009D5046"/>
    <w:rsid w:val="009D55A3"/>
    <w:rsid w:val="009D5933"/>
    <w:rsid w:val="009D59FC"/>
    <w:rsid w:val="009D5AB4"/>
    <w:rsid w:val="009D62DA"/>
    <w:rsid w:val="009D7BB0"/>
    <w:rsid w:val="009D7DF3"/>
    <w:rsid w:val="009D7FB8"/>
    <w:rsid w:val="009E0225"/>
    <w:rsid w:val="009E08FE"/>
    <w:rsid w:val="009E16F5"/>
    <w:rsid w:val="009E1D5A"/>
    <w:rsid w:val="009E1FD6"/>
    <w:rsid w:val="009E2470"/>
    <w:rsid w:val="009E26E2"/>
    <w:rsid w:val="009E3D1F"/>
    <w:rsid w:val="009E4029"/>
    <w:rsid w:val="009E408D"/>
    <w:rsid w:val="009E40DA"/>
    <w:rsid w:val="009E435A"/>
    <w:rsid w:val="009E4818"/>
    <w:rsid w:val="009E5287"/>
    <w:rsid w:val="009E52C5"/>
    <w:rsid w:val="009E56BA"/>
    <w:rsid w:val="009E5974"/>
    <w:rsid w:val="009E6999"/>
    <w:rsid w:val="009E69F5"/>
    <w:rsid w:val="009E6B1F"/>
    <w:rsid w:val="009E7507"/>
    <w:rsid w:val="009E7532"/>
    <w:rsid w:val="009E769E"/>
    <w:rsid w:val="009E786C"/>
    <w:rsid w:val="009F09AB"/>
    <w:rsid w:val="009F0F6E"/>
    <w:rsid w:val="009F2512"/>
    <w:rsid w:val="009F324B"/>
    <w:rsid w:val="009F34E3"/>
    <w:rsid w:val="009F386D"/>
    <w:rsid w:val="009F3AD6"/>
    <w:rsid w:val="009F401D"/>
    <w:rsid w:val="009F42A3"/>
    <w:rsid w:val="009F4CD7"/>
    <w:rsid w:val="009F5412"/>
    <w:rsid w:val="009F5C2A"/>
    <w:rsid w:val="009F60DF"/>
    <w:rsid w:val="009F6537"/>
    <w:rsid w:val="009F6ADE"/>
    <w:rsid w:val="009F6C72"/>
    <w:rsid w:val="009F7408"/>
    <w:rsid w:val="009F76F2"/>
    <w:rsid w:val="009F7D79"/>
    <w:rsid w:val="009F7FF9"/>
    <w:rsid w:val="00A002A7"/>
    <w:rsid w:val="00A0098A"/>
    <w:rsid w:val="00A00AC8"/>
    <w:rsid w:val="00A00B11"/>
    <w:rsid w:val="00A010A5"/>
    <w:rsid w:val="00A01653"/>
    <w:rsid w:val="00A0195C"/>
    <w:rsid w:val="00A01A41"/>
    <w:rsid w:val="00A01EB0"/>
    <w:rsid w:val="00A01F4C"/>
    <w:rsid w:val="00A01F8D"/>
    <w:rsid w:val="00A0240E"/>
    <w:rsid w:val="00A026FA"/>
    <w:rsid w:val="00A0292F"/>
    <w:rsid w:val="00A0306A"/>
    <w:rsid w:val="00A03290"/>
    <w:rsid w:val="00A0331D"/>
    <w:rsid w:val="00A03BD5"/>
    <w:rsid w:val="00A0438C"/>
    <w:rsid w:val="00A04F45"/>
    <w:rsid w:val="00A05025"/>
    <w:rsid w:val="00A05493"/>
    <w:rsid w:val="00A05656"/>
    <w:rsid w:val="00A057FF"/>
    <w:rsid w:val="00A0679A"/>
    <w:rsid w:val="00A06BF0"/>
    <w:rsid w:val="00A0715C"/>
    <w:rsid w:val="00A07C00"/>
    <w:rsid w:val="00A07FDE"/>
    <w:rsid w:val="00A10439"/>
    <w:rsid w:val="00A104B9"/>
    <w:rsid w:val="00A10CA6"/>
    <w:rsid w:val="00A10FD0"/>
    <w:rsid w:val="00A110DB"/>
    <w:rsid w:val="00A11378"/>
    <w:rsid w:val="00A114AC"/>
    <w:rsid w:val="00A12DA6"/>
    <w:rsid w:val="00A12EA2"/>
    <w:rsid w:val="00A13566"/>
    <w:rsid w:val="00A139D0"/>
    <w:rsid w:val="00A13A2E"/>
    <w:rsid w:val="00A14170"/>
    <w:rsid w:val="00A14360"/>
    <w:rsid w:val="00A14927"/>
    <w:rsid w:val="00A15F5D"/>
    <w:rsid w:val="00A16919"/>
    <w:rsid w:val="00A16930"/>
    <w:rsid w:val="00A16B05"/>
    <w:rsid w:val="00A16F1D"/>
    <w:rsid w:val="00A205E3"/>
    <w:rsid w:val="00A206DA"/>
    <w:rsid w:val="00A20FDA"/>
    <w:rsid w:val="00A215E7"/>
    <w:rsid w:val="00A217AC"/>
    <w:rsid w:val="00A21C6B"/>
    <w:rsid w:val="00A225D2"/>
    <w:rsid w:val="00A22A63"/>
    <w:rsid w:val="00A2378E"/>
    <w:rsid w:val="00A24279"/>
    <w:rsid w:val="00A252F5"/>
    <w:rsid w:val="00A2677D"/>
    <w:rsid w:val="00A26E9E"/>
    <w:rsid w:val="00A26F12"/>
    <w:rsid w:val="00A272B0"/>
    <w:rsid w:val="00A310BA"/>
    <w:rsid w:val="00A3194B"/>
    <w:rsid w:val="00A319D8"/>
    <w:rsid w:val="00A3260C"/>
    <w:rsid w:val="00A32A2E"/>
    <w:rsid w:val="00A32C71"/>
    <w:rsid w:val="00A32D4C"/>
    <w:rsid w:val="00A32E43"/>
    <w:rsid w:val="00A33402"/>
    <w:rsid w:val="00A33F9A"/>
    <w:rsid w:val="00A34316"/>
    <w:rsid w:val="00A347AB"/>
    <w:rsid w:val="00A34BD8"/>
    <w:rsid w:val="00A358E5"/>
    <w:rsid w:val="00A35C60"/>
    <w:rsid w:val="00A36568"/>
    <w:rsid w:val="00A37133"/>
    <w:rsid w:val="00A374A5"/>
    <w:rsid w:val="00A37A18"/>
    <w:rsid w:val="00A37F09"/>
    <w:rsid w:val="00A40470"/>
    <w:rsid w:val="00A40A1A"/>
    <w:rsid w:val="00A40ED0"/>
    <w:rsid w:val="00A41A9C"/>
    <w:rsid w:val="00A41CA7"/>
    <w:rsid w:val="00A421CA"/>
    <w:rsid w:val="00A42DE9"/>
    <w:rsid w:val="00A431FB"/>
    <w:rsid w:val="00A43C53"/>
    <w:rsid w:val="00A461E8"/>
    <w:rsid w:val="00A4790A"/>
    <w:rsid w:val="00A47B4D"/>
    <w:rsid w:val="00A501F7"/>
    <w:rsid w:val="00A50B0A"/>
    <w:rsid w:val="00A510D8"/>
    <w:rsid w:val="00A5183B"/>
    <w:rsid w:val="00A52A6C"/>
    <w:rsid w:val="00A53A12"/>
    <w:rsid w:val="00A54639"/>
    <w:rsid w:val="00A5495A"/>
    <w:rsid w:val="00A54D7E"/>
    <w:rsid w:val="00A54E75"/>
    <w:rsid w:val="00A5613C"/>
    <w:rsid w:val="00A569DC"/>
    <w:rsid w:val="00A56E85"/>
    <w:rsid w:val="00A56FF7"/>
    <w:rsid w:val="00A57445"/>
    <w:rsid w:val="00A5798F"/>
    <w:rsid w:val="00A57A86"/>
    <w:rsid w:val="00A60772"/>
    <w:rsid w:val="00A60DA4"/>
    <w:rsid w:val="00A614ED"/>
    <w:rsid w:val="00A61A13"/>
    <w:rsid w:val="00A6204A"/>
    <w:rsid w:val="00A63B6D"/>
    <w:rsid w:val="00A641C8"/>
    <w:rsid w:val="00A64D4A"/>
    <w:rsid w:val="00A64E41"/>
    <w:rsid w:val="00A65045"/>
    <w:rsid w:val="00A65287"/>
    <w:rsid w:val="00A65357"/>
    <w:rsid w:val="00A653E5"/>
    <w:rsid w:val="00A663F5"/>
    <w:rsid w:val="00A66446"/>
    <w:rsid w:val="00A6663B"/>
    <w:rsid w:val="00A67300"/>
    <w:rsid w:val="00A708D7"/>
    <w:rsid w:val="00A70961"/>
    <w:rsid w:val="00A70AF4"/>
    <w:rsid w:val="00A70F50"/>
    <w:rsid w:val="00A71532"/>
    <w:rsid w:val="00A71810"/>
    <w:rsid w:val="00A71C0D"/>
    <w:rsid w:val="00A72466"/>
    <w:rsid w:val="00A72551"/>
    <w:rsid w:val="00A72808"/>
    <w:rsid w:val="00A73A64"/>
    <w:rsid w:val="00A73C37"/>
    <w:rsid w:val="00A7441C"/>
    <w:rsid w:val="00A74E14"/>
    <w:rsid w:val="00A74E49"/>
    <w:rsid w:val="00A75105"/>
    <w:rsid w:val="00A7511A"/>
    <w:rsid w:val="00A76E5B"/>
    <w:rsid w:val="00A7781A"/>
    <w:rsid w:val="00A808DA"/>
    <w:rsid w:val="00A80958"/>
    <w:rsid w:val="00A80C5E"/>
    <w:rsid w:val="00A80EED"/>
    <w:rsid w:val="00A812F4"/>
    <w:rsid w:val="00A81879"/>
    <w:rsid w:val="00A8204D"/>
    <w:rsid w:val="00A82261"/>
    <w:rsid w:val="00A82C1F"/>
    <w:rsid w:val="00A83296"/>
    <w:rsid w:val="00A839F4"/>
    <w:rsid w:val="00A8474D"/>
    <w:rsid w:val="00A848E0"/>
    <w:rsid w:val="00A9021A"/>
    <w:rsid w:val="00A907D5"/>
    <w:rsid w:val="00A9082D"/>
    <w:rsid w:val="00A90B87"/>
    <w:rsid w:val="00A90F42"/>
    <w:rsid w:val="00A91330"/>
    <w:rsid w:val="00A91578"/>
    <w:rsid w:val="00A9169B"/>
    <w:rsid w:val="00A91BDC"/>
    <w:rsid w:val="00A92158"/>
    <w:rsid w:val="00A9226F"/>
    <w:rsid w:val="00A92288"/>
    <w:rsid w:val="00A9231E"/>
    <w:rsid w:val="00A92B71"/>
    <w:rsid w:val="00A92C10"/>
    <w:rsid w:val="00A93588"/>
    <w:rsid w:val="00A93DF2"/>
    <w:rsid w:val="00A943EF"/>
    <w:rsid w:val="00A94D5B"/>
    <w:rsid w:val="00A94F7E"/>
    <w:rsid w:val="00A95296"/>
    <w:rsid w:val="00A961CB"/>
    <w:rsid w:val="00A96844"/>
    <w:rsid w:val="00A9695A"/>
    <w:rsid w:val="00A96EC4"/>
    <w:rsid w:val="00A9735B"/>
    <w:rsid w:val="00AA04DF"/>
    <w:rsid w:val="00AA0C60"/>
    <w:rsid w:val="00AA138B"/>
    <w:rsid w:val="00AA1AF6"/>
    <w:rsid w:val="00AA1F2C"/>
    <w:rsid w:val="00AA20C2"/>
    <w:rsid w:val="00AA23EB"/>
    <w:rsid w:val="00AA2E9E"/>
    <w:rsid w:val="00AA31F7"/>
    <w:rsid w:val="00AA7215"/>
    <w:rsid w:val="00AA7240"/>
    <w:rsid w:val="00AA7BF0"/>
    <w:rsid w:val="00AB04E2"/>
    <w:rsid w:val="00AB066A"/>
    <w:rsid w:val="00AB0DA4"/>
    <w:rsid w:val="00AB124A"/>
    <w:rsid w:val="00AB1EBF"/>
    <w:rsid w:val="00AB2149"/>
    <w:rsid w:val="00AB2328"/>
    <w:rsid w:val="00AB261B"/>
    <w:rsid w:val="00AB2791"/>
    <w:rsid w:val="00AB29E5"/>
    <w:rsid w:val="00AB3675"/>
    <w:rsid w:val="00AB3BC5"/>
    <w:rsid w:val="00AB4594"/>
    <w:rsid w:val="00AB4599"/>
    <w:rsid w:val="00AB4E1C"/>
    <w:rsid w:val="00AB4E7D"/>
    <w:rsid w:val="00AB50E9"/>
    <w:rsid w:val="00AB5153"/>
    <w:rsid w:val="00AB5214"/>
    <w:rsid w:val="00AB7405"/>
    <w:rsid w:val="00AC02FF"/>
    <w:rsid w:val="00AC07F9"/>
    <w:rsid w:val="00AC0A0A"/>
    <w:rsid w:val="00AC0D08"/>
    <w:rsid w:val="00AC0DB2"/>
    <w:rsid w:val="00AC1B43"/>
    <w:rsid w:val="00AC21BD"/>
    <w:rsid w:val="00AC2C0B"/>
    <w:rsid w:val="00AC32BB"/>
    <w:rsid w:val="00AC38C5"/>
    <w:rsid w:val="00AC3CDF"/>
    <w:rsid w:val="00AC40E0"/>
    <w:rsid w:val="00AC4171"/>
    <w:rsid w:val="00AC43EF"/>
    <w:rsid w:val="00AC49E3"/>
    <w:rsid w:val="00AC52C6"/>
    <w:rsid w:val="00AC5474"/>
    <w:rsid w:val="00AC63E0"/>
    <w:rsid w:val="00AC6543"/>
    <w:rsid w:val="00AC721E"/>
    <w:rsid w:val="00AC78F4"/>
    <w:rsid w:val="00AC7BC5"/>
    <w:rsid w:val="00AC7C9C"/>
    <w:rsid w:val="00AD0009"/>
    <w:rsid w:val="00AD043D"/>
    <w:rsid w:val="00AD1E57"/>
    <w:rsid w:val="00AD33AA"/>
    <w:rsid w:val="00AD3930"/>
    <w:rsid w:val="00AD4647"/>
    <w:rsid w:val="00AD4A27"/>
    <w:rsid w:val="00AD606C"/>
    <w:rsid w:val="00AD62DF"/>
    <w:rsid w:val="00AD7BDF"/>
    <w:rsid w:val="00AD7BEA"/>
    <w:rsid w:val="00AE0C74"/>
    <w:rsid w:val="00AE1232"/>
    <w:rsid w:val="00AE2146"/>
    <w:rsid w:val="00AE2227"/>
    <w:rsid w:val="00AE40AC"/>
    <w:rsid w:val="00AE4856"/>
    <w:rsid w:val="00AE4B5D"/>
    <w:rsid w:val="00AE59B1"/>
    <w:rsid w:val="00AE6E59"/>
    <w:rsid w:val="00AE778F"/>
    <w:rsid w:val="00AF022E"/>
    <w:rsid w:val="00AF02B0"/>
    <w:rsid w:val="00AF0353"/>
    <w:rsid w:val="00AF0AA9"/>
    <w:rsid w:val="00AF0BA7"/>
    <w:rsid w:val="00AF0D74"/>
    <w:rsid w:val="00AF10FD"/>
    <w:rsid w:val="00AF2D45"/>
    <w:rsid w:val="00AF3184"/>
    <w:rsid w:val="00AF3BDC"/>
    <w:rsid w:val="00AF3E76"/>
    <w:rsid w:val="00AF4715"/>
    <w:rsid w:val="00AF4DAB"/>
    <w:rsid w:val="00AF50F7"/>
    <w:rsid w:val="00AF52D2"/>
    <w:rsid w:val="00AF533D"/>
    <w:rsid w:val="00AF69EA"/>
    <w:rsid w:val="00AF70E9"/>
    <w:rsid w:val="00AF7876"/>
    <w:rsid w:val="00AF7B23"/>
    <w:rsid w:val="00B0034B"/>
    <w:rsid w:val="00B0035C"/>
    <w:rsid w:val="00B008F3"/>
    <w:rsid w:val="00B00DCD"/>
    <w:rsid w:val="00B011A2"/>
    <w:rsid w:val="00B0153A"/>
    <w:rsid w:val="00B0219D"/>
    <w:rsid w:val="00B024F9"/>
    <w:rsid w:val="00B03403"/>
    <w:rsid w:val="00B049BA"/>
    <w:rsid w:val="00B04DBC"/>
    <w:rsid w:val="00B060CA"/>
    <w:rsid w:val="00B06142"/>
    <w:rsid w:val="00B1042C"/>
    <w:rsid w:val="00B106F5"/>
    <w:rsid w:val="00B10811"/>
    <w:rsid w:val="00B118E1"/>
    <w:rsid w:val="00B11BFD"/>
    <w:rsid w:val="00B11CE2"/>
    <w:rsid w:val="00B11E3C"/>
    <w:rsid w:val="00B120AF"/>
    <w:rsid w:val="00B12110"/>
    <w:rsid w:val="00B127CD"/>
    <w:rsid w:val="00B12D0C"/>
    <w:rsid w:val="00B13019"/>
    <w:rsid w:val="00B14070"/>
    <w:rsid w:val="00B14468"/>
    <w:rsid w:val="00B1476A"/>
    <w:rsid w:val="00B149B2"/>
    <w:rsid w:val="00B1514D"/>
    <w:rsid w:val="00B1530C"/>
    <w:rsid w:val="00B153EF"/>
    <w:rsid w:val="00B15485"/>
    <w:rsid w:val="00B15A45"/>
    <w:rsid w:val="00B16010"/>
    <w:rsid w:val="00B16D6B"/>
    <w:rsid w:val="00B16FA4"/>
    <w:rsid w:val="00B17ACD"/>
    <w:rsid w:val="00B21296"/>
    <w:rsid w:val="00B2145A"/>
    <w:rsid w:val="00B21CA4"/>
    <w:rsid w:val="00B2298E"/>
    <w:rsid w:val="00B233E3"/>
    <w:rsid w:val="00B237EE"/>
    <w:rsid w:val="00B243BD"/>
    <w:rsid w:val="00B2456A"/>
    <w:rsid w:val="00B25088"/>
    <w:rsid w:val="00B2574F"/>
    <w:rsid w:val="00B260D1"/>
    <w:rsid w:val="00B2634D"/>
    <w:rsid w:val="00B26359"/>
    <w:rsid w:val="00B2683E"/>
    <w:rsid w:val="00B26B38"/>
    <w:rsid w:val="00B2730F"/>
    <w:rsid w:val="00B310FD"/>
    <w:rsid w:val="00B314D1"/>
    <w:rsid w:val="00B32D6D"/>
    <w:rsid w:val="00B32FEB"/>
    <w:rsid w:val="00B33C5F"/>
    <w:rsid w:val="00B344CA"/>
    <w:rsid w:val="00B34636"/>
    <w:rsid w:val="00B34C20"/>
    <w:rsid w:val="00B35570"/>
    <w:rsid w:val="00B35C0C"/>
    <w:rsid w:val="00B35DA1"/>
    <w:rsid w:val="00B35EA8"/>
    <w:rsid w:val="00B361BA"/>
    <w:rsid w:val="00B36571"/>
    <w:rsid w:val="00B36728"/>
    <w:rsid w:val="00B36757"/>
    <w:rsid w:val="00B36B87"/>
    <w:rsid w:val="00B36D83"/>
    <w:rsid w:val="00B36FD8"/>
    <w:rsid w:val="00B37A92"/>
    <w:rsid w:val="00B37BE2"/>
    <w:rsid w:val="00B40108"/>
    <w:rsid w:val="00B406D0"/>
    <w:rsid w:val="00B40C0C"/>
    <w:rsid w:val="00B415AF"/>
    <w:rsid w:val="00B41DEF"/>
    <w:rsid w:val="00B42166"/>
    <w:rsid w:val="00B42B9B"/>
    <w:rsid w:val="00B4324C"/>
    <w:rsid w:val="00B43674"/>
    <w:rsid w:val="00B43D2D"/>
    <w:rsid w:val="00B44363"/>
    <w:rsid w:val="00B44849"/>
    <w:rsid w:val="00B45406"/>
    <w:rsid w:val="00B4555E"/>
    <w:rsid w:val="00B45893"/>
    <w:rsid w:val="00B46686"/>
    <w:rsid w:val="00B4698D"/>
    <w:rsid w:val="00B470E5"/>
    <w:rsid w:val="00B47305"/>
    <w:rsid w:val="00B4775E"/>
    <w:rsid w:val="00B47A14"/>
    <w:rsid w:val="00B47A21"/>
    <w:rsid w:val="00B505A5"/>
    <w:rsid w:val="00B50B91"/>
    <w:rsid w:val="00B50E7A"/>
    <w:rsid w:val="00B527F7"/>
    <w:rsid w:val="00B52AEE"/>
    <w:rsid w:val="00B52EDE"/>
    <w:rsid w:val="00B52F59"/>
    <w:rsid w:val="00B535F9"/>
    <w:rsid w:val="00B543FA"/>
    <w:rsid w:val="00B54D47"/>
    <w:rsid w:val="00B56CEA"/>
    <w:rsid w:val="00B57123"/>
    <w:rsid w:val="00B57A3A"/>
    <w:rsid w:val="00B57FCF"/>
    <w:rsid w:val="00B609F1"/>
    <w:rsid w:val="00B6142B"/>
    <w:rsid w:val="00B623B1"/>
    <w:rsid w:val="00B62C25"/>
    <w:rsid w:val="00B63127"/>
    <w:rsid w:val="00B6340A"/>
    <w:rsid w:val="00B638A8"/>
    <w:rsid w:val="00B63AE8"/>
    <w:rsid w:val="00B63C0F"/>
    <w:rsid w:val="00B64336"/>
    <w:rsid w:val="00B64535"/>
    <w:rsid w:val="00B6464A"/>
    <w:rsid w:val="00B64D87"/>
    <w:rsid w:val="00B64F7A"/>
    <w:rsid w:val="00B66004"/>
    <w:rsid w:val="00B67151"/>
    <w:rsid w:val="00B7013D"/>
    <w:rsid w:val="00B7095F"/>
    <w:rsid w:val="00B71207"/>
    <w:rsid w:val="00B7242F"/>
    <w:rsid w:val="00B7308E"/>
    <w:rsid w:val="00B733A8"/>
    <w:rsid w:val="00B7386A"/>
    <w:rsid w:val="00B73B15"/>
    <w:rsid w:val="00B74AA7"/>
    <w:rsid w:val="00B74EC5"/>
    <w:rsid w:val="00B75827"/>
    <w:rsid w:val="00B75959"/>
    <w:rsid w:val="00B75CE2"/>
    <w:rsid w:val="00B76C3D"/>
    <w:rsid w:val="00B774DE"/>
    <w:rsid w:val="00B7753F"/>
    <w:rsid w:val="00B80196"/>
    <w:rsid w:val="00B802A7"/>
    <w:rsid w:val="00B80F61"/>
    <w:rsid w:val="00B81251"/>
    <w:rsid w:val="00B82831"/>
    <w:rsid w:val="00B829E4"/>
    <w:rsid w:val="00B82AA3"/>
    <w:rsid w:val="00B834DA"/>
    <w:rsid w:val="00B838C8"/>
    <w:rsid w:val="00B84D6C"/>
    <w:rsid w:val="00B877FB"/>
    <w:rsid w:val="00B87BF5"/>
    <w:rsid w:val="00B919DD"/>
    <w:rsid w:val="00B91D5B"/>
    <w:rsid w:val="00B922EF"/>
    <w:rsid w:val="00B92BB6"/>
    <w:rsid w:val="00B93409"/>
    <w:rsid w:val="00B9361F"/>
    <w:rsid w:val="00B93843"/>
    <w:rsid w:val="00B93B6B"/>
    <w:rsid w:val="00B93E57"/>
    <w:rsid w:val="00B93FD5"/>
    <w:rsid w:val="00B94439"/>
    <w:rsid w:val="00B9457D"/>
    <w:rsid w:val="00B946F7"/>
    <w:rsid w:val="00B95147"/>
    <w:rsid w:val="00B95A96"/>
    <w:rsid w:val="00B95FAA"/>
    <w:rsid w:val="00B965B1"/>
    <w:rsid w:val="00B972D8"/>
    <w:rsid w:val="00BA0296"/>
    <w:rsid w:val="00BA02D2"/>
    <w:rsid w:val="00BA0DD3"/>
    <w:rsid w:val="00BA1332"/>
    <w:rsid w:val="00BA13AE"/>
    <w:rsid w:val="00BA175D"/>
    <w:rsid w:val="00BA2149"/>
    <w:rsid w:val="00BA26D1"/>
    <w:rsid w:val="00BA3104"/>
    <w:rsid w:val="00BA3721"/>
    <w:rsid w:val="00BA381D"/>
    <w:rsid w:val="00BA4006"/>
    <w:rsid w:val="00BA4433"/>
    <w:rsid w:val="00BA463C"/>
    <w:rsid w:val="00BA490B"/>
    <w:rsid w:val="00BA4E4D"/>
    <w:rsid w:val="00BA5473"/>
    <w:rsid w:val="00BA59D1"/>
    <w:rsid w:val="00BA6FA2"/>
    <w:rsid w:val="00BA758C"/>
    <w:rsid w:val="00BA7998"/>
    <w:rsid w:val="00BA7BA5"/>
    <w:rsid w:val="00BB079D"/>
    <w:rsid w:val="00BB0B0C"/>
    <w:rsid w:val="00BB0FA3"/>
    <w:rsid w:val="00BB105B"/>
    <w:rsid w:val="00BB11B0"/>
    <w:rsid w:val="00BB1B52"/>
    <w:rsid w:val="00BB245C"/>
    <w:rsid w:val="00BB258D"/>
    <w:rsid w:val="00BB281B"/>
    <w:rsid w:val="00BB2890"/>
    <w:rsid w:val="00BB34B5"/>
    <w:rsid w:val="00BB3A98"/>
    <w:rsid w:val="00BB47F3"/>
    <w:rsid w:val="00BB5288"/>
    <w:rsid w:val="00BB57BA"/>
    <w:rsid w:val="00BB5C3B"/>
    <w:rsid w:val="00BB5CDE"/>
    <w:rsid w:val="00BB615C"/>
    <w:rsid w:val="00BB663E"/>
    <w:rsid w:val="00BB7318"/>
    <w:rsid w:val="00BB7B5F"/>
    <w:rsid w:val="00BC0002"/>
    <w:rsid w:val="00BC043F"/>
    <w:rsid w:val="00BC097F"/>
    <w:rsid w:val="00BC1FE7"/>
    <w:rsid w:val="00BC224A"/>
    <w:rsid w:val="00BC25AB"/>
    <w:rsid w:val="00BC29FE"/>
    <w:rsid w:val="00BC3779"/>
    <w:rsid w:val="00BC3D25"/>
    <w:rsid w:val="00BC3E00"/>
    <w:rsid w:val="00BC44CC"/>
    <w:rsid w:val="00BC46E5"/>
    <w:rsid w:val="00BC4C14"/>
    <w:rsid w:val="00BC55A6"/>
    <w:rsid w:val="00BC5879"/>
    <w:rsid w:val="00BC67C8"/>
    <w:rsid w:val="00BC6A34"/>
    <w:rsid w:val="00BC6F83"/>
    <w:rsid w:val="00BC7168"/>
    <w:rsid w:val="00BC72C5"/>
    <w:rsid w:val="00BC768D"/>
    <w:rsid w:val="00BC7796"/>
    <w:rsid w:val="00BD070A"/>
    <w:rsid w:val="00BD0969"/>
    <w:rsid w:val="00BD0EE2"/>
    <w:rsid w:val="00BD1B73"/>
    <w:rsid w:val="00BD2497"/>
    <w:rsid w:val="00BD3744"/>
    <w:rsid w:val="00BD3BFC"/>
    <w:rsid w:val="00BD4281"/>
    <w:rsid w:val="00BD4D8A"/>
    <w:rsid w:val="00BD5700"/>
    <w:rsid w:val="00BD5DB4"/>
    <w:rsid w:val="00BD5F5C"/>
    <w:rsid w:val="00BD62A4"/>
    <w:rsid w:val="00BD641A"/>
    <w:rsid w:val="00BD6E77"/>
    <w:rsid w:val="00BD6FCA"/>
    <w:rsid w:val="00BD71D1"/>
    <w:rsid w:val="00BE002C"/>
    <w:rsid w:val="00BE01F7"/>
    <w:rsid w:val="00BE0EF3"/>
    <w:rsid w:val="00BE0FE7"/>
    <w:rsid w:val="00BE129B"/>
    <w:rsid w:val="00BE12BE"/>
    <w:rsid w:val="00BE12D9"/>
    <w:rsid w:val="00BE1B63"/>
    <w:rsid w:val="00BE1EED"/>
    <w:rsid w:val="00BE1F21"/>
    <w:rsid w:val="00BE21F8"/>
    <w:rsid w:val="00BE25BD"/>
    <w:rsid w:val="00BE33E1"/>
    <w:rsid w:val="00BE3B44"/>
    <w:rsid w:val="00BE3C8F"/>
    <w:rsid w:val="00BE3C92"/>
    <w:rsid w:val="00BE3C9A"/>
    <w:rsid w:val="00BE3F6D"/>
    <w:rsid w:val="00BE4896"/>
    <w:rsid w:val="00BE4928"/>
    <w:rsid w:val="00BE4E6D"/>
    <w:rsid w:val="00BE5066"/>
    <w:rsid w:val="00BE51BE"/>
    <w:rsid w:val="00BE5D77"/>
    <w:rsid w:val="00BE5E9D"/>
    <w:rsid w:val="00BE70E1"/>
    <w:rsid w:val="00BE7A2F"/>
    <w:rsid w:val="00BE7DCC"/>
    <w:rsid w:val="00BF04E5"/>
    <w:rsid w:val="00BF0C1B"/>
    <w:rsid w:val="00BF0ECC"/>
    <w:rsid w:val="00BF12D2"/>
    <w:rsid w:val="00BF1CB4"/>
    <w:rsid w:val="00BF22B4"/>
    <w:rsid w:val="00BF32EA"/>
    <w:rsid w:val="00BF3865"/>
    <w:rsid w:val="00BF3AFE"/>
    <w:rsid w:val="00BF3F33"/>
    <w:rsid w:val="00BF412E"/>
    <w:rsid w:val="00BF430D"/>
    <w:rsid w:val="00BF48F2"/>
    <w:rsid w:val="00BF4F2F"/>
    <w:rsid w:val="00BF622D"/>
    <w:rsid w:val="00BF636A"/>
    <w:rsid w:val="00BF6435"/>
    <w:rsid w:val="00BF6D25"/>
    <w:rsid w:val="00BF73D3"/>
    <w:rsid w:val="00BF7494"/>
    <w:rsid w:val="00C00C53"/>
    <w:rsid w:val="00C01151"/>
    <w:rsid w:val="00C01280"/>
    <w:rsid w:val="00C012BF"/>
    <w:rsid w:val="00C017F9"/>
    <w:rsid w:val="00C01A06"/>
    <w:rsid w:val="00C01DD6"/>
    <w:rsid w:val="00C022A3"/>
    <w:rsid w:val="00C0239C"/>
    <w:rsid w:val="00C02FDF"/>
    <w:rsid w:val="00C02FEF"/>
    <w:rsid w:val="00C030C1"/>
    <w:rsid w:val="00C03476"/>
    <w:rsid w:val="00C039CA"/>
    <w:rsid w:val="00C03AF1"/>
    <w:rsid w:val="00C03B55"/>
    <w:rsid w:val="00C04008"/>
    <w:rsid w:val="00C0493F"/>
    <w:rsid w:val="00C051C4"/>
    <w:rsid w:val="00C07574"/>
    <w:rsid w:val="00C079E1"/>
    <w:rsid w:val="00C07AAB"/>
    <w:rsid w:val="00C07D53"/>
    <w:rsid w:val="00C100BD"/>
    <w:rsid w:val="00C10165"/>
    <w:rsid w:val="00C10B36"/>
    <w:rsid w:val="00C1111D"/>
    <w:rsid w:val="00C11167"/>
    <w:rsid w:val="00C111AA"/>
    <w:rsid w:val="00C11CAE"/>
    <w:rsid w:val="00C13441"/>
    <w:rsid w:val="00C138A1"/>
    <w:rsid w:val="00C138AF"/>
    <w:rsid w:val="00C14218"/>
    <w:rsid w:val="00C15667"/>
    <w:rsid w:val="00C164B8"/>
    <w:rsid w:val="00C16995"/>
    <w:rsid w:val="00C1706E"/>
    <w:rsid w:val="00C17A6F"/>
    <w:rsid w:val="00C2018C"/>
    <w:rsid w:val="00C20C28"/>
    <w:rsid w:val="00C20F99"/>
    <w:rsid w:val="00C213A1"/>
    <w:rsid w:val="00C2183A"/>
    <w:rsid w:val="00C223A8"/>
    <w:rsid w:val="00C2271E"/>
    <w:rsid w:val="00C22893"/>
    <w:rsid w:val="00C23806"/>
    <w:rsid w:val="00C23BBC"/>
    <w:rsid w:val="00C23D6B"/>
    <w:rsid w:val="00C24020"/>
    <w:rsid w:val="00C2461A"/>
    <w:rsid w:val="00C24C77"/>
    <w:rsid w:val="00C2570B"/>
    <w:rsid w:val="00C257FC"/>
    <w:rsid w:val="00C26BE6"/>
    <w:rsid w:val="00C26F9F"/>
    <w:rsid w:val="00C2707F"/>
    <w:rsid w:val="00C27481"/>
    <w:rsid w:val="00C274A0"/>
    <w:rsid w:val="00C27597"/>
    <w:rsid w:val="00C30B4C"/>
    <w:rsid w:val="00C30E55"/>
    <w:rsid w:val="00C31356"/>
    <w:rsid w:val="00C31452"/>
    <w:rsid w:val="00C319D1"/>
    <w:rsid w:val="00C32704"/>
    <w:rsid w:val="00C32902"/>
    <w:rsid w:val="00C32A28"/>
    <w:rsid w:val="00C32C5A"/>
    <w:rsid w:val="00C33505"/>
    <w:rsid w:val="00C33ACD"/>
    <w:rsid w:val="00C34020"/>
    <w:rsid w:val="00C340D8"/>
    <w:rsid w:val="00C34EFC"/>
    <w:rsid w:val="00C357E6"/>
    <w:rsid w:val="00C366A5"/>
    <w:rsid w:val="00C3672B"/>
    <w:rsid w:val="00C372A1"/>
    <w:rsid w:val="00C377BA"/>
    <w:rsid w:val="00C4013F"/>
    <w:rsid w:val="00C401CD"/>
    <w:rsid w:val="00C408D1"/>
    <w:rsid w:val="00C41635"/>
    <w:rsid w:val="00C4169F"/>
    <w:rsid w:val="00C41857"/>
    <w:rsid w:val="00C43652"/>
    <w:rsid w:val="00C43984"/>
    <w:rsid w:val="00C43C2D"/>
    <w:rsid w:val="00C440E8"/>
    <w:rsid w:val="00C4416D"/>
    <w:rsid w:val="00C44AB7"/>
    <w:rsid w:val="00C44C86"/>
    <w:rsid w:val="00C44D1A"/>
    <w:rsid w:val="00C44F27"/>
    <w:rsid w:val="00C450D0"/>
    <w:rsid w:val="00C451F4"/>
    <w:rsid w:val="00C455E4"/>
    <w:rsid w:val="00C464D8"/>
    <w:rsid w:val="00C4655B"/>
    <w:rsid w:val="00C465BC"/>
    <w:rsid w:val="00C4681E"/>
    <w:rsid w:val="00C46D72"/>
    <w:rsid w:val="00C4728A"/>
    <w:rsid w:val="00C47295"/>
    <w:rsid w:val="00C472A6"/>
    <w:rsid w:val="00C47909"/>
    <w:rsid w:val="00C479A0"/>
    <w:rsid w:val="00C505B3"/>
    <w:rsid w:val="00C509A6"/>
    <w:rsid w:val="00C50DB8"/>
    <w:rsid w:val="00C510C5"/>
    <w:rsid w:val="00C51429"/>
    <w:rsid w:val="00C5171C"/>
    <w:rsid w:val="00C5209F"/>
    <w:rsid w:val="00C528BF"/>
    <w:rsid w:val="00C52935"/>
    <w:rsid w:val="00C53BCA"/>
    <w:rsid w:val="00C53D57"/>
    <w:rsid w:val="00C549F2"/>
    <w:rsid w:val="00C54ADD"/>
    <w:rsid w:val="00C55597"/>
    <w:rsid w:val="00C55793"/>
    <w:rsid w:val="00C55A83"/>
    <w:rsid w:val="00C55DE0"/>
    <w:rsid w:val="00C564F0"/>
    <w:rsid w:val="00C56831"/>
    <w:rsid w:val="00C56D47"/>
    <w:rsid w:val="00C571FC"/>
    <w:rsid w:val="00C57495"/>
    <w:rsid w:val="00C57DF8"/>
    <w:rsid w:val="00C612F3"/>
    <w:rsid w:val="00C613FD"/>
    <w:rsid w:val="00C61436"/>
    <w:rsid w:val="00C62AAF"/>
    <w:rsid w:val="00C632E7"/>
    <w:rsid w:val="00C635DE"/>
    <w:rsid w:val="00C64849"/>
    <w:rsid w:val="00C64970"/>
    <w:rsid w:val="00C656B8"/>
    <w:rsid w:val="00C65E5A"/>
    <w:rsid w:val="00C66037"/>
    <w:rsid w:val="00C665DA"/>
    <w:rsid w:val="00C66646"/>
    <w:rsid w:val="00C66A8F"/>
    <w:rsid w:val="00C707CE"/>
    <w:rsid w:val="00C70B0F"/>
    <w:rsid w:val="00C71063"/>
    <w:rsid w:val="00C72736"/>
    <w:rsid w:val="00C72946"/>
    <w:rsid w:val="00C7295F"/>
    <w:rsid w:val="00C74320"/>
    <w:rsid w:val="00C743E5"/>
    <w:rsid w:val="00C745D2"/>
    <w:rsid w:val="00C745F2"/>
    <w:rsid w:val="00C74EE9"/>
    <w:rsid w:val="00C75A4A"/>
    <w:rsid w:val="00C76DF5"/>
    <w:rsid w:val="00C772E3"/>
    <w:rsid w:val="00C7788D"/>
    <w:rsid w:val="00C77D13"/>
    <w:rsid w:val="00C80D47"/>
    <w:rsid w:val="00C80F86"/>
    <w:rsid w:val="00C81978"/>
    <w:rsid w:val="00C81E27"/>
    <w:rsid w:val="00C81FE0"/>
    <w:rsid w:val="00C822A0"/>
    <w:rsid w:val="00C82587"/>
    <w:rsid w:val="00C826DD"/>
    <w:rsid w:val="00C8351E"/>
    <w:rsid w:val="00C8381C"/>
    <w:rsid w:val="00C83FD9"/>
    <w:rsid w:val="00C84848"/>
    <w:rsid w:val="00C84B08"/>
    <w:rsid w:val="00C8584F"/>
    <w:rsid w:val="00C85D1C"/>
    <w:rsid w:val="00C8620A"/>
    <w:rsid w:val="00C87B76"/>
    <w:rsid w:val="00C90095"/>
    <w:rsid w:val="00C92189"/>
    <w:rsid w:val="00C9290E"/>
    <w:rsid w:val="00C92ADC"/>
    <w:rsid w:val="00C933A0"/>
    <w:rsid w:val="00C93838"/>
    <w:rsid w:val="00C93A71"/>
    <w:rsid w:val="00C93B23"/>
    <w:rsid w:val="00C9474E"/>
    <w:rsid w:val="00C94C75"/>
    <w:rsid w:val="00C94D73"/>
    <w:rsid w:val="00C95202"/>
    <w:rsid w:val="00C95AF5"/>
    <w:rsid w:val="00C96C4F"/>
    <w:rsid w:val="00C96CD2"/>
    <w:rsid w:val="00C96D43"/>
    <w:rsid w:val="00C96EDD"/>
    <w:rsid w:val="00C96F36"/>
    <w:rsid w:val="00C9776A"/>
    <w:rsid w:val="00CA0627"/>
    <w:rsid w:val="00CA0955"/>
    <w:rsid w:val="00CA09E1"/>
    <w:rsid w:val="00CA0EED"/>
    <w:rsid w:val="00CA220B"/>
    <w:rsid w:val="00CA3959"/>
    <w:rsid w:val="00CA499D"/>
    <w:rsid w:val="00CA61DA"/>
    <w:rsid w:val="00CA6590"/>
    <w:rsid w:val="00CA6738"/>
    <w:rsid w:val="00CA760A"/>
    <w:rsid w:val="00CA7A66"/>
    <w:rsid w:val="00CB00E6"/>
    <w:rsid w:val="00CB0272"/>
    <w:rsid w:val="00CB0623"/>
    <w:rsid w:val="00CB0638"/>
    <w:rsid w:val="00CB10ED"/>
    <w:rsid w:val="00CB1D46"/>
    <w:rsid w:val="00CB3962"/>
    <w:rsid w:val="00CB3A89"/>
    <w:rsid w:val="00CB3F9A"/>
    <w:rsid w:val="00CB41F6"/>
    <w:rsid w:val="00CB4271"/>
    <w:rsid w:val="00CB46FA"/>
    <w:rsid w:val="00CB4A16"/>
    <w:rsid w:val="00CB4CA5"/>
    <w:rsid w:val="00CB51CD"/>
    <w:rsid w:val="00CB54D6"/>
    <w:rsid w:val="00CB56CC"/>
    <w:rsid w:val="00CB5797"/>
    <w:rsid w:val="00CB59F4"/>
    <w:rsid w:val="00CB5AAE"/>
    <w:rsid w:val="00CB6A87"/>
    <w:rsid w:val="00CB6B92"/>
    <w:rsid w:val="00CB6E61"/>
    <w:rsid w:val="00CB723A"/>
    <w:rsid w:val="00CB7739"/>
    <w:rsid w:val="00CC10FA"/>
    <w:rsid w:val="00CC1235"/>
    <w:rsid w:val="00CC138A"/>
    <w:rsid w:val="00CC1E37"/>
    <w:rsid w:val="00CC1F5E"/>
    <w:rsid w:val="00CC2695"/>
    <w:rsid w:val="00CC271F"/>
    <w:rsid w:val="00CC2CAD"/>
    <w:rsid w:val="00CC3F7B"/>
    <w:rsid w:val="00CC43C2"/>
    <w:rsid w:val="00CC4485"/>
    <w:rsid w:val="00CC47F2"/>
    <w:rsid w:val="00CC4DAA"/>
    <w:rsid w:val="00CC52C0"/>
    <w:rsid w:val="00CC5543"/>
    <w:rsid w:val="00CC55EC"/>
    <w:rsid w:val="00CC5925"/>
    <w:rsid w:val="00CC61C0"/>
    <w:rsid w:val="00CC6348"/>
    <w:rsid w:val="00CC65A7"/>
    <w:rsid w:val="00CC663B"/>
    <w:rsid w:val="00CC787D"/>
    <w:rsid w:val="00CC7AE5"/>
    <w:rsid w:val="00CD01FF"/>
    <w:rsid w:val="00CD0995"/>
    <w:rsid w:val="00CD1758"/>
    <w:rsid w:val="00CD2696"/>
    <w:rsid w:val="00CD300C"/>
    <w:rsid w:val="00CD34DD"/>
    <w:rsid w:val="00CD3A9F"/>
    <w:rsid w:val="00CD41E8"/>
    <w:rsid w:val="00CD4E8E"/>
    <w:rsid w:val="00CD588E"/>
    <w:rsid w:val="00CD6249"/>
    <w:rsid w:val="00CD75EF"/>
    <w:rsid w:val="00CE0BED"/>
    <w:rsid w:val="00CE0E8B"/>
    <w:rsid w:val="00CE1529"/>
    <w:rsid w:val="00CE1C36"/>
    <w:rsid w:val="00CE21FC"/>
    <w:rsid w:val="00CE290B"/>
    <w:rsid w:val="00CE3EFF"/>
    <w:rsid w:val="00CE4270"/>
    <w:rsid w:val="00CE57CD"/>
    <w:rsid w:val="00CE5BBA"/>
    <w:rsid w:val="00CE6A4F"/>
    <w:rsid w:val="00CE72BE"/>
    <w:rsid w:val="00CE752E"/>
    <w:rsid w:val="00CE7730"/>
    <w:rsid w:val="00CF034B"/>
    <w:rsid w:val="00CF05BF"/>
    <w:rsid w:val="00CF12F1"/>
    <w:rsid w:val="00CF1B68"/>
    <w:rsid w:val="00CF2232"/>
    <w:rsid w:val="00CF263C"/>
    <w:rsid w:val="00CF2D39"/>
    <w:rsid w:val="00CF347E"/>
    <w:rsid w:val="00CF4991"/>
    <w:rsid w:val="00CF5474"/>
    <w:rsid w:val="00CF5909"/>
    <w:rsid w:val="00CF5B3E"/>
    <w:rsid w:val="00CF6759"/>
    <w:rsid w:val="00CF70DC"/>
    <w:rsid w:val="00CF7EEE"/>
    <w:rsid w:val="00D005D8"/>
    <w:rsid w:val="00D01362"/>
    <w:rsid w:val="00D01403"/>
    <w:rsid w:val="00D01B6C"/>
    <w:rsid w:val="00D021E6"/>
    <w:rsid w:val="00D024DD"/>
    <w:rsid w:val="00D02829"/>
    <w:rsid w:val="00D02A51"/>
    <w:rsid w:val="00D02B30"/>
    <w:rsid w:val="00D03170"/>
    <w:rsid w:val="00D03292"/>
    <w:rsid w:val="00D04384"/>
    <w:rsid w:val="00D043E7"/>
    <w:rsid w:val="00D052B2"/>
    <w:rsid w:val="00D05987"/>
    <w:rsid w:val="00D05BC6"/>
    <w:rsid w:val="00D06948"/>
    <w:rsid w:val="00D06DC8"/>
    <w:rsid w:val="00D07871"/>
    <w:rsid w:val="00D07AB2"/>
    <w:rsid w:val="00D07B39"/>
    <w:rsid w:val="00D10297"/>
    <w:rsid w:val="00D1225A"/>
    <w:rsid w:val="00D12542"/>
    <w:rsid w:val="00D13286"/>
    <w:rsid w:val="00D13CC4"/>
    <w:rsid w:val="00D13CEF"/>
    <w:rsid w:val="00D13D20"/>
    <w:rsid w:val="00D14A13"/>
    <w:rsid w:val="00D14AB6"/>
    <w:rsid w:val="00D1553D"/>
    <w:rsid w:val="00D158C3"/>
    <w:rsid w:val="00D1633B"/>
    <w:rsid w:val="00D1639B"/>
    <w:rsid w:val="00D166AB"/>
    <w:rsid w:val="00D16BF6"/>
    <w:rsid w:val="00D16C13"/>
    <w:rsid w:val="00D1747D"/>
    <w:rsid w:val="00D17488"/>
    <w:rsid w:val="00D17698"/>
    <w:rsid w:val="00D179DA"/>
    <w:rsid w:val="00D207F0"/>
    <w:rsid w:val="00D20CB9"/>
    <w:rsid w:val="00D211AE"/>
    <w:rsid w:val="00D2168B"/>
    <w:rsid w:val="00D21FBD"/>
    <w:rsid w:val="00D22383"/>
    <w:rsid w:val="00D226BE"/>
    <w:rsid w:val="00D227C8"/>
    <w:rsid w:val="00D2294E"/>
    <w:rsid w:val="00D22BE7"/>
    <w:rsid w:val="00D22ED0"/>
    <w:rsid w:val="00D23354"/>
    <w:rsid w:val="00D2393E"/>
    <w:rsid w:val="00D245E2"/>
    <w:rsid w:val="00D24738"/>
    <w:rsid w:val="00D248E4"/>
    <w:rsid w:val="00D24CD0"/>
    <w:rsid w:val="00D24D9C"/>
    <w:rsid w:val="00D26023"/>
    <w:rsid w:val="00D2628F"/>
    <w:rsid w:val="00D267C9"/>
    <w:rsid w:val="00D26A7F"/>
    <w:rsid w:val="00D26AF7"/>
    <w:rsid w:val="00D27192"/>
    <w:rsid w:val="00D27576"/>
    <w:rsid w:val="00D279C2"/>
    <w:rsid w:val="00D301F9"/>
    <w:rsid w:val="00D30BF8"/>
    <w:rsid w:val="00D31237"/>
    <w:rsid w:val="00D318E4"/>
    <w:rsid w:val="00D31D26"/>
    <w:rsid w:val="00D32042"/>
    <w:rsid w:val="00D326D6"/>
    <w:rsid w:val="00D327AC"/>
    <w:rsid w:val="00D32DA0"/>
    <w:rsid w:val="00D33F48"/>
    <w:rsid w:val="00D356D7"/>
    <w:rsid w:val="00D35B13"/>
    <w:rsid w:val="00D365E7"/>
    <w:rsid w:val="00D3713F"/>
    <w:rsid w:val="00D37E18"/>
    <w:rsid w:val="00D402A6"/>
    <w:rsid w:val="00D411B2"/>
    <w:rsid w:val="00D41A7E"/>
    <w:rsid w:val="00D41D06"/>
    <w:rsid w:val="00D42084"/>
    <w:rsid w:val="00D420CF"/>
    <w:rsid w:val="00D42526"/>
    <w:rsid w:val="00D42BCD"/>
    <w:rsid w:val="00D43B00"/>
    <w:rsid w:val="00D454E0"/>
    <w:rsid w:val="00D4620D"/>
    <w:rsid w:val="00D4757C"/>
    <w:rsid w:val="00D47AAF"/>
    <w:rsid w:val="00D47AB2"/>
    <w:rsid w:val="00D500E5"/>
    <w:rsid w:val="00D50D54"/>
    <w:rsid w:val="00D50D73"/>
    <w:rsid w:val="00D51572"/>
    <w:rsid w:val="00D51B5A"/>
    <w:rsid w:val="00D51F5E"/>
    <w:rsid w:val="00D51F8F"/>
    <w:rsid w:val="00D520A0"/>
    <w:rsid w:val="00D5382D"/>
    <w:rsid w:val="00D53EBE"/>
    <w:rsid w:val="00D54649"/>
    <w:rsid w:val="00D54BAC"/>
    <w:rsid w:val="00D55E3B"/>
    <w:rsid w:val="00D56054"/>
    <w:rsid w:val="00D5647D"/>
    <w:rsid w:val="00D57A5E"/>
    <w:rsid w:val="00D57BE3"/>
    <w:rsid w:val="00D57C30"/>
    <w:rsid w:val="00D57F6F"/>
    <w:rsid w:val="00D60385"/>
    <w:rsid w:val="00D60459"/>
    <w:rsid w:val="00D610FD"/>
    <w:rsid w:val="00D6144C"/>
    <w:rsid w:val="00D61EDB"/>
    <w:rsid w:val="00D62C9F"/>
    <w:rsid w:val="00D633E8"/>
    <w:rsid w:val="00D63609"/>
    <w:rsid w:val="00D6367E"/>
    <w:rsid w:val="00D638BE"/>
    <w:rsid w:val="00D63D7F"/>
    <w:rsid w:val="00D64749"/>
    <w:rsid w:val="00D66535"/>
    <w:rsid w:val="00D66550"/>
    <w:rsid w:val="00D677E4"/>
    <w:rsid w:val="00D67C9F"/>
    <w:rsid w:val="00D709E2"/>
    <w:rsid w:val="00D71123"/>
    <w:rsid w:val="00D71610"/>
    <w:rsid w:val="00D71AED"/>
    <w:rsid w:val="00D71D9A"/>
    <w:rsid w:val="00D71E69"/>
    <w:rsid w:val="00D724D2"/>
    <w:rsid w:val="00D726B6"/>
    <w:rsid w:val="00D729E5"/>
    <w:rsid w:val="00D72A44"/>
    <w:rsid w:val="00D73079"/>
    <w:rsid w:val="00D73154"/>
    <w:rsid w:val="00D73341"/>
    <w:rsid w:val="00D73610"/>
    <w:rsid w:val="00D74B23"/>
    <w:rsid w:val="00D75293"/>
    <w:rsid w:val="00D752CE"/>
    <w:rsid w:val="00D75976"/>
    <w:rsid w:val="00D75B77"/>
    <w:rsid w:val="00D76C57"/>
    <w:rsid w:val="00D77027"/>
    <w:rsid w:val="00D77ADB"/>
    <w:rsid w:val="00D77B03"/>
    <w:rsid w:val="00D77F62"/>
    <w:rsid w:val="00D811C6"/>
    <w:rsid w:val="00D81264"/>
    <w:rsid w:val="00D81690"/>
    <w:rsid w:val="00D829A3"/>
    <w:rsid w:val="00D82EFF"/>
    <w:rsid w:val="00D83C17"/>
    <w:rsid w:val="00D84E3A"/>
    <w:rsid w:val="00D84E66"/>
    <w:rsid w:val="00D854EC"/>
    <w:rsid w:val="00D85DA2"/>
    <w:rsid w:val="00D8612E"/>
    <w:rsid w:val="00D86D4C"/>
    <w:rsid w:val="00D86EAC"/>
    <w:rsid w:val="00D87839"/>
    <w:rsid w:val="00D87C25"/>
    <w:rsid w:val="00D87E04"/>
    <w:rsid w:val="00D9015D"/>
    <w:rsid w:val="00D9019F"/>
    <w:rsid w:val="00D9051F"/>
    <w:rsid w:val="00D906A3"/>
    <w:rsid w:val="00D9074B"/>
    <w:rsid w:val="00D90F2A"/>
    <w:rsid w:val="00D91203"/>
    <w:rsid w:val="00D91530"/>
    <w:rsid w:val="00D91A68"/>
    <w:rsid w:val="00D91BA9"/>
    <w:rsid w:val="00D91FF3"/>
    <w:rsid w:val="00D922DC"/>
    <w:rsid w:val="00D9270F"/>
    <w:rsid w:val="00D9323F"/>
    <w:rsid w:val="00D9331E"/>
    <w:rsid w:val="00D93671"/>
    <w:rsid w:val="00D9376F"/>
    <w:rsid w:val="00D93A9D"/>
    <w:rsid w:val="00D93F28"/>
    <w:rsid w:val="00D95CEC"/>
    <w:rsid w:val="00D9629F"/>
    <w:rsid w:val="00D96AF5"/>
    <w:rsid w:val="00D97090"/>
    <w:rsid w:val="00D9717A"/>
    <w:rsid w:val="00DA1134"/>
    <w:rsid w:val="00DA1484"/>
    <w:rsid w:val="00DA2056"/>
    <w:rsid w:val="00DA3383"/>
    <w:rsid w:val="00DA4704"/>
    <w:rsid w:val="00DA5559"/>
    <w:rsid w:val="00DA556B"/>
    <w:rsid w:val="00DA56C1"/>
    <w:rsid w:val="00DA5BDB"/>
    <w:rsid w:val="00DA6193"/>
    <w:rsid w:val="00DA62D8"/>
    <w:rsid w:val="00DA66B6"/>
    <w:rsid w:val="00DA6A89"/>
    <w:rsid w:val="00DA6EB9"/>
    <w:rsid w:val="00DA7084"/>
    <w:rsid w:val="00DA722C"/>
    <w:rsid w:val="00DA7520"/>
    <w:rsid w:val="00DA7646"/>
    <w:rsid w:val="00DA7B35"/>
    <w:rsid w:val="00DA7B96"/>
    <w:rsid w:val="00DA7BE6"/>
    <w:rsid w:val="00DB1D84"/>
    <w:rsid w:val="00DB258D"/>
    <w:rsid w:val="00DB3574"/>
    <w:rsid w:val="00DB41FD"/>
    <w:rsid w:val="00DB44BF"/>
    <w:rsid w:val="00DB4956"/>
    <w:rsid w:val="00DB4EA7"/>
    <w:rsid w:val="00DB5672"/>
    <w:rsid w:val="00DB5698"/>
    <w:rsid w:val="00DB5A30"/>
    <w:rsid w:val="00DB644B"/>
    <w:rsid w:val="00DB71AE"/>
    <w:rsid w:val="00DB7705"/>
    <w:rsid w:val="00DB7934"/>
    <w:rsid w:val="00DC01F5"/>
    <w:rsid w:val="00DC0270"/>
    <w:rsid w:val="00DC06B5"/>
    <w:rsid w:val="00DC11A9"/>
    <w:rsid w:val="00DC1A9E"/>
    <w:rsid w:val="00DC1B63"/>
    <w:rsid w:val="00DC26F0"/>
    <w:rsid w:val="00DC2728"/>
    <w:rsid w:val="00DC34E7"/>
    <w:rsid w:val="00DC3AB5"/>
    <w:rsid w:val="00DC3DFE"/>
    <w:rsid w:val="00DC4739"/>
    <w:rsid w:val="00DC49A6"/>
    <w:rsid w:val="00DC4C0E"/>
    <w:rsid w:val="00DC4F2C"/>
    <w:rsid w:val="00DC5487"/>
    <w:rsid w:val="00DC589C"/>
    <w:rsid w:val="00DC5B19"/>
    <w:rsid w:val="00DC76F8"/>
    <w:rsid w:val="00DD04E3"/>
    <w:rsid w:val="00DD0D3D"/>
    <w:rsid w:val="00DD0D87"/>
    <w:rsid w:val="00DD18ED"/>
    <w:rsid w:val="00DD1C72"/>
    <w:rsid w:val="00DD2058"/>
    <w:rsid w:val="00DD2504"/>
    <w:rsid w:val="00DD2854"/>
    <w:rsid w:val="00DD2EE0"/>
    <w:rsid w:val="00DD3B62"/>
    <w:rsid w:val="00DD3BA1"/>
    <w:rsid w:val="00DD45F5"/>
    <w:rsid w:val="00DD463C"/>
    <w:rsid w:val="00DD4651"/>
    <w:rsid w:val="00DD484F"/>
    <w:rsid w:val="00DD48CF"/>
    <w:rsid w:val="00DD4E52"/>
    <w:rsid w:val="00DD5764"/>
    <w:rsid w:val="00DD5DD4"/>
    <w:rsid w:val="00DD6516"/>
    <w:rsid w:val="00DD658D"/>
    <w:rsid w:val="00DD6F48"/>
    <w:rsid w:val="00DE05FB"/>
    <w:rsid w:val="00DE0BB9"/>
    <w:rsid w:val="00DE1FED"/>
    <w:rsid w:val="00DE2182"/>
    <w:rsid w:val="00DE2813"/>
    <w:rsid w:val="00DE38D6"/>
    <w:rsid w:val="00DE4A15"/>
    <w:rsid w:val="00DE4C2A"/>
    <w:rsid w:val="00DE51B9"/>
    <w:rsid w:val="00DE5433"/>
    <w:rsid w:val="00DE548C"/>
    <w:rsid w:val="00DE5976"/>
    <w:rsid w:val="00DE69E3"/>
    <w:rsid w:val="00DE6AF2"/>
    <w:rsid w:val="00DE6DEA"/>
    <w:rsid w:val="00DE6F18"/>
    <w:rsid w:val="00DE7081"/>
    <w:rsid w:val="00DE76F3"/>
    <w:rsid w:val="00DE77B7"/>
    <w:rsid w:val="00DF07FB"/>
    <w:rsid w:val="00DF07FE"/>
    <w:rsid w:val="00DF0D67"/>
    <w:rsid w:val="00DF122B"/>
    <w:rsid w:val="00DF23C4"/>
    <w:rsid w:val="00DF2F51"/>
    <w:rsid w:val="00DF3378"/>
    <w:rsid w:val="00DF3DF4"/>
    <w:rsid w:val="00DF4289"/>
    <w:rsid w:val="00DF4F32"/>
    <w:rsid w:val="00DF50F7"/>
    <w:rsid w:val="00DF5B9C"/>
    <w:rsid w:val="00DF5FF8"/>
    <w:rsid w:val="00DF663A"/>
    <w:rsid w:val="00DF6C97"/>
    <w:rsid w:val="00DF7F00"/>
    <w:rsid w:val="00E00AFD"/>
    <w:rsid w:val="00E00B93"/>
    <w:rsid w:val="00E00BF5"/>
    <w:rsid w:val="00E01B57"/>
    <w:rsid w:val="00E01CD9"/>
    <w:rsid w:val="00E021C8"/>
    <w:rsid w:val="00E0335C"/>
    <w:rsid w:val="00E036A5"/>
    <w:rsid w:val="00E03E77"/>
    <w:rsid w:val="00E04002"/>
    <w:rsid w:val="00E041DA"/>
    <w:rsid w:val="00E05421"/>
    <w:rsid w:val="00E05681"/>
    <w:rsid w:val="00E059CD"/>
    <w:rsid w:val="00E05AFE"/>
    <w:rsid w:val="00E06A2F"/>
    <w:rsid w:val="00E070C5"/>
    <w:rsid w:val="00E072ED"/>
    <w:rsid w:val="00E07E1B"/>
    <w:rsid w:val="00E10967"/>
    <w:rsid w:val="00E10DA9"/>
    <w:rsid w:val="00E11206"/>
    <w:rsid w:val="00E12D95"/>
    <w:rsid w:val="00E13710"/>
    <w:rsid w:val="00E13836"/>
    <w:rsid w:val="00E1406A"/>
    <w:rsid w:val="00E14468"/>
    <w:rsid w:val="00E14742"/>
    <w:rsid w:val="00E14765"/>
    <w:rsid w:val="00E14A20"/>
    <w:rsid w:val="00E14CAC"/>
    <w:rsid w:val="00E152B4"/>
    <w:rsid w:val="00E1538D"/>
    <w:rsid w:val="00E155DB"/>
    <w:rsid w:val="00E15930"/>
    <w:rsid w:val="00E178BA"/>
    <w:rsid w:val="00E200DE"/>
    <w:rsid w:val="00E20513"/>
    <w:rsid w:val="00E20CCD"/>
    <w:rsid w:val="00E20CFE"/>
    <w:rsid w:val="00E210D7"/>
    <w:rsid w:val="00E2134A"/>
    <w:rsid w:val="00E2167B"/>
    <w:rsid w:val="00E21E23"/>
    <w:rsid w:val="00E2312D"/>
    <w:rsid w:val="00E233A2"/>
    <w:rsid w:val="00E234A1"/>
    <w:rsid w:val="00E24B9A"/>
    <w:rsid w:val="00E24EB0"/>
    <w:rsid w:val="00E26FC9"/>
    <w:rsid w:val="00E27EDD"/>
    <w:rsid w:val="00E27FD7"/>
    <w:rsid w:val="00E30418"/>
    <w:rsid w:val="00E317FB"/>
    <w:rsid w:val="00E31EBC"/>
    <w:rsid w:val="00E323BC"/>
    <w:rsid w:val="00E32B75"/>
    <w:rsid w:val="00E32D79"/>
    <w:rsid w:val="00E33B9B"/>
    <w:rsid w:val="00E33C5A"/>
    <w:rsid w:val="00E3401A"/>
    <w:rsid w:val="00E34CE8"/>
    <w:rsid w:val="00E3641F"/>
    <w:rsid w:val="00E372FC"/>
    <w:rsid w:val="00E37914"/>
    <w:rsid w:val="00E37E20"/>
    <w:rsid w:val="00E40092"/>
    <w:rsid w:val="00E409EB"/>
    <w:rsid w:val="00E40AF4"/>
    <w:rsid w:val="00E411CB"/>
    <w:rsid w:val="00E4145F"/>
    <w:rsid w:val="00E42828"/>
    <w:rsid w:val="00E42899"/>
    <w:rsid w:val="00E42B0A"/>
    <w:rsid w:val="00E42BA7"/>
    <w:rsid w:val="00E42FBA"/>
    <w:rsid w:val="00E43B28"/>
    <w:rsid w:val="00E44361"/>
    <w:rsid w:val="00E443C7"/>
    <w:rsid w:val="00E4440C"/>
    <w:rsid w:val="00E44CC2"/>
    <w:rsid w:val="00E44FCB"/>
    <w:rsid w:val="00E44FD9"/>
    <w:rsid w:val="00E4546F"/>
    <w:rsid w:val="00E456B6"/>
    <w:rsid w:val="00E46167"/>
    <w:rsid w:val="00E46FF6"/>
    <w:rsid w:val="00E4712F"/>
    <w:rsid w:val="00E501BC"/>
    <w:rsid w:val="00E50433"/>
    <w:rsid w:val="00E5058D"/>
    <w:rsid w:val="00E507CE"/>
    <w:rsid w:val="00E507FB"/>
    <w:rsid w:val="00E50BBB"/>
    <w:rsid w:val="00E510FF"/>
    <w:rsid w:val="00E51A4C"/>
    <w:rsid w:val="00E51E60"/>
    <w:rsid w:val="00E533B1"/>
    <w:rsid w:val="00E53BCD"/>
    <w:rsid w:val="00E55A7E"/>
    <w:rsid w:val="00E55BE7"/>
    <w:rsid w:val="00E561B0"/>
    <w:rsid w:val="00E56774"/>
    <w:rsid w:val="00E567FE"/>
    <w:rsid w:val="00E57F0B"/>
    <w:rsid w:val="00E601EA"/>
    <w:rsid w:val="00E60A07"/>
    <w:rsid w:val="00E60BA8"/>
    <w:rsid w:val="00E61061"/>
    <w:rsid w:val="00E62285"/>
    <w:rsid w:val="00E62F60"/>
    <w:rsid w:val="00E6303A"/>
    <w:rsid w:val="00E64687"/>
    <w:rsid w:val="00E64784"/>
    <w:rsid w:val="00E6504D"/>
    <w:rsid w:val="00E66438"/>
    <w:rsid w:val="00E66580"/>
    <w:rsid w:val="00E6675B"/>
    <w:rsid w:val="00E66E9C"/>
    <w:rsid w:val="00E67223"/>
    <w:rsid w:val="00E675D2"/>
    <w:rsid w:val="00E678EB"/>
    <w:rsid w:val="00E70278"/>
    <w:rsid w:val="00E706B0"/>
    <w:rsid w:val="00E70C34"/>
    <w:rsid w:val="00E71A29"/>
    <w:rsid w:val="00E71C37"/>
    <w:rsid w:val="00E71C42"/>
    <w:rsid w:val="00E7324D"/>
    <w:rsid w:val="00E739DE"/>
    <w:rsid w:val="00E73DB4"/>
    <w:rsid w:val="00E73F5F"/>
    <w:rsid w:val="00E74C8F"/>
    <w:rsid w:val="00E7522E"/>
    <w:rsid w:val="00E75896"/>
    <w:rsid w:val="00E759D4"/>
    <w:rsid w:val="00E75D64"/>
    <w:rsid w:val="00E75DD7"/>
    <w:rsid w:val="00E75DDA"/>
    <w:rsid w:val="00E76E13"/>
    <w:rsid w:val="00E76EA2"/>
    <w:rsid w:val="00E7707A"/>
    <w:rsid w:val="00E77840"/>
    <w:rsid w:val="00E7785A"/>
    <w:rsid w:val="00E80118"/>
    <w:rsid w:val="00E80176"/>
    <w:rsid w:val="00E80832"/>
    <w:rsid w:val="00E808BC"/>
    <w:rsid w:val="00E80942"/>
    <w:rsid w:val="00E80DBF"/>
    <w:rsid w:val="00E81EC6"/>
    <w:rsid w:val="00E81F28"/>
    <w:rsid w:val="00E82201"/>
    <w:rsid w:val="00E823F9"/>
    <w:rsid w:val="00E82877"/>
    <w:rsid w:val="00E82FDD"/>
    <w:rsid w:val="00E83367"/>
    <w:rsid w:val="00E835BD"/>
    <w:rsid w:val="00E83753"/>
    <w:rsid w:val="00E83F52"/>
    <w:rsid w:val="00E84281"/>
    <w:rsid w:val="00E84877"/>
    <w:rsid w:val="00E8526A"/>
    <w:rsid w:val="00E85EE5"/>
    <w:rsid w:val="00E86122"/>
    <w:rsid w:val="00E868BD"/>
    <w:rsid w:val="00E90CAB"/>
    <w:rsid w:val="00E90CF7"/>
    <w:rsid w:val="00E91AC4"/>
    <w:rsid w:val="00E91F32"/>
    <w:rsid w:val="00E921C3"/>
    <w:rsid w:val="00E92A75"/>
    <w:rsid w:val="00E92CCB"/>
    <w:rsid w:val="00E92D96"/>
    <w:rsid w:val="00E92F6E"/>
    <w:rsid w:val="00E934E0"/>
    <w:rsid w:val="00E93D19"/>
    <w:rsid w:val="00E94BBE"/>
    <w:rsid w:val="00E952B9"/>
    <w:rsid w:val="00E9559E"/>
    <w:rsid w:val="00E968DF"/>
    <w:rsid w:val="00E97564"/>
    <w:rsid w:val="00E97AB9"/>
    <w:rsid w:val="00E97D3B"/>
    <w:rsid w:val="00EA0569"/>
    <w:rsid w:val="00EA05EE"/>
    <w:rsid w:val="00EA12B0"/>
    <w:rsid w:val="00EA19CC"/>
    <w:rsid w:val="00EA1CF6"/>
    <w:rsid w:val="00EA21CE"/>
    <w:rsid w:val="00EA3840"/>
    <w:rsid w:val="00EA40BE"/>
    <w:rsid w:val="00EA4620"/>
    <w:rsid w:val="00EA47BB"/>
    <w:rsid w:val="00EA5572"/>
    <w:rsid w:val="00EA59AC"/>
    <w:rsid w:val="00EA5B30"/>
    <w:rsid w:val="00EA6369"/>
    <w:rsid w:val="00EA6464"/>
    <w:rsid w:val="00EA686A"/>
    <w:rsid w:val="00EA6A2E"/>
    <w:rsid w:val="00EA70EC"/>
    <w:rsid w:val="00EA723B"/>
    <w:rsid w:val="00EA7521"/>
    <w:rsid w:val="00EA7AA8"/>
    <w:rsid w:val="00EA7DB7"/>
    <w:rsid w:val="00EB00DE"/>
    <w:rsid w:val="00EB0891"/>
    <w:rsid w:val="00EB13A5"/>
    <w:rsid w:val="00EB157F"/>
    <w:rsid w:val="00EB1891"/>
    <w:rsid w:val="00EB27FD"/>
    <w:rsid w:val="00EB2C37"/>
    <w:rsid w:val="00EB3F49"/>
    <w:rsid w:val="00EB42A9"/>
    <w:rsid w:val="00EB4AD1"/>
    <w:rsid w:val="00EB59F9"/>
    <w:rsid w:val="00EB5E62"/>
    <w:rsid w:val="00EB6486"/>
    <w:rsid w:val="00EB6D19"/>
    <w:rsid w:val="00EB6E68"/>
    <w:rsid w:val="00EB7460"/>
    <w:rsid w:val="00EB7FE0"/>
    <w:rsid w:val="00EC0188"/>
    <w:rsid w:val="00EC2060"/>
    <w:rsid w:val="00EC22B2"/>
    <w:rsid w:val="00EC28E1"/>
    <w:rsid w:val="00EC4AD1"/>
    <w:rsid w:val="00EC5131"/>
    <w:rsid w:val="00EC53BC"/>
    <w:rsid w:val="00EC556D"/>
    <w:rsid w:val="00EC5888"/>
    <w:rsid w:val="00EC690A"/>
    <w:rsid w:val="00EC6D3E"/>
    <w:rsid w:val="00EC6D7F"/>
    <w:rsid w:val="00EC771F"/>
    <w:rsid w:val="00EC7877"/>
    <w:rsid w:val="00EC78F1"/>
    <w:rsid w:val="00EC7A77"/>
    <w:rsid w:val="00EC7AC4"/>
    <w:rsid w:val="00ED0A7A"/>
    <w:rsid w:val="00ED0F2B"/>
    <w:rsid w:val="00ED1978"/>
    <w:rsid w:val="00ED24B2"/>
    <w:rsid w:val="00ED2784"/>
    <w:rsid w:val="00ED3047"/>
    <w:rsid w:val="00ED386B"/>
    <w:rsid w:val="00ED3ACD"/>
    <w:rsid w:val="00ED3B3B"/>
    <w:rsid w:val="00ED3B64"/>
    <w:rsid w:val="00ED4859"/>
    <w:rsid w:val="00ED5616"/>
    <w:rsid w:val="00ED6E4A"/>
    <w:rsid w:val="00ED71FB"/>
    <w:rsid w:val="00EE009F"/>
    <w:rsid w:val="00EE0277"/>
    <w:rsid w:val="00EE0D91"/>
    <w:rsid w:val="00EE11A9"/>
    <w:rsid w:val="00EE184C"/>
    <w:rsid w:val="00EE1A47"/>
    <w:rsid w:val="00EE2AFE"/>
    <w:rsid w:val="00EE2CBF"/>
    <w:rsid w:val="00EE316F"/>
    <w:rsid w:val="00EE326A"/>
    <w:rsid w:val="00EE3A62"/>
    <w:rsid w:val="00EE42FC"/>
    <w:rsid w:val="00EE472E"/>
    <w:rsid w:val="00EE4A0A"/>
    <w:rsid w:val="00EE50A1"/>
    <w:rsid w:val="00EE50F5"/>
    <w:rsid w:val="00EE5BA6"/>
    <w:rsid w:val="00EE64D4"/>
    <w:rsid w:val="00EE6633"/>
    <w:rsid w:val="00EE676B"/>
    <w:rsid w:val="00EE6B42"/>
    <w:rsid w:val="00EE6EFF"/>
    <w:rsid w:val="00EE6F96"/>
    <w:rsid w:val="00EE7665"/>
    <w:rsid w:val="00EE76BE"/>
    <w:rsid w:val="00EE784A"/>
    <w:rsid w:val="00EF0248"/>
    <w:rsid w:val="00EF0357"/>
    <w:rsid w:val="00EF04A1"/>
    <w:rsid w:val="00EF0967"/>
    <w:rsid w:val="00EF0C1F"/>
    <w:rsid w:val="00EF1A27"/>
    <w:rsid w:val="00EF1A52"/>
    <w:rsid w:val="00EF1E1B"/>
    <w:rsid w:val="00EF2AFB"/>
    <w:rsid w:val="00EF2D11"/>
    <w:rsid w:val="00EF2EC0"/>
    <w:rsid w:val="00EF301C"/>
    <w:rsid w:val="00EF3181"/>
    <w:rsid w:val="00EF373E"/>
    <w:rsid w:val="00EF398D"/>
    <w:rsid w:val="00EF3E94"/>
    <w:rsid w:val="00EF4A9E"/>
    <w:rsid w:val="00EF4B4F"/>
    <w:rsid w:val="00EF5174"/>
    <w:rsid w:val="00EF52B3"/>
    <w:rsid w:val="00EF6C1A"/>
    <w:rsid w:val="00EF7047"/>
    <w:rsid w:val="00EF76D4"/>
    <w:rsid w:val="00EF7807"/>
    <w:rsid w:val="00EF799F"/>
    <w:rsid w:val="00F00469"/>
    <w:rsid w:val="00F00C02"/>
    <w:rsid w:val="00F00D87"/>
    <w:rsid w:val="00F01A5A"/>
    <w:rsid w:val="00F020EB"/>
    <w:rsid w:val="00F02CA1"/>
    <w:rsid w:val="00F043C8"/>
    <w:rsid w:val="00F050A8"/>
    <w:rsid w:val="00F058E1"/>
    <w:rsid w:val="00F05D93"/>
    <w:rsid w:val="00F05F17"/>
    <w:rsid w:val="00F065A7"/>
    <w:rsid w:val="00F068CC"/>
    <w:rsid w:val="00F06BAB"/>
    <w:rsid w:val="00F07331"/>
    <w:rsid w:val="00F10AB4"/>
    <w:rsid w:val="00F1167C"/>
    <w:rsid w:val="00F12C4B"/>
    <w:rsid w:val="00F134A3"/>
    <w:rsid w:val="00F139E3"/>
    <w:rsid w:val="00F13BA6"/>
    <w:rsid w:val="00F146F9"/>
    <w:rsid w:val="00F14B15"/>
    <w:rsid w:val="00F14E79"/>
    <w:rsid w:val="00F1568B"/>
    <w:rsid w:val="00F15903"/>
    <w:rsid w:val="00F160B4"/>
    <w:rsid w:val="00F167E2"/>
    <w:rsid w:val="00F17610"/>
    <w:rsid w:val="00F206BC"/>
    <w:rsid w:val="00F20D70"/>
    <w:rsid w:val="00F21D78"/>
    <w:rsid w:val="00F21E61"/>
    <w:rsid w:val="00F222DF"/>
    <w:rsid w:val="00F22927"/>
    <w:rsid w:val="00F229CF"/>
    <w:rsid w:val="00F233BD"/>
    <w:rsid w:val="00F2351A"/>
    <w:rsid w:val="00F23EE8"/>
    <w:rsid w:val="00F24362"/>
    <w:rsid w:val="00F24545"/>
    <w:rsid w:val="00F24C43"/>
    <w:rsid w:val="00F250BB"/>
    <w:rsid w:val="00F2578B"/>
    <w:rsid w:val="00F257D6"/>
    <w:rsid w:val="00F25C51"/>
    <w:rsid w:val="00F2662E"/>
    <w:rsid w:val="00F2688C"/>
    <w:rsid w:val="00F26E1D"/>
    <w:rsid w:val="00F270D6"/>
    <w:rsid w:val="00F2712B"/>
    <w:rsid w:val="00F271AF"/>
    <w:rsid w:val="00F2721E"/>
    <w:rsid w:val="00F274A0"/>
    <w:rsid w:val="00F27D9E"/>
    <w:rsid w:val="00F27E00"/>
    <w:rsid w:val="00F3037F"/>
    <w:rsid w:val="00F30C04"/>
    <w:rsid w:val="00F30C47"/>
    <w:rsid w:val="00F31372"/>
    <w:rsid w:val="00F31BBA"/>
    <w:rsid w:val="00F32424"/>
    <w:rsid w:val="00F32C6E"/>
    <w:rsid w:val="00F336F0"/>
    <w:rsid w:val="00F33E41"/>
    <w:rsid w:val="00F33EF0"/>
    <w:rsid w:val="00F33F6C"/>
    <w:rsid w:val="00F35901"/>
    <w:rsid w:val="00F35D77"/>
    <w:rsid w:val="00F3748A"/>
    <w:rsid w:val="00F37655"/>
    <w:rsid w:val="00F40708"/>
    <w:rsid w:val="00F40DF7"/>
    <w:rsid w:val="00F40EEB"/>
    <w:rsid w:val="00F412D8"/>
    <w:rsid w:val="00F42710"/>
    <w:rsid w:val="00F42D00"/>
    <w:rsid w:val="00F43558"/>
    <w:rsid w:val="00F4357C"/>
    <w:rsid w:val="00F43F0C"/>
    <w:rsid w:val="00F44545"/>
    <w:rsid w:val="00F44563"/>
    <w:rsid w:val="00F445A3"/>
    <w:rsid w:val="00F447D0"/>
    <w:rsid w:val="00F44910"/>
    <w:rsid w:val="00F449FA"/>
    <w:rsid w:val="00F4592A"/>
    <w:rsid w:val="00F45BD4"/>
    <w:rsid w:val="00F46B07"/>
    <w:rsid w:val="00F46B19"/>
    <w:rsid w:val="00F501C5"/>
    <w:rsid w:val="00F515B8"/>
    <w:rsid w:val="00F51696"/>
    <w:rsid w:val="00F51720"/>
    <w:rsid w:val="00F522D1"/>
    <w:rsid w:val="00F528B5"/>
    <w:rsid w:val="00F52A54"/>
    <w:rsid w:val="00F52FD6"/>
    <w:rsid w:val="00F54179"/>
    <w:rsid w:val="00F542EB"/>
    <w:rsid w:val="00F543D0"/>
    <w:rsid w:val="00F54921"/>
    <w:rsid w:val="00F54E4A"/>
    <w:rsid w:val="00F55013"/>
    <w:rsid w:val="00F5548D"/>
    <w:rsid w:val="00F55C28"/>
    <w:rsid w:val="00F55EE9"/>
    <w:rsid w:val="00F55F6B"/>
    <w:rsid w:val="00F56165"/>
    <w:rsid w:val="00F562E8"/>
    <w:rsid w:val="00F5641F"/>
    <w:rsid w:val="00F56440"/>
    <w:rsid w:val="00F564CD"/>
    <w:rsid w:val="00F56937"/>
    <w:rsid w:val="00F56A77"/>
    <w:rsid w:val="00F57064"/>
    <w:rsid w:val="00F57681"/>
    <w:rsid w:val="00F577C4"/>
    <w:rsid w:val="00F6013D"/>
    <w:rsid w:val="00F6084F"/>
    <w:rsid w:val="00F608A1"/>
    <w:rsid w:val="00F615E1"/>
    <w:rsid w:val="00F618CB"/>
    <w:rsid w:val="00F619FC"/>
    <w:rsid w:val="00F62DDD"/>
    <w:rsid w:val="00F62E83"/>
    <w:rsid w:val="00F632C9"/>
    <w:rsid w:val="00F63D2D"/>
    <w:rsid w:val="00F63D41"/>
    <w:rsid w:val="00F64406"/>
    <w:rsid w:val="00F64D23"/>
    <w:rsid w:val="00F64D2C"/>
    <w:rsid w:val="00F65403"/>
    <w:rsid w:val="00F6568B"/>
    <w:rsid w:val="00F65993"/>
    <w:rsid w:val="00F65E87"/>
    <w:rsid w:val="00F661CC"/>
    <w:rsid w:val="00F6642C"/>
    <w:rsid w:val="00F668A2"/>
    <w:rsid w:val="00F67778"/>
    <w:rsid w:val="00F67906"/>
    <w:rsid w:val="00F70253"/>
    <w:rsid w:val="00F7089C"/>
    <w:rsid w:val="00F70A92"/>
    <w:rsid w:val="00F71021"/>
    <w:rsid w:val="00F715EA"/>
    <w:rsid w:val="00F71E7C"/>
    <w:rsid w:val="00F720C1"/>
    <w:rsid w:val="00F72583"/>
    <w:rsid w:val="00F7288D"/>
    <w:rsid w:val="00F72A6A"/>
    <w:rsid w:val="00F745A8"/>
    <w:rsid w:val="00F7512B"/>
    <w:rsid w:val="00F75566"/>
    <w:rsid w:val="00F75B45"/>
    <w:rsid w:val="00F75F65"/>
    <w:rsid w:val="00F767F1"/>
    <w:rsid w:val="00F7683C"/>
    <w:rsid w:val="00F76C78"/>
    <w:rsid w:val="00F77112"/>
    <w:rsid w:val="00F778D1"/>
    <w:rsid w:val="00F77B14"/>
    <w:rsid w:val="00F803C2"/>
    <w:rsid w:val="00F81CF9"/>
    <w:rsid w:val="00F8220B"/>
    <w:rsid w:val="00F83423"/>
    <w:rsid w:val="00F83CD0"/>
    <w:rsid w:val="00F8409A"/>
    <w:rsid w:val="00F846A6"/>
    <w:rsid w:val="00F84EA0"/>
    <w:rsid w:val="00F868DC"/>
    <w:rsid w:val="00F86F97"/>
    <w:rsid w:val="00F87177"/>
    <w:rsid w:val="00F87198"/>
    <w:rsid w:val="00F87AC0"/>
    <w:rsid w:val="00F903F2"/>
    <w:rsid w:val="00F9065C"/>
    <w:rsid w:val="00F90888"/>
    <w:rsid w:val="00F908DC"/>
    <w:rsid w:val="00F912DA"/>
    <w:rsid w:val="00F91F09"/>
    <w:rsid w:val="00F92052"/>
    <w:rsid w:val="00F92A49"/>
    <w:rsid w:val="00F92BE5"/>
    <w:rsid w:val="00F92DDB"/>
    <w:rsid w:val="00F940EE"/>
    <w:rsid w:val="00F947A2"/>
    <w:rsid w:val="00F94B07"/>
    <w:rsid w:val="00F94DAB"/>
    <w:rsid w:val="00F95E36"/>
    <w:rsid w:val="00F96549"/>
    <w:rsid w:val="00F96B66"/>
    <w:rsid w:val="00F97317"/>
    <w:rsid w:val="00F97640"/>
    <w:rsid w:val="00F976BA"/>
    <w:rsid w:val="00F97EE9"/>
    <w:rsid w:val="00FA0549"/>
    <w:rsid w:val="00FA0E10"/>
    <w:rsid w:val="00FA0FF9"/>
    <w:rsid w:val="00FA26DC"/>
    <w:rsid w:val="00FA30B9"/>
    <w:rsid w:val="00FA310F"/>
    <w:rsid w:val="00FA36E0"/>
    <w:rsid w:val="00FA3E16"/>
    <w:rsid w:val="00FA3E39"/>
    <w:rsid w:val="00FA45FF"/>
    <w:rsid w:val="00FA48EB"/>
    <w:rsid w:val="00FA4CB3"/>
    <w:rsid w:val="00FA4DB2"/>
    <w:rsid w:val="00FA5E7C"/>
    <w:rsid w:val="00FA612C"/>
    <w:rsid w:val="00FB0029"/>
    <w:rsid w:val="00FB06FB"/>
    <w:rsid w:val="00FB09D5"/>
    <w:rsid w:val="00FB0A5D"/>
    <w:rsid w:val="00FB0BB5"/>
    <w:rsid w:val="00FB0FBD"/>
    <w:rsid w:val="00FB1144"/>
    <w:rsid w:val="00FB1670"/>
    <w:rsid w:val="00FB1D6B"/>
    <w:rsid w:val="00FB2151"/>
    <w:rsid w:val="00FB2579"/>
    <w:rsid w:val="00FB2EE8"/>
    <w:rsid w:val="00FB34A0"/>
    <w:rsid w:val="00FB4CB8"/>
    <w:rsid w:val="00FB5233"/>
    <w:rsid w:val="00FB5713"/>
    <w:rsid w:val="00FB5AA5"/>
    <w:rsid w:val="00FB5E01"/>
    <w:rsid w:val="00FB65FA"/>
    <w:rsid w:val="00FB6AC5"/>
    <w:rsid w:val="00FB7216"/>
    <w:rsid w:val="00FB7A43"/>
    <w:rsid w:val="00FB7B31"/>
    <w:rsid w:val="00FC0B55"/>
    <w:rsid w:val="00FC12FE"/>
    <w:rsid w:val="00FC1F02"/>
    <w:rsid w:val="00FC241F"/>
    <w:rsid w:val="00FC2493"/>
    <w:rsid w:val="00FC2563"/>
    <w:rsid w:val="00FC2E97"/>
    <w:rsid w:val="00FC303A"/>
    <w:rsid w:val="00FC3AC5"/>
    <w:rsid w:val="00FC3E42"/>
    <w:rsid w:val="00FC4121"/>
    <w:rsid w:val="00FC4353"/>
    <w:rsid w:val="00FC498A"/>
    <w:rsid w:val="00FC4B95"/>
    <w:rsid w:val="00FC5571"/>
    <w:rsid w:val="00FC5F96"/>
    <w:rsid w:val="00FC60E1"/>
    <w:rsid w:val="00FC61B8"/>
    <w:rsid w:val="00FC674F"/>
    <w:rsid w:val="00FC7103"/>
    <w:rsid w:val="00FC74A8"/>
    <w:rsid w:val="00FD0002"/>
    <w:rsid w:val="00FD05A0"/>
    <w:rsid w:val="00FD0C3F"/>
    <w:rsid w:val="00FD0F45"/>
    <w:rsid w:val="00FD0F60"/>
    <w:rsid w:val="00FD108C"/>
    <w:rsid w:val="00FD149E"/>
    <w:rsid w:val="00FD15CE"/>
    <w:rsid w:val="00FD1B9B"/>
    <w:rsid w:val="00FD24C2"/>
    <w:rsid w:val="00FD3C08"/>
    <w:rsid w:val="00FD4154"/>
    <w:rsid w:val="00FD416D"/>
    <w:rsid w:val="00FD60DB"/>
    <w:rsid w:val="00FD6599"/>
    <w:rsid w:val="00FD6E7A"/>
    <w:rsid w:val="00FD70A1"/>
    <w:rsid w:val="00FD789B"/>
    <w:rsid w:val="00FE0D69"/>
    <w:rsid w:val="00FE1297"/>
    <w:rsid w:val="00FE1970"/>
    <w:rsid w:val="00FE1E8B"/>
    <w:rsid w:val="00FE2A06"/>
    <w:rsid w:val="00FE2E50"/>
    <w:rsid w:val="00FE2F92"/>
    <w:rsid w:val="00FE3D31"/>
    <w:rsid w:val="00FE3F34"/>
    <w:rsid w:val="00FE427D"/>
    <w:rsid w:val="00FE43E6"/>
    <w:rsid w:val="00FE4698"/>
    <w:rsid w:val="00FE4B22"/>
    <w:rsid w:val="00FE4D36"/>
    <w:rsid w:val="00FE54C0"/>
    <w:rsid w:val="00FE5A40"/>
    <w:rsid w:val="00FE6961"/>
    <w:rsid w:val="00FE697A"/>
    <w:rsid w:val="00FE77B3"/>
    <w:rsid w:val="00FE7DC8"/>
    <w:rsid w:val="00FF0378"/>
    <w:rsid w:val="00FF06AF"/>
    <w:rsid w:val="00FF0CD1"/>
    <w:rsid w:val="00FF0D1B"/>
    <w:rsid w:val="00FF17AE"/>
    <w:rsid w:val="00FF1CAE"/>
    <w:rsid w:val="00FF3056"/>
    <w:rsid w:val="00FF35C4"/>
    <w:rsid w:val="00FF35CC"/>
    <w:rsid w:val="00FF3677"/>
    <w:rsid w:val="00FF4114"/>
    <w:rsid w:val="00FF4275"/>
    <w:rsid w:val="00FF4444"/>
    <w:rsid w:val="00FF5563"/>
    <w:rsid w:val="00FF5801"/>
    <w:rsid w:val="00FF587D"/>
    <w:rsid w:val="00FF6177"/>
    <w:rsid w:val="00FF62C8"/>
    <w:rsid w:val="00FF686B"/>
    <w:rsid w:val="00FF6C8D"/>
    <w:rsid w:val="00FF6ECF"/>
    <w:rsid w:val="00FF7511"/>
    <w:rsid w:val="00FF7A8C"/>
    <w:rsid w:val="00FF7AA8"/>
    <w:rsid w:val="018CAB88"/>
    <w:rsid w:val="01A649B5"/>
    <w:rsid w:val="01AC2A87"/>
    <w:rsid w:val="0205DE1E"/>
    <w:rsid w:val="02AA68E6"/>
    <w:rsid w:val="03DE1A45"/>
    <w:rsid w:val="03E742CF"/>
    <w:rsid w:val="0561233A"/>
    <w:rsid w:val="057FA35D"/>
    <w:rsid w:val="0589C52B"/>
    <w:rsid w:val="05ED0FAA"/>
    <w:rsid w:val="0645B611"/>
    <w:rsid w:val="079CA2B6"/>
    <w:rsid w:val="084E88F6"/>
    <w:rsid w:val="086A9547"/>
    <w:rsid w:val="08940353"/>
    <w:rsid w:val="099D68A2"/>
    <w:rsid w:val="09E94B36"/>
    <w:rsid w:val="0A70E113"/>
    <w:rsid w:val="0AAA750A"/>
    <w:rsid w:val="0B05EB85"/>
    <w:rsid w:val="0B27413F"/>
    <w:rsid w:val="0B7C037E"/>
    <w:rsid w:val="0BDAD59F"/>
    <w:rsid w:val="0BF01622"/>
    <w:rsid w:val="0C69BEE1"/>
    <w:rsid w:val="0D48EEE1"/>
    <w:rsid w:val="0D78C573"/>
    <w:rsid w:val="0D8F55D1"/>
    <w:rsid w:val="0E4DE17C"/>
    <w:rsid w:val="0E5F26E5"/>
    <w:rsid w:val="0F525A2E"/>
    <w:rsid w:val="104AC900"/>
    <w:rsid w:val="10D27977"/>
    <w:rsid w:val="11342CE5"/>
    <w:rsid w:val="1143FB66"/>
    <w:rsid w:val="11D01BD5"/>
    <w:rsid w:val="13214400"/>
    <w:rsid w:val="13D7D12E"/>
    <w:rsid w:val="141E8DA9"/>
    <w:rsid w:val="14EBE86F"/>
    <w:rsid w:val="1553BED6"/>
    <w:rsid w:val="155A8318"/>
    <w:rsid w:val="161A01C9"/>
    <w:rsid w:val="167CD6CA"/>
    <w:rsid w:val="16E89C7B"/>
    <w:rsid w:val="1704CB35"/>
    <w:rsid w:val="18315BF4"/>
    <w:rsid w:val="1868D394"/>
    <w:rsid w:val="19509EF6"/>
    <w:rsid w:val="199605F7"/>
    <w:rsid w:val="1A319F76"/>
    <w:rsid w:val="1B188547"/>
    <w:rsid w:val="1C215507"/>
    <w:rsid w:val="1D1AFB88"/>
    <w:rsid w:val="1DED83E4"/>
    <w:rsid w:val="1E2DA874"/>
    <w:rsid w:val="1E6E484F"/>
    <w:rsid w:val="1F5F291D"/>
    <w:rsid w:val="1F6B57EF"/>
    <w:rsid w:val="1FE62508"/>
    <w:rsid w:val="202693F8"/>
    <w:rsid w:val="204F3643"/>
    <w:rsid w:val="20A28D0C"/>
    <w:rsid w:val="20FDF568"/>
    <w:rsid w:val="2129CC41"/>
    <w:rsid w:val="21E3D8CF"/>
    <w:rsid w:val="23046C48"/>
    <w:rsid w:val="234AE077"/>
    <w:rsid w:val="2379C79B"/>
    <w:rsid w:val="2465CA56"/>
    <w:rsid w:val="24AC39C3"/>
    <w:rsid w:val="24CBFEA5"/>
    <w:rsid w:val="250D91C9"/>
    <w:rsid w:val="25141874"/>
    <w:rsid w:val="2591C5D4"/>
    <w:rsid w:val="25D8F737"/>
    <w:rsid w:val="26A747E2"/>
    <w:rsid w:val="276DDF4B"/>
    <w:rsid w:val="298F91D8"/>
    <w:rsid w:val="2A0782B1"/>
    <w:rsid w:val="2A0D5326"/>
    <w:rsid w:val="2A1993CD"/>
    <w:rsid w:val="2A5F9363"/>
    <w:rsid w:val="2AB36760"/>
    <w:rsid w:val="2AC75E29"/>
    <w:rsid w:val="2B59048F"/>
    <w:rsid w:val="2BEB6813"/>
    <w:rsid w:val="2C4DEB94"/>
    <w:rsid w:val="2DD6BF10"/>
    <w:rsid w:val="2F3B6A71"/>
    <w:rsid w:val="2F98EE5E"/>
    <w:rsid w:val="30567173"/>
    <w:rsid w:val="306B21BE"/>
    <w:rsid w:val="30D50AFD"/>
    <w:rsid w:val="31F483F7"/>
    <w:rsid w:val="31FD2A3B"/>
    <w:rsid w:val="322957FA"/>
    <w:rsid w:val="322AD5EA"/>
    <w:rsid w:val="328B1223"/>
    <w:rsid w:val="32AFBB3F"/>
    <w:rsid w:val="33643E45"/>
    <w:rsid w:val="33B90BD4"/>
    <w:rsid w:val="33BC12FD"/>
    <w:rsid w:val="34072E60"/>
    <w:rsid w:val="3461BF3E"/>
    <w:rsid w:val="367241AE"/>
    <w:rsid w:val="37898012"/>
    <w:rsid w:val="378F9C40"/>
    <w:rsid w:val="37F23C33"/>
    <w:rsid w:val="38FDDCA8"/>
    <w:rsid w:val="3A60898D"/>
    <w:rsid w:val="3AE37C27"/>
    <w:rsid w:val="3AFB239A"/>
    <w:rsid w:val="3B032B12"/>
    <w:rsid w:val="3D29B151"/>
    <w:rsid w:val="3E07BE53"/>
    <w:rsid w:val="3E1AFA17"/>
    <w:rsid w:val="3E351DA0"/>
    <w:rsid w:val="3E6C3308"/>
    <w:rsid w:val="3EA28235"/>
    <w:rsid w:val="4082657A"/>
    <w:rsid w:val="428E80EB"/>
    <w:rsid w:val="42A6CD5C"/>
    <w:rsid w:val="42FCECB2"/>
    <w:rsid w:val="43D450C5"/>
    <w:rsid w:val="4410CE98"/>
    <w:rsid w:val="441780C1"/>
    <w:rsid w:val="45083DFE"/>
    <w:rsid w:val="45EE03AC"/>
    <w:rsid w:val="46003784"/>
    <w:rsid w:val="467BE69F"/>
    <w:rsid w:val="4796BFE6"/>
    <w:rsid w:val="47C2699E"/>
    <w:rsid w:val="482C3D8B"/>
    <w:rsid w:val="4868E44E"/>
    <w:rsid w:val="494ACBB5"/>
    <w:rsid w:val="494EEB8E"/>
    <w:rsid w:val="49C1FBF1"/>
    <w:rsid w:val="4A094D54"/>
    <w:rsid w:val="4A391821"/>
    <w:rsid w:val="4A8E66E9"/>
    <w:rsid w:val="4AD42BB7"/>
    <w:rsid w:val="4B02616C"/>
    <w:rsid w:val="4B6B5C69"/>
    <w:rsid w:val="4C6A8AA4"/>
    <w:rsid w:val="4D045E1F"/>
    <w:rsid w:val="4D48683E"/>
    <w:rsid w:val="4DB3E0DB"/>
    <w:rsid w:val="4E9289CA"/>
    <w:rsid w:val="4EB47053"/>
    <w:rsid w:val="4EF26437"/>
    <w:rsid w:val="4F4AF9FC"/>
    <w:rsid w:val="4F773A4E"/>
    <w:rsid w:val="4F792203"/>
    <w:rsid w:val="4F9ACED0"/>
    <w:rsid w:val="5001BD77"/>
    <w:rsid w:val="50125EE9"/>
    <w:rsid w:val="50A3695A"/>
    <w:rsid w:val="5155B18A"/>
    <w:rsid w:val="516862E0"/>
    <w:rsid w:val="5169B6EF"/>
    <w:rsid w:val="51A9A0AF"/>
    <w:rsid w:val="52619103"/>
    <w:rsid w:val="528526A4"/>
    <w:rsid w:val="52F6A868"/>
    <w:rsid w:val="5319CC72"/>
    <w:rsid w:val="541C9278"/>
    <w:rsid w:val="5425E76B"/>
    <w:rsid w:val="54623373"/>
    <w:rsid w:val="54D8327D"/>
    <w:rsid w:val="5510E2EE"/>
    <w:rsid w:val="554EBA96"/>
    <w:rsid w:val="5597EA8B"/>
    <w:rsid w:val="55BDBF1E"/>
    <w:rsid w:val="56293C66"/>
    <w:rsid w:val="566F4591"/>
    <w:rsid w:val="56B7A927"/>
    <w:rsid w:val="58301B10"/>
    <w:rsid w:val="598C7D44"/>
    <w:rsid w:val="5A7E11EA"/>
    <w:rsid w:val="5B06B67B"/>
    <w:rsid w:val="5B2723B1"/>
    <w:rsid w:val="5B66C034"/>
    <w:rsid w:val="5BCC22B2"/>
    <w:rsid w:val="5C71D07C"/>
    <w:rsid w:val="5CCD09DD"/>
    <w:rsid w:val="5D5C7A31"/>
    <w:rsid w:val="5D6667A2"/>
    <w:rsid w:val="5DB8DDD2"/>
    <w:rsid w:val="5DFBB477"/>
    <w:rsid w:val="5EA4862F"/>
    <w:rsid w:val="5EAE7F33"/>
    <w:rsid w:val="5EB373A6"/>
    <w:rsid w:val="5EC01E50"/>
    <w:rsid w:val="5ECCF5FD"/>
    <w:rsid w:val="5EE4A0DE"/>
    <w:rsid w:val="5F83AEC0"/>
    <w:rsid w:val="5FD9B2C4"/>
    <w:rsid w:val="60082EF3"/>
    <w:rsid w:val="617244E2"/>
    <w:rsid w:val="61BC82EA"/>
    <w:rsid w:val="6211D2F7"/>
    <w:rsid w:val="622812D0"/>
    <w:rsid w:val="632B7691"/>
    <w:rsid w:val="632EAE59"/>
    <w:rsid w:val="637EE8F5"/>
    <w:rsid w:val="63AD03E8"/>
    <w:rsid w:val="63F12B94"/>
    <w:rsid w:val="64B2FD8D"/>
    <w:rsid w:val="64B724F2"/>
    <w:rsid w:val="655B666D"/>
    <w:rsid w:val="659ADE1B"/>
    <w:rsid w:val="6626B970"/>
    <w:rsid w:val="668BA83E"/>
    <w:rsid w:val="67ED5730"/>
    <w:rsid w:val="684BC533"/>
    <w:rsid w:val="687A80E0"/>
    <w:rsid w:val="68A0CDB4"/>
    <w:rsid w:val="68B111B6"/>
    <w:rsid w:val="68F98E20"/>
    <w:rsid w:val="6AF900DD"/>
    <w:rsid w:val="6B550505"/>
    <w:rsid w:val="6B7CFF45"/>
    <w:rsid w:val="6C278E08"/>
    <w:rsid w:val="6C2F3FDA"/>
    <w:rsid w:val="6CBF8279"/>
    <w:rsid w:val="6D0D36D4"/>
    <w:rsid w:val="6DD23377"/>
    <w:rsid w:val="6DFFDB8A"/>
    <w:rsid w:val="6E63661D"/>
    <w:rsid w:val="6FEC6050"/>
    <w:rsid w:val="70FFF0C3"/>
    <w:rsid w:val="71E08872"/>
    <w:rsid w:val="72554CC3"/>
    <w:rsid w:val="72D4FF00"/>
    <w:rsid w:val="730693A6"/>
    <w:rsid w:val="730C5309"/>
    <w:rsid w:val="734BEA07"/>
    <w:rsid w:val="73B5D46A"/>
    <w:rsid w:val="744F7187"/>
    <w:rsid w:val="745CC41F"/>
    <w:rsid w:val="752134AF"/>
    <w:rsid w:val="75B56AEB"/>
    <w:rsid w:val="763EDBF6"/>
    <w:rsid w:val="764CB1D1"/>
    <w:rsid w:val="768F4B34"/>
    <w:rsid w:val="770FE6B9"/>
    <w:rsid w:val="7761D367"/>
    <w:rsid w:val="77B4BFEF"/>
    <w:rsid w:val="77E62083"/>
    <w:rsid w:val="7865E9E5"/>
    <w:rsid w:val="79F646C4"/>
    <w:rsid w:val="7B260C25"/>
    <w:rsid w:val="7B40B092"/>
    <w:rsid w:val="7B595058"/>
    <w:rsid w:val="7B8FB3CF"/>
    <w:rsid w:val="7BB35F28"/>
    <w:rsid w:val="7BF3ACC4"/>
    <w:rsid w:val="7C10E41A"/>
    <w:rsid w:val="7CB8C60A"/>
    <w:rsid w:val="7DE93977"/>
    <w:rsid w:val="7EBEC2AF"/>
    <w:rsid w:val="7EEE32AA"/>
    <w:rsid w:val="7FD80DF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1BA37"/>
  <w15:docId w15:val="{B54EA522-5936-48D5-B80D-F73B7649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89"/>
    <w:rsid w:val="008D1602"/>
    <w:pPr>
      <w:tabs>
        <w:tab w:val="left" w:pos="2608"/>
        <w:tab w:val="left" w:pos="5670"/>
      </w:tabs>
    </w:pPr>
    <w:rPr>
      <w:sz w:val="21"/>
    </w:rPr>
  </w:style>
  <w:style w:type="paragraph" w:styleId="Otsikko1">
    <w:name w:val="heading 1"/>
    <w:basedOn w:val="Normaali"/>
    <w:next w:val="Leipteksti"/>
    <w:link w:val="Otsikko1Char"/>
    <w:uiPriority w:val="14"/>
    <w:qFormat/>
    <w:rsid w:val="00125124"/>
    <w:pPr>
      <w:keepNext/>
      <w:keepLines/>
      <w:numPr>
        <w:numId w:val="1"/>
      </w:numPr>
      <w:spacing w:before="400" w:after="200" w:line="320" w:lineRule="exact"/>
      <w:outlineLvl w:val="0"/>
    </w:pPr>
    <w:rPr>
      <w:rFonts w:asciiTheme="majorHAnsi" w:eastAsiaTheme="majorEastAsia" w:hAnsiTheme="majorHAnsi" w:cstheme="majorHAnsi"/>
      <w:b/>
      <w:bCs/>
      <w:sz w:val="26"/>
      <w:szCs w:val="28"/>
    </w:rPr>
  </w:style>
  <w:style w:type="paragraph" w:styleId="Otsikko2">
    <w:name w:val="heading 2"/>
    <w:basedOn w:val="Normaali"/>
    <w:next w:val="Leipteksti"/>
    <w:link w:val="Otsikko2Char"/>
    <w:uiPriority w:val="14"/>
    <w:qFormat/>
    <w:rsid w:val="00484774"/>
    <w:pPr>
      <w:keepNext/>
      <w:keepLines/>
      <w:numPr>
        <w:ilvl w:val="1"/>
        <w:numId w:val="1"/>
      </w:numPr>
      <w:spacing w:before="300" w:after="300" w:line="300" w:lineRule="atLeast"/>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125124"/>
    <w:rPr>
      <w:rFonts w:asciiTheme="majorHAnsi" w:eastAsiaTheme="majorEastAsia" w:hAnsiTheme="majorHAnsi" w:cstheme="majorHAnsi"/>
      <w:b/>
      <w:bCs/>
      <w:sz w:val="26"/>
      <w:szCs w:val="28"/>
    </w:rPr>
  </w:style>
  <w:style w:type="paragraph" w:styleId="Yltunniste">
    <w:name w:val="header"/>
    <w:basedOn w:val="Normaali"/>
    <w:link w:val="YltunnisteChar"/>
    <w:uiPriority w:val="94"/>
    <w:semiHidden/>
    <w:rsid w:val="00125124"/>
    <w:pPr>
      <w:ind w:right="170"/>
      <w:jc w:val="right"/>
    </w:pPr>
    <w:rPr>
      <w:sz w:val="20"/>
    </w:rPr>
  </w:style>
  <w:style w:type="paragraph" w:styleId="Leipteksti">
    <w:name w:val="Body Text"/>
    <w:basedOn w:val="Normaali"/>
    <w:link w:val="LeiptekstiChar"/>
    <w:qFormat/>
    <w:rsid w:val="009845E6"/>
    <w:pPr>
      <w:spacing w:after="160" w:line="300" w:lineRule="atLeast"/>
    </w:pPr>
  </w:style>
  <w:style w:type="character" w:customStyle="1" w:styleId="LeiptekstiChar">
    <w:name w:val="Leipäteksti Char"/>
    <w:basedOn w:val="Kappaleenoletusfontti"/>
    <w:link w:val="Leipteksti"/>
    <w:rsid w:val="009845E6"/>
    <w:rPr>
      <w:sz w:val="21"/>
    </w:rPr>
  </w:style>
  <w:style w:type="character" w:customStyle="1" w:styleId="YltunnisteChar">
    <w:name w:val="Ylätunniste Char"/>
    <w:basedOn w:val="Kappaleenoletusfontti"/>
    <w:link w:val="Yltunniste"/>
    <w:uiPriority w:val="94"/>
    <w:semiHidden/>
    <w:rsid w:val="00125124"/>
    <w:rPr>
      <w:sz w:val="20"/>
    </w:rPr>
  </w:style>
  <w:style w:type="paragraph" w:styleId="Alatunniste">
    <w:name w:val="footer"/>
    <w:link w:val="AlatunnisteChar"/>
    <w:uiPriority w:val="94"/>
    <w:semiHidden/>
    <w:rsid w:val="008D1602"/>
    <w:pPr>
      <w:tabs>
        <w:tab w:val="left" w:pos="2608"/>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8D1602"/>
    <w:rPr>
      <w:noProof/>
      <w:sz w:val="16"/>
    </w:rPr>
  </w:style>
  <w:style w:type="paragraph" w:styleId="Otsikko">
    <w:name w:val="Title"/>
    <w:basedOn w:val="Normaali"/>
    <w:next w:val="Leipteksti"/>
    <w:link w:val="OtsikkoChar"/>
    <w:uiPriority w:val="10"/>
    <w:qFormat/>
    <w:locked/>
    <w:rsid w:val="00125124"/>
    <w:pPr>
      <w:spacing w:before="400" w:after="200" w:line="360" w:lineRule="exact"/>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125124"/>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484774"/>
    <w:rPr>
      <w:rFonts w:asciiTheme="majorHAnsi" w:eastAsiaTheme="majorEastAsia" w:hAnsiTheme="majorHAnsi" w:cstheme="majorHAnsi"/>
      <w:b/>
      <w:bCs/>
      <w:sz w:val="21"/>
      <w:szCs w:val="26"/>
    </w:rPr>
  </w:style>
  <w:style w:type="paragraph" w:styleId="Alaotsikko">
    <w:name w:val="Subtitle"/>
    <w:basedOn w:val="Normaali"/>
    <w:next w:val="Leipteksti"/>
    <w:link w:val="AlaotsikkoChar"/>
    <w:uiPriority w:val="11"/>
    <w:qFormat/>
    <w:rsid w:val="009845E6"/>
    <w:pPr>
      <w:numPr>
        <w:ilvl w:val="1"/>
      </w:numPr>
      <w:spacing w:before="300" w:after="300" w:line="300" w:lineRule="atLeast"/>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845E6"/>
    <w:rPr>
      <w:rFonts w:asciiTheme="majorHAnsi" w:eastAsiaTheme="majorEastAsia" w:hAnsiTheme="majorHAnsi" w:cstheme="majorHAnsi"/>
      <w:b/>
      <w:iCs/>
      <w:sz w:val="21"/>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1"/>
      <w:szCs w:val="26"/>
    </w:rPr>
  </w:style>
  <w:style w:type="character" w:customStyle="1" w:styleId="Otsikko3Char">
    <w:name w:val="Otsikko 3 Char"/>
    <w:basedOn w:val="Kappaleenoletusfontti"/>
    <w:link w:val="Otsikko3"/>
    <w:uiPriority w:val="14"/>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1"/>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1"/>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22"/>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Riippuva">
    <w:name w:val="Riippuva"/>
    <w:basedOn w:val="Leipteksti"/>
    <w:next w:val="Leipteksti"/>
    <w:uiPriority w:val="1"/>
    <w:rsid w:val="00CA0EED"/>
    <w:pPr>
      <w:spacing w:before="240"/>
      <w:ind w:hanging="2608"/>
    </w:pPr>
  </w:style>
  <w:style w:type="paragraph" w:customStyle="1" w:styleId="Luettelonumeroitu">
    <w:name w:val="Luettelo numeroitu"/>
    <w:basedOn w:val="Normaali"/>
    <w:qFormat/>
    <w:rsid w:val="009845E6"/>
    <w:pPr>
      <w:numPr>
        <w:numId w:val="2"/>
      </w:numPr>
      <w:tabs>
        <w:tab w:val="clear" w:pos="2608"/>
        <w:tab w:val="clear" w:pos="5670"/>
        <w:tab w:val="left" w:pos="397"/>
      </w:tabs>
      <w:spacing w:line="300" w:lineRule="atLeast"/>
      <w:ind w:left="357" w:hanging="357"/>
    </w:pPr>
    <w:rPr>
      <w:rFonts w:eastAsia="Calibri" w:cs="Calibri"/>
    </w:rPr>
  </w:style>
  <w:style w:type="paragraph" w:customStyle="1" w:styleId="Tyttkentt">
    <w:name w:val="Täyttökentät"/>
    <w:basedOn w:val="Riippuva"/>
    <w:uiPriority w:val="32"/>
    <w:rsid w:val="00893F7D"/>
    <w:pPr>
      <w:tabs>
        <w:tab w:val="clear" w:pos="5670"/>
        <w:tab w:val="left" w:pos="6521"/>
      </w:tabs>
      <w:spacing w:before="0" w:after="420"/>
    </w:pPr>
  </w:style>
  <w:style w:type="paragraph" w:customStyle="1" w:styleId="Vastaanottaja">
    <w:name w:val="Vastaanottaja"/>
    <w:basedOn w:val="Normaali"/>
    <w:uiPriority w:val="30"/>
    <w:rsid w:val="00C743E5"/>
    <w:pPr>
      <w:spacing w:line="310" w:lineRule="exact"/>
    </w:pPr>
  </w:style>
  <w:style w:type="paragraph" w:styleId="Numeroituluettelo2">
    <w:name w:val="List Number 2"/>
    <w:basedOn w:val="Normaali"/>
    <w:semiHidden/>
    <w:rsid w:val="0080351B"/>
    <w:pPr>
      <w:numPr>
        <w:ilvl w:val="1"/>
        <w:numId w:val="2"/>
      </w:numPr>
      <w:tabs>
        <w:tab w:val="clear" w:pos="2608"/>
        <w:tab w:val="clear" w:pos="5670"/>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Normaali"/>
    <w:qFormat/>
    <w:rsid w:val="009845E6"/>
    <w:pPr>
      <w:numPr>
        <w:numId w:val="3"/>
      </w:numPr>
      <w:tabs>
        <w:tab w:val="clear" w:pos="2608"/>
        <w:tab w:val="clear" w:pos="5670"/>
      </w:tabs>
      <w:spacing w:line="300" w:lineRule="atLeast"/>
      <w:ind w:left="357" w:hanging="357"/>
      <w:contextualSpacing/>
    </w:pPr>
    <w:rPr>
      <w:rFonts w:eastAsia="Calibri" w:cs="Calibri"/>
    </w:rPr>
  </w:style>
  <w:style w:type="paragraph" w:styleId="Allekirjoitus">
    <w:name w:val="Signature"/>
    <w:basedOn w:val="Leipteksti"/>
    <w:link w:val="AllekirjoitusChar"/>
    <w:uiPriority w:val="99"/>
    <w:rsid w:val="00071632"/>
    <w:pPr>
      <w:spacing w:before="960"/>
    </w:pPr>
  </w:style>
  <w:style w:type="character" w:customStyle="1" w:styleId="AllekirjoitusChar">
    <w:name w:val="Allekirjoitus Char"/>
    <w:basedOn w:val="Kappaleenoletusfontti"/>
    <w:link w:val="Allekirjoitus"/>
    <w:uiPriority w:val="99"/>
    <w:rsid w:val="00071632"/>
    <w:rPr>
      <w:sz w:val="21"/>
    </w:rPr>
  </w:style>
  <w:style w:type="paragraph" w:styleId="Luettelo2">
    <w:name w:val="List 2"/>
    <w:basedOn w:val="Normaali"/>
    <w:semiHidden/>
    <w:rsid w:val="0080351B"/>
    <w:pPr>
      <w:numPr>
        <w:ilvl w:val="1"/>
        <w:numId w:val="3"/>
      </w:numPr>
      <w:tabs>
        <w:tab w:val="clear" w:pos="2608"/>
        <w:tab w:val="clear" w:pos="5670"/>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3"/>
      </w:numPr>
      <w:tabs>
        <w:tab w:val="clear" w:pos="2608"/>
        <w:tab w:val="clear" w:pos="5670"/>
      </w:tabs>
      <w:spacing w:line="340" w:lineRule="atLeast"/>
      <w:ind w:left="3680"/>
      <w:contextualSpacing/>
    </w:pPr>
    <w:rPr>
      <w:rFonts w:eastAsia="Calibri" w:cs="Calibri"/>
    </w:rPr>
  </w:style>
  <w:style w:type="paragraph" w:styleId="Luettelo4">
    <w:name w:val="List 4"/>
    <w:basedOn w:val="Normaali"/>
    <w:semiHidden/>
    <w:rsid w:val="0080351B"/>
    <w:pPr>
      <w:numPr>
        <w:ilvl w:val="3"/>
        <w:numId w:val="3"/>
      </w:numPr>
      <w:tabs>
        <w:tab w:val="clear" w:pos="2608"/>
        <w:tab w:val="clear" w:pos="5670"/>
      </w:tabs>
      <w:spacing w:line="340" w:lineRule="atLeast"/>
      <w:ind w:left="4037"/>
      <w:contextualSpacing/>
    </w:pPr>
    <w:rPr>
      <w:rFonts w:eastAsia="Calibri" w:cs="Calibri"/>
    </w:rPr>
  </w:style>
  <w:style w:type="paragraph" w:styleId="Luettelo5">
    <w:name w:val="List 5"/>
    <w:basedOn w:val="Normaali"/>
    <w:semiHidden/>
    <w:rsid w:val="0080351B"/>
    <w:pPr>
      <w:numPr>
        <w:ilvl w:val="4"/>
        <w:numId w:val="3"/>
      </w:numPr>
      <w:tabs>
        <w:tab w:val="clear" w:pos="2608"/>
        <w:tab w:val="clear" w:pos="5670"/>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
      </w:numPr>
      <w:tabs>
        <w:tab w:val="clear" w:pos="2608"/>
        <w:tab w:val="clear" w:pos="5670"/>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
      </w:numPr>
      <w:tabs>
        <w:tab w:val="clear" w:pos="2608"/>
        <w:tab w:val="clear" w:pos="5670"/>
      </w:tabs>
      <w:spacing w:line="340" w:lineRule="atLeast"/>
      <w:ind w:left="4037"/>
      <w:contextualSpacing/>
    </w:pPr>
    <w:rPr>
      <w:rFonts w:ascii="Calibri" w:eastAsia="Calibri" w:hAnsi="Calibri" w:cs="Calibri"/>
      <w:sz w:val="22"/>
    </w:rPr>
  </w:style>
  <w:style w:type="paragraph" w:styleId="Numeroituluettelo5">
    <w:name w:val="List Number 5"/>
    <w:basedOn w:val="Normaali"/>
    <w:semiHidden/>
    <w:rsid w:val="0080351B"/>
    <w:pPr>
      <w:numPr>
        <w:ilvl w:val="4"/>
        <w:numId w:val="2"/>
      </w:numPr>
      <w:tabs>
        <w:tab w:val="clear" w:pos="2608"/>
        <w:tab w:val="clear" w:pos="5670"/>
      </w:tabs>
      <w:spacing w:line="340" w:lineRule="atLeast"/>
      <w:ind w:left="4394"/>
      <w:contextualSpacing/>
    </w:pPr>
    <w:rPr>
      <w:rFonts w:ascii="Calibri" w:eastAsia="Calibri" w:hAnsi="Calibri" w:cs="Calibri"/>
      <w:sz w:val="22"/>
    </w:rPr>
  </w:style>
  <w:style w:type="paragraph" w:styleId="Sisllysluettelonotsikko">
    <w:name w:val="TOC Heading"/>
    <w:basedOn w:val="Otsikko1"/>
    <w:next w:val="Normaali"/>
    <w:uiPriority w:val="39"/>
    <w:unhideWhenUsed/>
    <w:qFormat/>
    <w:rsid w:val="006A024F"/>
    <w:pPr>
      <w:numPr>
        <w:numId w:val="0"/>
      </w:numPr>
      <w:tabs>
        <w:tab w:val="clear" w:pos="2608"/>
        <w:tab w:val="clear" w:pos="5670"/>
      </w:tabs>
      <w:spacing w:before="240" w:after="0" w:line="259" w:lineRule="auto"/>
      <w:outlineLvl w:val="9"/>
    </w:pPr>
    <w:rPr>
      <w:rFonts w:cstheme="majorBidi"/>
      <w:b w:val="0"/>
      <w:bCs w:val="0"/>
      <w:color w:val="213D26" w:themeColor="accent1" w:themeShade="BF"/>
      <w:sz w:val="32"/>
      <w:szCs w:val="32"/>
      <w:lang w:eastAsia="fi-FI"/>
    </w:rPr>
  </w:style>
  <w:style w:type="paragraph" w:styleId="Sisluet1">
    <w:name w:val="toc 1"/>
    <w:basedOn w:val="Normaali"/>
    <w:next w:val="Normaali"/>
    <w:autoRedefine/>
    <w:uiPriority w:val="39"/>
    <w:unhideWhenUsed/>
    <w:rsid w:val="006A024F"/>
    <w:pPr>
      <w:tabs>
        <w:tab w:val="clear" w:pos="2608"/>
        <w:tab w:val="clear" w:pos="5670"/>
      </w:tabs>
      <w:spacing w:after="100"/>
    </w:pPr>
  </w:style>
  <w:style w:type="paragraph" w:styleId="Sisluet2">
    <w:name w:val="toc 2"/>
    <w:basedOn w:val="Normaali"/>
    <w:next w:val="Normaali"/>
    <w:autoRedefine/>
    <w:uiPriority w:val="39"/>
    <w:unhideWhenUsed/>
    <w:rsid w:val="003437FA"/>
    <w:pPr>
      <w:tabs>
        <w:tab w:val="clear" w:pos="2608"/>
        <w:tab w:val="clear" w:pos="5670"/>
      </w:tabs>
      <w:spacing w:after="100"/>
      <w:ind w:left="210"/>
    </w:pPr>
  </w:style>
  <w:style w:type="paragraph" w:styleId="Sisluet3">
    <w:name w:val="toc 3"/>
    <w:basedOn w:val="Normaali"/>
    <w:next w:val="Normaali"/>
    <w:autoRedefine/>
    <w:uiPriority w:val="39"/>
    <w:unhideWhenUsed/>
    <w:rsid w:val="003437FA"/>
    <w:pPr>
      <w:tabs>
        <w:tab w:val="clear" w:pos="2608"/>
        <w:tab w:val="clear" w:pos="5670"/>
      </w:tabs>
      <w:spacing w:after="100"/>
      <w:ind w:left="420"/>
    </w:pPr>
  </w:style>
  <w:style w:type="character" w:styleId="Kommentinviite">
    <w:name w:val="annotation reference"/>
    <w:basedOn w:val="Kappaleenoletusfontti"/>
    <w:uiPriority w:val="99"/>
    <w:semiHidden/>
    <w:unhideWhenUsed/>
    <w:rsid w:val="00105085"/>
    <w:rPr>
      <w:sz w:val="16"/>
      <w:szCs w:val="16"/>
    </w:rPr>
  </w:style>
  <w:style w:type="paragraph" w:styleId="Kommentinteksti">
    <w:name w:val="annotation text"/>
    <w:basedOn w:val="Normaali"/>
    <w:link w:val="KommentintekstiChar"/>
    <w:uiPriority w:val="99"/>
    <w:unhideWhenUsed/>
    <w:rPr>
      <w:sz w:val="20"/>
      <w:szCs w:val="20"/>
    </w:rPr>
  </w:style>
  <w:style w:type="character" w:customStyle="1" w:styleId="KommentintekstiChar">
    <w:name w:val="Kommentin teksti Char"/>
    <w:basedOn w:val="Kappaleenoletusfontti"/>
    <w:link w:val="Kommentinteksti"/>
    <w:uiPriority w:val="99"/>
    <w:rsid w:val="00105085"/>
    <w:rPr>
      <w:sz w:val="20"/>
      <w:szCs w:val="20"/>
    </w:rPr>
  </w:style>
  <w:style w:type="paragraph" w:styleId="Kommentinotsikko">
    <w:name w:val="annotation subject"/>
    <w:basedOn w:val="Kommentinteksti"/>
    <w:next w:val="Kommentinteksti"/>
    <w:link w:val="KommentinotsikkoChar"/>
    <w:uiPriority w:val="99"/>
    <w:semiHidden/>
    <w:unhideWhenUsed/>
    <w:rsid w:val="000D72AD"/>
    <w:rPr>
      <w:b/>
      <w:bCs/>
    </w:rPr>
  </w:style>
  <w:style w:type="character" w:customStyle="1" w:styleId="KommentinotsikkoChar">
    <w:name w:val="Kommentin otsikko Char"/>
    <w:basedOn w:val="KommentintekstiChar"/>
    <w:link w:val="Kommentinotsikko"/>
    <w:uiPriority w:val="99"/>
    <w:semiHidden/>
    <w:rsid w:val="000D72AD"/>
    <w:rPr>
      <w:b/>
      <w:bCs/>
      <w:sz w:val="20"/>
      <w:szCs w:val="20"/>
    </w:rPr>
  </w:style>
  <w:style w:type="character" w:styleId="Ratkaisematonmaininta">
    <w:name w:val="Unresolved Mention"/>
    <w:basedOn w:val="Kappaleenoletusfontti"/>
    <w:uiPriority w:val="99"/>
    <w:semiHidden/>
    <w:unhideWhenUsed/>
    <w:rsid w:val="00006E7E"/>
    <w:rPr>
      <w:color w:val="605E5C"/>
      <w:shd w:val="clear" w:color="auto" w:fill="E1DFDD"/>
    </w:rPr>
  </w:style>
  <w:style w:type="paragraph" w:styleId="Alaviitteenteksti">
    <w:name w:val="footnote text"/>
    <w:basedOn w:val="Normaali"/>
    <w:link w:val="AlaviitteentekstiChar"/>
    <w:uiPriority w:val="99"/>
    <w:semiHidden/>
    <w:unhideWhenUsed/>
    <w:rsid w:val="003D5A5E"/>
    <w:rPr>
      <w:sz w:val="20"/>
      <w:szCs w:val="20"/>
    </w:rPr>
  </w:style>
  <w:style w:type="character" w:customStyle="1" w:styleId="AlaviitteentekstiChar">
    <w:name w:val="Alaviitteen teksti Char"/>
    <w:basedOn w:val="Kappaleenoletusfontti"/>
    <w:link w:val="Alaviitteenteksti"/>
    <w:uiPriority w:val="99"/>
    <w:semiHidden/>
    <w:rsid w:val="003D5A5E"/>
    <w:rPr>
      <w:sz w:val="20"/>
      <w:szCs w:val="20"/>
    </w:rPr>
  </w:style>
  <w:style w:type="character" w:styleId="Alaviitteenviite">
    <w:name w:val="footnote reference"/>
    <w:basedOn w:val="Kappaleenoletusfontti"/>
    <w:uiPriority w:val="99"/>
    <w:semiHidden/>
    <w:unhideWhenUsed/>
    <w:rsid w:val="003D5A5E"/>
    <w:rPr>
      <w:vertAlign w:val="superscript"/>
    </w:rPr>
  </w:style>
  <w:style w:type="paragraph" w:customStyle="1" w:styleId="Default">
    <w:name w:val="Default"/>
    <w:rsid w:val="003D5A5E"/>
    <w:pPr>
      <w:autoSpaceDE w:val="0"/>
      <w:autoSpaceDN w:val="0"/>
      <w:adjustRightInd w:val="0"/>
    </w:pPr>
    <w:rPr>
      <w:rFonts w:ascii="Arial" w:hAnsi="Arial" w:cs="Arial"/>
      <w:color w:val="000000"/>
      <w:sz w:val="24"/>
      <w:szCs w:val="24"/>
    </w:rPr>
  </w:style>
  <w:style w:type="paragraph" w:styleId="Muutos">
    <w:name w:val="Revision"/>
    <w:hidden/>
    <w:uiPriority w:val="99"/>
    <w:semiHidden/>
    <w:rsid w:val="00BC3779"/>
    <w:rPr>
      <w:sz w:val="21"/>
    </w:rPr>
  </w:style>
  <w:style w:type="character" w:customStyle="1" w:styleId="CommentReference1">
    <w:name w:val="Comment Reference1"/>
    <w:basedOn w:val="Kappaleenoletusfontti"/>
    <w:uiPriority w:val="99"/>
    <w:semiHidden/>
    <w:unhideWhenUsed/>
    <w:rsid w:val="00EA1CF6"/>
    <w:rPr>
      <w:sz w:val="16"/>
      <w:szCs w:val="16"/>
    </w:rPr>
  </w:style>
  <w:style w:type="paragraph" w:customStyle="1" w:styleId="CommentText1">
    <w:name w:val="Comment Text1"/>
    <w:basedOn w:val="Normaali"/>
    <w:uiPriority w:val="99"/>
    <w:unhideWhenUsed/>
    <w:rsid w:val="00EA1CF6"/>
    <w:rPr>
      <w:sz w:val="20"/>
      <w:szCs w:val="20"/>
    </w:rPr>
  </w:style>
  <w:style w:type="paragraph" w:customStyle="1" w:styleId="CommentSubject1">
    <w:name w:val="Comment Subject1"/>
    <w:basedOn w:val="CommentText1"/>
    <w:next w:val="CommentText1"/>
    <w:uiPriority w:val="99"/>
    <w:semiHidden/>
    <w:unhideWhenUsed/>
    <w:rsid w:val="00EA1CF6"/>
    <w:rPr>
      <w:b/>
      <w:bCs/>
    </w:rPr>
  </w:style>
  <w:style w:type="character" w:styleId="Korostus">
    <w:name w:val="Emphasis"/>
    <w:basedOn w:val="Kappaleenoletusfontti"/>
    <w:uiPriority w:val="20"/>
    <w:qFormat/>
    <w:rsid w:val="00A47B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28306">
      <w:bodyDiv w:val="1"/>
      <w:marLeft w:val="0"/>
      <w:marRight w:val="0"/>
      <w:marTop w:val="0"/>
      <w:marBottom w:val="0"/>
      <w:divBdr>
        <w:top w:val="none" w:sz="0" w:space="0" w:color="auto"/>
        <w:left w:val="none" w:sz="0" w:space="0" w:color="auto"/>
        <w:bottom w:val="none" w:sz="0" w:space="0" w:color="auto"/>
        <w:right w:val="none" w:sz="0" w:space="0" w:color="auto"/>
      </w:divBdr>
      <w:divsChild>
        <w:div w:id="2127507833">
          <w:marLeft w:val="0"/>
          <w:marRight w:val="0"/>
          <w:marTop w:val="0"/>
          <w:marBottom w:val="0"/>
          <w:divBdr>
            <w:top w:val="none" w:sz="0" w:space="0" w:color="auto"/>
            <w:left w:val="none" w:sz="0" w:space="0" w:color="auto"/>
            <w:bottom w:val="none" w:sz="0" w:space="0" w:color="auto"/>
            <w:right w:val="none" w:sz="0" w:space="0" w:color="auto"/>
          </w:divBdr>
        </w:div>
      </w:divsChild>
    </w:div>
    <w:div w:id="74671971">
      <w:bodyDiv w:val="1"/>
      <w:marLeft w:val="0"/>
      <w:marRight w:val="0"/>
      <w:marTop w:val="0"/>
      <w:marBottom w:val="0"/>
      <w:divBdr>
        <w:top w:val="none" w:sz="0" w:space="0" w:color="auto"/>
        <w:left w:val="none" w:sz="0" w:space="0" w:color="auto"/>
        <w:bottom w:val="none" w:sz="0" w:space="0" w:color="auto"/>
        <w:right w:val="none" w:sz="0" w:space="0" w:color="auto"/>
      </w:divBdr>
      <w:divsChild>
        <w:div w:id="1549100830">
          <w:marLeft w:val="0"/>
          <w:marRight w:val="0"/>
          <w:marTop w:val="0"/>
          <w:marBottom w:val="0"/>
          <w:divBdr>
            <w:top w:val="none" w:sz="0" w:space="0" w:color="auto"/>
            <w:left w:val="none" w:sz="0" w:space="0" w:color="auto"/>
            <w:bottom w:val="none" w:sz="0" w:space="0" w:color="auto"/>
            <w:right w:val="none" w:sz="0" w:space="0" w:color="auto"/>
          </w:divBdr>
        </w:div>
      </w:divsChild>
    </w:div>
    <w:div w:id="164245223">
      <w:bodyDiv w:val="1"/>
      <w:marLeft w:val="0"/>
      <w:marRight w:val="0"/>
      <w:marTop w:val="0"/>
      <w:marBottom w:val="0"/>
      <w:divBdr>
        <w:top w:val="none" w:sz="0" w:space="0" w:color="auto"/>
        <w:left w:val="none" w:sz="0" w:space="0" w:color="auto"/>
        <w:bottom w:val="none" w:sz="0" w:space="0" w:color="auto"/>
        <w:right w:val="none" w:sz="0" w:space="0" w:color="auto"/>
      </w:divBdr>
    </w:div>
    <w:div w:id="166605063">
      <w:bodyDiv w:val="1"/>
      <w:marLeft w:val="0"/>
      <w:marRight w:val="0"/>
      <w:marTop w:val="0"/>
      <w:marBottom w:val="0"/>
      <w:divBdr>
        <w:top w:val="none" w:sz="0" w:space="0" w:color="auto"/>
        <w:left w:val="none" w:sz="0" w:space="0" w:color="auto"/>
        <w:bottom w:val="none" w:sz="0" w:space="0" w:color="auto"/>
        <w:right w:val="none" w:sz="0" w:space="0" w:color="auto"/>
      </w:divBdr>
      <w:divsChild>
        <w:div w:id="1841966293">
          <w:marLeft w:val="0"/>
          <w:marRight w:val="0"/>
          <w:marTop w:val="0"/>
          <w:marBottom w:val="0"/>
          <w:divBdr>
            <w:top w:val="none" w:sz="0" w:space="0" w:color="auto"/>
            <w:left w:val="none" w:sz="0" w:space="0" w:color="auto"/>
            <w:bottom w:val="none" w:sz="0" w:space="0" w:color="auto"/>
            <w:right w:val="none" w:sz="0" w:space="0" w:color="auto"/>
          </w:divBdr>
        </w:div>
      </w:divsChild>
    </w:div>
    <w:div w:id="198855511">
      <w:bodyDiv w:val="1"/>
      <w:marLeft w:val="0"/>
      <w:marRight w:val="0"/>
      <w:marTop w:val="0"/>
      <w:marBottom w:val="0"/>
      <w:divBdr>
        <w:top w:val="none" w:sz="0" w:space="0" w:color="auto"/>
        <w:left w:val="none" w:sz="0" w:space="0" w:color="auto"/>
        <w:bottom w:val="none" w:sz="0" w:space="0" w:color="auto"/>
        <w:right w:val="none" w:sz="0" w:space="0" w:color="auto"/>
      </w:divBdr>
      <w:divsChild>
        <w:div w:id="1921018397">
          <w:marLeft w:val="0"/>
          <w:marRight w:val="0"/>
          <w:marTop w:val="0"/>
          <w:marBottom w:val="0"/>
          <w:divBdr>
            <w:top w:val="none" w:sz="0" w:space="0" w:color="auto"/>
            <w:left w:val="none" w:sz="0" w:space="0" w:color="auto"/>
            <w:bottom w:val="none" w:sz="0" w:space="0" w:color="auto"/>
            <w:right w:val="none" w:sz="0" w:space="0" w:color="auto"/>
          </w:divBdr>
        </w:div>
      </w:divsChild>
    </w:div>
    <w:div w:id="219368689">
      <w:bodyDiv w:val="1"/>
      <w:marLeft w:val="0"/>
      <w:marRight w:val="0"/>
      <w:marTop w:val="0"/>
      <w:marBottom w:val="0"/>
      <w:divBdr>
        <w:top w:val="none" w:sz="0" w:space="0" w:color="auto"/>
        <w:left w:val="none" w:sz="0" w:space="0" w:color="auto"/>
        <w:bottom w:val="none" w:sz="0" w:space="0" w:color="auto"/>
        <w:right w:val="none" w:sz="0" w:space="0" w:color="auto"/>
      </w:divBdr>
      <w:divsChild>
        <w:div w:id="888033760">
          <w:marLeft w:val="0"/>
          <w:marRight w:val="0"/>
          <w:marTop w:val="0"/>
          <w:marBottom w:val="0"/>
          <w:divBdr>
            <w:top w:val="none" w:sz="0" w:space="0" w:color="auto"/>
            <w:left w:val="none" w:sz="0" w:space="0" w:color="auto"/>
            <w:bottom w:val="none" w:sz="0" w:space="0" w:color="auto"/>
            <w:right w:val="none" w:sz="0" w:space="0" w:color="auto"/>
          </w:divBdr>
        </w:div>
      </w:divsChild>
    </w:div>
    <w:div w:id="248583913">
      <w:bodyDiv w:val="1"/>
      <w:marLeft w:val="0"/>
      <w:marRight w:val="0"/>
      <w:marTop w:val="0"/>
      <w:marBottom w:val="0"/>
      <w:divBdr>
        <w:top w:val="none" w:sz="0" w:space="0" w:color="auto"/>
        <w:left w:val="none" w:sz="0" w:space="0" w:color="auto"/>
        <w:bottom w:val="none" w:sz="0" w:space="0" w:color="auto"/>
        <w:right w:val="none" w:sz="0" w:space="0" w:color="auto"/>
      </w:divBdr>
      <w:divsChild>
        <w:div w:id="1705903622">
          <w:marLeft w:val="0"/>
          <w:marRight w:val="0"/>
          <w:marTop w:val="0"/>
          <w:marBottom w:val="0"/>
          <w:divBdr>
            <w:top w:val="none" w:sz="0" w:space="0" w:color="auto"/>
            <w:left w:val="none" w:sz="0" w:space="0" w:color="auto"/>
            <w:bottom w:val="none" w:sz="0" w:space="0" w:color="auto"/>
            <w:right w:val="none" w:sz="0" w:space="0" w:color="auto"/>
          </w:divBdr>
        </w:div>
      </w:divsChild>
    </w:div>
    <w:div w:id="322003268">
      <w:bodyDiv w:val="1"/>
      <w:marLeft w:val="0"/>
      <w:marRight w:val="0"/>
      <w:marTop w:val="0"/>
      <w:marBottom w:val="0"/>
      <w:divBdr>
        <w:top w:val="none" w:sz="0" w:space="0" w:color="auto"/>
        <w:left w:val="none" w:sz="0" w:space="0" w:color="auto"/>
        <w:bottom w:val="none" w:sz="0" w:space="0" w:color="auto"/>
        <w:right w:val="none" w:sz="0" w:space="0" w:color="auto"/>
      </w:divBdr>
    </w:div>
    <w:div w:id="368266634">
      <w:bodyDiv w:val="1"/>
      <w:marLeft w:val="0"/>
      <w:marRight w:val="0"/>
      <w:marTop w:val="0"/>
      <w:marBottom w:val="0"/>
      <w:divBdr>
        <w:top w:val="none" w:sz="0" w:space="0" w:color="auto"/>
        <w:left w:val="none" w:sz="0" w:space="0" w:color="auto"/>
        <w:bottom w:val="none" w:sz="0" w:space="0" w:color="auto"/>
        <w:right w:val="none" w:sz="0" w:space="0" w:color="auto"/>
      </w:divBdr>
      <w:divsChild>
        <w:div w:id="597755998">
          <w:marLeft w:val="0"/>
          <w:marRight w:val="0"/>
          <w:marTop w:val="0"/>
          <w:marBottom w:val="0"/>
          <w:divBdr>
            <w:top w:val="none" w:sz="0" w:space="0" w:color="auto"/>
            <w:left w:val="none" w:sz="0" w:space="0" w:color="auto"/>
            <w:bottom w:val="none" w:sz="0" w:space="0" w:color="auto"/>
            <w:right w:val="none" w:sz="0" w:space="0" w:color="auto"/>
          </w:divBdr>
        </w:div>
      </w:divsChild>
    </w:div>
    <w:div w:id="392126380">
      <w:bodyDiv w:val="1"/>
      <w:marLeft w:val="0"/>
      <w:marRight w:val="0"/>
      <w:marTop w:val="0"/>
      <w:marBottom w:val="0"/>
      <w:divBdr>
        <w:top w:val="none" w:sz="0" w:space="0" w:color="auto"/>
        <w:left w:val="none" w:sz="0" w:space="0" w:color="auto"/>
        <w:bottom w:val="none" w:sz="0" w:space="0" w:color="auto"/>
        <w:right w:val="none" w:sz="0" w:space="0" w:color="auto"/>
      </w:divBdr>
      <w:divsChild>
        <w:div w:id="377240320">
          <w:marLeft w:val="0"/>
          <w:marRight w:val="0"/>
          <w:marTop w:val="0"/>
          <w:marBottom w:val="0"/>
          <w:divBdr>
            <w:top w:val="none" w:sz="0" w:space="0" w:color="auto"/>
            <w:left w:val="none" w:sz="0" w:space="0" w:color="auto"/>
            <w:bottom w:val="none" w:sz="0" w:space="0" w:color="auto"/>
            <w:right w:val="none" w:sz="0" w:space="0" w:color="auto"/>
          </w:divBdr>
        </w:div>
      </w:divsChild>
    </w:div>
    <w:div w:id="471869683">
      <w:bodyDiv w:val="1"/>
      <w:marLeft w:val="0"/>
      <w:marRight w:val="0"/>
      <w:marTop w:val="0"/>
      <w:marBottom w:val="0"/>
      <w:divBdr>
        <w:top w:val="none" w:sz="0" w:space="0" w:color="auto"/>
        <w:left w:val="none" w:sz="0" w:space="0" w:color="auto"/>
        <w:bottom w:val="none" w:sz="0" w:space="0" w:color="auto"/>
        <w:right w:val="none" w:sz="0" w:space="0" w:color="auto"/>
      </w:divBdr>
      <w:divsChild>
        <w:div w:id="1441484779">
          <w:marLeft w:val="0"/>
          <w:marRight w:val="0"/>
          <w:marTop w:val="0"/>
          <w:marBottom w:val="0"/>
          <w:divBdr>
            <w:top w:val="none" w:sz="0" w:space="0" w:color="auto"/>
            <w:left w:val="none" w:sz="0" w:space="0" w:color="auto"/>
            <w:bottom w:val="none" w:sz="0" w:space="0" w:color="auto"/>
            <w:right w:val="none" w:sz="0" w:space="0" w:color="auto"/>
          </w:divBdr>
        </w:div>
      </w:divsChild>
    </w:div>
    <w:div w:id="488522044">
      <w:bodyDiv w:val="1"/>
      <w:marLeft w:val="0"/>
      <w:marRight w:val="0"/>
      <w:marTop w:val="0"/>
      <w:marBottom w:val="0"/>
      <w:divBdr>
        <w:top w:val="none" w:sz="0" w:space="0" w:color="auto"/>
        <w:left w:val="none" w:sz="0" w:space="0" w:color="auto"/>
        <w:bottom w:val="none" w:sz="0" w:space="0" w:color="auto"/>
        <w:right w:val="none" w:sz="0" w:space="0" w:color="auto"/>
      </w:divBdr>
      <w:divsChild>
        <w:div w:id="1357316740">
          <w:marLeft w:val="0"/>
          <w:marRight w:val="0"/>
          <w:marTop w:val="0"/>
          <w:marBottom w:val="0"/>
          <w:divBdr>
            <w:top w:val="none" w:sz="0" w:space="0" w:color="auto"/>
            <w:left w:val="none" w:sz="0" w:space="0" w:color="auto"/>
            <w:bottom w:val="none" w:sz="0" w:space="0" w:color="auto"/>
            <w:right w:val="none" w:sz="0" w:space="0" w:color="auto"/>
          </w:divBdr>
        </w:div>
      </w:divsChild>
    </w:div>
    <w:div w:id="489641278">
      <w:bodyDiv w:val="1"/>
      <w:marLeft w:val="0"/>
      <w:marRight w:val="0"/>
      <w:marTop w:val="0"/>
      <w:marBottom w:val="0"/>
      <w:divBdr>
        <w:top w:val="none" w:sz="0" w:space="0" w:color="auto"/>
        <w:left w:val="none" w:sz="0" w:space="0" w:color="auto"/>
        <w:bottom w:val="none" w:sz="0" w:space="0" w:color="auto"/>
        <w:right w:val="none" w:sz="0" w:space="0" w:color="auto"/>
      </w:divBdr>
      <w:divsChild>
        <w:div w:id="998770773">
          <w:marLeft w:val="0"/>
          <w:marRight w:val="0"/>
          <w:marTop w:val="0"/>
          <w:marBottom w:val="0"/>
          <w:divBdr>
            <w:top w:val="none" w:sz="0" w:space="0" w:color="auto"/>
            <w:left w:val="none" w:sz="0" w:space="0" w:color="auto"/>
            <w:bottom w:val="none" w:sz="0" w:space="0" w:color="auto"/>
            <w:right w:val="none" w:sz="0" w:space="0" w:color="auto"/>
          </w:divBdr>
        </w:div>
      </w:divsChild>
    </w:div>
    <w:div w:id="605891749">
      <w:bodyDiv w:val="1"/>
      <w:marLeft w:val="0"/>
      <w:marRight w:val="0"/>
      <w:marTop w:val="0"/>
      <w:marBottom w:val="0"/>
      <w:divBdr>
        <w:top w:val="none" w:sz="0" w:space="0" w:color="auto"/>
        <w:left w:val="none" w:sz="0" w:space="0" w:color="auto"/>
        <w:bottom w:val="none" w:sz="0" w:space="0" w:color="auto"/>
        <w:right w:val="none" w:sz="0" w:space="0" w:color="auto"/>
      </w:divBdr>
      <w:divsChild>
        <w:div w:id="567425369">
          <w:marLeft w:val="0"/>
          <w:marRight w:val="0"/>
          <w:marTop w:val="0"/>
          <w:marBottom w:val="0"/>
          <w:divBdr>
            <w:top w:val="none" w:sz="0" w:space="0" w:color="auto"/>
            <w:left w:val="none" w:sz="0" w:space="0" w:color="auto"/>
            <w:bottom w:val="none" w:sz="0" w:space="0" w:color="auto"/>
            <w:right w:val="none" w:sz="0" w:space="0" w:color="auto"/>
          </w:divBdr>
        </w:div>
      </w:divsChild>
    </w:div>
    <w:div w:id="611401408">
      <w:bodyDiv w:val="1"/>
      <w:marLeft w:val="0"/>
      <w:marRight w:val="0"/>
      <w:marTop w:val="0"/>
      <w:marBottom w:val="0"/>
      <w:divBdr>
        <w:top w:val="none" w:sz="0" w:space="0" w:color="auto"/>
        <w:left w:val="none" w:sz="0" w:space="0" w:color="auto"/>
        <w:bottom w:val="none" w:sz="0" w:space="0" w:color="auto"/>
        <w:right w:val="none" w:sz="0" w:space="0" w:color="auto"/>
      </w:divBdr>
    </w:div>
    <w:div w:id="632977405">
      <w:bodyDiv w:val="1"/>
      <w:marLeft w:val="0"/>
      <w:marRight w:val="0"/>
      <w:marTop w:val="0"/>
      <w:marBottom w:val="0"/>
      <w:divBdr>
        <w:top w:val="none" w:sz="0" w:space="0" w:color="auto"/>
        <w:left w:val="none" w:sz="0" w:space="0" w:color="auto"/>
        <w:bottom w:val="none" w:sz="0" w:space="0" w:color="auto"/>
        <w:right w:val="none" w:sz="0" w:space="0" w:color="auto"/>
      </w:divBdr>
      <w:divsChild>
        <w:div w:id="2028367210">
          <w:marLeft w:val="0"/>
          <w:marRight w:val="0"/>
          <w:marTop w:val="0"/>
          <w:marBottom w:val="0"/>
          <w:divBdr>
            <w:top w:val="none" w:sz="0" w:space="0" w:color="auto"/>
            <w:left w:val="none" w:sz="0" w:space="0" w:color="auto"/>
            <w:bottom w:val="none" w:sz="0" w:space="0" w:color="auto"/>
            <w:right w:val="none" w:sz="0" w:space="0" w:color="auto"/>
          </w:divBdr>
        </w:div>
      </w:divsChild>
    </w:div>
    <w:div w:id="692877971">
      <w:bodyDiv w:val="1"/>
      <w:marLeft w:val="0"/>
      <w:marRight w:val="0"/>
      <w:marTop w:val="0"/>
      <w:marBottom w:val="0"/>
      <w:divBdr>
        <w:top w:val="none" w:sz="0" w:space="0" w:color="auto"/>
        <w:left w:val="none" w:sz="0" w:space="0" w:color="auto"/>
        <w:bottom w:val="none" w:sz="0" w:space="0" w:color="auto"/>
        <w:right w:val="none" w:sz="0" w:space="0" w:color="auto"/>
      </w:divBdr>
      <w:divsChild>
        <w:div w:id="1507943956">
          <w:marLeft w:val="0"/>
          <w:marRight w:val="0"/>
          <w:marTop w:val="0"/>
          <w:marBottom w:val="0"/>
          <w:divBdr>
            <w:top w:val="none" w:sz="0" w:space="0" w:color="auto"/>
            <w:left w:val="none" w:sz="0" w:space="0" w:color="auto"/>
            <w:bottom w:val="none" w:sz="0" w:space="0" w:color="auto"/>
            <w:right w:val="none" w:sz="0" w:space="0" w:color="auto"/>
          </w:divBdr>
        </w:div>
      </w:divsChild>
    </w:div>
    <w:div w:id="794568678">
      <w:bodyDiv w:val="1"/>
      <w:marLeft w:val="0"/>
      <w:marRight w:val="0"/>
      <w:marTop w:val="0"/>
      <w:marBottom w:val="0"/>
      <w:divBdr>
        <w:top w:val="none" w:sz="0" w:space="0" w:color="auto"/>
        <w:left w:val="none" w:sz="0" w:space="0" w:color="auto"/>
        <w:bottom w:val="none" w:sz="0" w:space="0" w:color="auto"/>
        <w:right w:val="none" w:sz="0" w:space="0" w:color="auto"/>
      </w:divBdr>
    </w:div>
    <w:div w:id="856190436">
      <w:bodyDiv w:val="1"/>
      <w:marLeft w:val="0"/>
      <w:marRight w:val="0"/>
      <w:marTop w:val="0"/>
      <w:marBottom w:val="0"/>
      <w:divBdr>
        <w:top w:val="none" w:sz="0" w:space="0" w:color="auto"/>
        <w:left w:val="none" w:sz="0" w:space="0" w:color="auto"/>
        <w:bottom w:val="none" w:sz="0" w:space="0" w:color="auto"/>
        <w:right w:val="none" w:sz="0" w:space="0" w:color="auto"/>
      </w:divBdr>
      <w:divsChild>
        <w:div w:id="1707363044">
          <w:marLeft w:val="0"/>
          <w:marRight w:val="0"/>
          <w:marTop w:val="0"/>
          <w:marBottom w:val="0"/>
          <w:divBdr>
            <w:top w:val="none" w:sz="0" w:space="0" w:color="auto"/>
            <w:left w:val="none" w:sz="0" w:space="0" w:color="auto"/>
            <w:bottom w:val="none" w:sz="0" w:space="0" w:color="auto"/>
            <w:right w:val="none" w:sz="0" w:space="0" w:color="auto"/>
          </w:divBdr>
        </w:div>
      </w:divsChild>
    </w:div>
    <w:div w:id="898131097">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01063">
      <w:bodyDiv w:val="1"/>
      <w:marLeft w:val="0"/>
      <w:marRight w:val="0"/>
      <w:marTop w:val="0"/>
      <w:marBottom w:val="0"/>
      <w:divBdr>
        <w:top w:val="none" w:sz="0" w:space="0" w:color="auto"/>
        <w:left w:val="none" w:sz="0" w:space="0" w:color="auto"/>
        <w:bottom w:val="none" w:sz="0" w:space="0" w:color="auto"/>
        <w:right w:val="none" w:sz="0" w:space="0" w:color="auto"/>
      </w:divBdr>
    </w:div>
    <w:div w:id="1058091675">
      <w:bodyDiv w:val="1"/>
      <w:marLeft w:val="0"/>
      <w:marRight w:val="0"/>
      <w:marTop w:val="0"/>
      <w:marBottom w:val="0"/>
      <w:divBdr>
        <w:top w:val="none" w:sz="0" w:space="0" w:color="auto"/>
        <w:left w:val="none" w:sz="0" w:space="0" w:color="auto"/>
        <w:bottom w:val="none" w:sz="0" w:space="0" w:color="auto"/>
        <w:right w:val="none" w:sz="0" w:space="0" w:color="auto"/>
      </w:divBdr>
    </w:div>
    <w:div w:id="1118377196">
      <w:bodyDiv w:val="1"/>
      <w:marLeft w:val="0"/>
      <w:marRight w:val="0"/>
      <w:marTop w:val="0"/>
      <w:marBottom w:val="0"/>
      <w:divBdr>
        <w:top w:val="none" w:sz="0" w:space="0" w:color="auto"/>
        <w:left w:val="none" w:sz="0" w:space="0" w:color="auto"/>
        <w:bottom w:val="none" w:sz="0" w:space="0" w:color="auto"/>
        <w:right w:val="none" w:sz="0" w:space="0" w:color="auto"/>
      </w:divBdr>
      <w:divsChild>
        <w:div w:id="515849392">
          <w:marLeft w:val="0"/>
          <w:marRight w:val="0"/>
          <w:marTop w:val="0"/>
          <w:marBottom w:val="0"/>
          <w:divBdr>
            <w:top w:val="none" w:sz="0" w:space="0" w:color="auto"/>
            <w:left w:val="none" w:sz="0" w:space="0" w:color="auto"/>
            <w:bottom w:val="none" w:sz="0" w:space="0" w:color="auto"/>
            <w:right w:val="none" w:sz="0" w:space="0" w:color="auto"/>
          </w:divBdr>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898491">
      <w:bodyDiv w:val="1"/>
      <w:marLeft w:val="0"/>
      <w:marRight w:val="0"/>
      <w:marTop w:val="0"/>
      <w:marBottom w:val="0"/>
      <w:divBdr>
        <w:top w:val="none" w:sz="0" w:space="0" w:color="auto"/>
        <w:left w:val="none" w:sz="0" w:space="0" w:color="auto"/>
        <w:bottom w:val="none" w:sz="0" w:space="0" w:color="auto"/>
        <w:right w:val="none" w:sz="0" w:space="0" w:color="auto"/>
      </w:divBdr>
      <w:divsChild>
        <w:div w:id="1520120224">
          <w:marLeft w:val="0"/>
          <w:marRight w:val="0"/>
          <w:marTop w:val="0"/>
          <w:marBottom w:val="0"/>
          <w:divBdr>
            <w:top w:val="none" w:sz="0" w:space="0" w:color="auto"/>
            <w:left w:val="none" w:sz="0" w:space="0" w:color="auto"/>
            <w:bottom w:val="none" w:sz="0" w:space="0" w:color="auto"/>
            <w:right w:val="none" w:sz="0" w:space="0" w:color="auto"/>
          </w:divBdr>
        </w:div>
      </w:divsChild>
    </w:div>
    <w:div w:id="1289968296">
      <w:bodyDiv w:val="1"/>
      <w:marLeft w:val="0"/>
      <w:marRight w:val="0"/>
      <w:marTop w:val="0"/>
      <w:marBottom w:val="0"/>
      <w:divBdr>
        <w:top w:val="none" w:sz="0" w:space="0" w:color="auto"/>
        <w:left w:val="none" w:sz="0" w:space="0" w:color="auto"/>
        <w:bottom w:val="none" w:sz="0" w:space="0" w:color="auto"/>
        <w:right w:val="none" w:sz="0" w:space="0" w:color="auto"/>
      </w:divBdr>
      <w:divsChild>
        <w:div w:id="1985503417">
          <w:marLeft w:val="0"/>
          <w:marRight w:val="0"/>
          <w:marTop w:val="0"/>
          <w:marBottom w:val="0"/>
          <w:divBdr>
            <w:top w:val="none" w:sz="0" w:space="0" w:color="auto"/>
            <w:left w:val="none" w:sz="0" w:space="0" w:color="auto"/>
            <w:bottom w:val="none" w:sz="0" w:space="0" w:color="auto"/>
            <w:right w:val="none" w:sz="0" w:space="0" w:color="auto"/>
          </w:divBdr>
        </w:div>
      </w:divsChild>
    </w:div>
    <w:div w:id="1294603285">
      <w:bodyDiv w:val="1"/>
      <w:marLeft w:val="0"/>
      <w:marRight w:val="0"/>
      <w:marTop w:val="0"/>
      <w:marBottom w:val="0"/>
      <w:divBdr>
        <w:top w:val="none" w:sz="0" w:space="0" w:color="auto"/>
        <w:left w:val="none" w:sz="0" w:space="0" w:color="auto"/>
        <w:bottom w:val="none" w:sz="0" w:space="0" w:color="auto"/>
        <w:right w:val="none" w:sz="0" w:space="0" w:color="auto"/>
      </w:divBdr>
      <w:divsChild>
        <w:div w:id="230508487">
          <w:marLeft w:val="0"/>
          <w:marRight w:val="0"/>
          <w:marTop w:val="0"/>
          <w:marBottom w:val="0"/>
          <w:divBdr>
            <w:top w:val="none" w:sz="0" w:space="0" w:color="auto"/>
            <w:left w:val="none" w:sz="0" w:space="0" w:color="auto"/>
            <w:bottom w:val="none" w:sz="0" w:space="0" w:color="auto"/>
            <w:right w:val="none" w:sz="0" w:space="0" w:color="auto"/>
          </w:divBdr>
        </w:div>
      </w:divsChild>
    </w:div>
    <w:div w:id="1365906090">
      <w:bodyDiv w:val="1"/>
      <w:marLeft w:val="0"/>
      <w:marRight w:val="0"/>
      <w:marTop w:val="0"/>
      <w:marBottom w:val="0"/>
      <w:divBdr>
        <w:top w:val="none" w:sz="0" w:space="0" w:color="auto"/>
        <w:left w:val="none" w:sz="0" w:space="0" w:color="auto"/>
        <w:bottom w:val="none" w:sz="0" w:space="0" w:color="auto"/>
        <w:right w:val="none" w:sz="0" w:space="0" w:color="auto"/>
      </w:divBdr>
    </w:div>
    <w:div w:id="1384597285">
      <w:bodyDiv w:val="1"/>
      <w:marLeft w:val="0"/>
      <w:marRight w:val="0"/>
      <w:marTop w:val="0"/>
      <w:marBottom w:val="0"/>
      <w:divBdr>
        <w:top w:val="none" w:sz="0" w:space="0" w:color="auto"/>
        <w:left w:val="none" w:sz="0" w:space="0" w:color="auto"/>
        <w:bottom w:val="none" w:sz="0" w:space="0" w:color="auto"/>
        <w:right w:val="none" w:sz="0" w:space="0" w:color="auto"/>
      </w:divBdr>
      <w:divsChild>
        <w:div w:id="1569997948">
          <w:marLeft w:val="0"/>
          <w:marRight w:val="0"/>
          <w:marTop w:val="0"/>
          <w:marBottom w:val="0"/>
          <w:divBdr>
            <w:top w:val="none" w:sz="0" w:space="0" w:color="auto"/>
            <w:left w:val="none" w:sz="0" w:space="0" w:color="auto"/>
            <w:bottom w:val="none" w:sz="0" w:space="0" w:color="auto"/>
            <w:right w:val="none" w:sz="0" w:space="0" w:color="auto"/>
          </w:divBdr>
        </w:div>
      </w:divsChild>
    </w:div>
    <w:div w:id="1387871288">
      <w:bodyDiv w:val="1"/>
      <w:marLeft w:val="0"/>
      <w:marRight w:val="0"/>
      <w:marTop w:val="0"/>
      <w:marBottom w:val="0"/>
      <w:divBdr>
        <w:top w:val="none" w:sz="0" w:space="0" w:color="auto"/>
        <w:left w:val="none" w:sz="0" w:space="0" w:color="auto"/>
        <w:bottom w:val="none" w:sz="0" w:space="0" w:color="auto"/>
        <w:right w:val="none" w:sz="0" w:space="0" w:color="auto"/>
      </w:divBdr>
      <w:divsChild>
        <w:div w:id="502163152">
          <w:marLeft w:val="0"/>
          <w:marRight w:val="0"/>
          <w:marTop w:val="0"/>
          <w:marBottom w:val="0"/>
          <w:divBdr>
            <w:top w:val="none" w:sz="0" w:space="0" w:color="auto"/>
            <w:left w:val="none" w:sz="0" w:space="0" w:color="auto"/>
            <w:bottom w:val="none" w:sz="0" w:space="0" w:color="auto"/>
            <w:right w:val="none" w:sz="0" w:space="0" w:color="auto"/>
          </w:divBdr>
        </w:div>
      </w:divsChild>
    </w:div>
    <w:div w:id="1480340787">
      <w:bodyDiv w:val="1"/>
      <w:marLeft w:val="0"/>
      <w:marRight w:val="0"/>
      <w:marTop w:val="0"/>
      <w:marBottom w:val="0"/>
      <w:divBdr>
        <w:top w:val="none" w:sz="0" w:space="0" w:color="auto"/>
        <w:left w:val="none" w:sz="0" w:space="0" w:color="auto"/>
        <w:bottom w:val="none" w:sz="0" w:space="0" w:color="auto"/>
        <w:right w:val="none" w:sz="0" w:space="0" w:color="auto"/>
      </w:divBdr>
    </w:div>
    <w:div w:id="1581064230">
      <w:bodyDiv w:val="1"/>
      <w:marLeft w:val="0"/>
      <w:marRight w:val="0"/>
      <w:marTop w:val="0"/>
      <w:marBottom w:val="0"/>
      <w:divBdr>
        <w:top w:val="none" w:sz="0" w:space="0" w:color="auto"/>
        <w:left w:val="none" w:sz="0" w:space="0" w:color="auto"/>
        <w:bottom w:val="none" w:sz="0" w:space="0" w:color="auto"/>
        <w:right w:val="none" w:sz="0" w:space="0" w:color="auto"/>
      </w:divBdr>
      <w:divsChild>
        <w:div w:id="2093549004">
          <w:marLeft w:val="0"/>
          <w:marRight w:val="0"/>
          <w:marTop w:val="0"/>
          <w:marBottom w:val="0"/>
          <w:divBdr>
            <w:top w:val="none" w:sz="0" w:space="0" w:color="auto"/>
            <w:left w:val="none" w:sz="0" w:space="0" w:color="auto"/>
            <w:bottom w:val="none" w:sz="0" w:space="0" w:color="auto"/>
            <w:right w:val="none" w:sz="0" w:space="0" w:color="auto"/>
          </w:divBdr>
        </w:div>
      </w:divsChild>
    </w:div>
    <w:div w:id="1592466690">
      <w:bodyDiv w:val="1"/>
      <w:marLeft w:val="0"/>
      <w:marRight w:val="0"/>
      <w:marTop w:val="0"/>
      <w:marBottom w:val="0"/>
      <w:divBdr>
        <w:top w:val="none" w:sz="0" w:space="0" w:color="auto"/>
        <w:left w:val="none" w:sz="0" w:space="0" w:color="auto"/>
        <w:bottom w:val="none" w:sz="0" w:space="0" w:color="auto"/>
        <w:right w:val="none" w:sz="0" w:space="0" w:color="auto"/>
      </w:divBdr>
      <w:divsChild>
        <w:div w:id="2121756562">
          <w:marLeft w:val="0"/>
          <w:marRight w:val="0"/>
          <w:marTop w:val="0"/>
          <w:marBottom w:val="0"/>
          <w:divBdr>
            <w:top w:val="none" w:sz="0" w:space="0" w:color="auto"/>
            <w:left w:val="none" w:sz="0" w:space="0" w:color="auto"/>
            <w:bottom w:val="none" w:sz="0" w:space="0" w:color="auto"/>
            <w:right w:val="none" w:sz="0" w:space="0" w:color="auto"/>
          </w:divBdr>
        </w:div>
      </w:divsChild>
    </w:div>
    <w:div w:id="1619415687">
      <w:bodyDiv w:val="1"/>
      <w:marLeft w:val="0"/>
      <w:marRight w:val="0"/>
      <w:marTop w:val="0"/>
      <w:marBottom w:val="0"/>
      <w:divBdr>
        <w:top w:val="none" w:sz="0" w:space="0" w:color="auto"/>
        <w:left w:val="none" w:sz="0" w:space="0" w:color="auto"/>
        <w:bottom w:val="none" w:sz="0" w:space="0" w:color="auto"/>
        <w:right w:val="none" w:sz="0" w:space="0" w:color="auto"/>
      </w:divBdr>
    </w:div>
    <w:div w:id="1632326015">
      <w:bodyDiv w:val="1"/>
      <w:marLeft w:val="0"/>
      <w:marRight w:val="0"/>
      <w:marTop w:val="0"/>
      <w:marBottom w:val="0"/>
      <w:divBdr>
        <w:top w:val="none" w:sz="0" w:space="0" w:color="auto"/>
        <w:left w:val="none" w:sz="0" w:space="0" w:color="auto"/>
        <w:bottom w:val="none" w:sz="0" w:space="0" w:color="auto"/>
        <w:right w:val="none" w:sz="0" w:space="0" w:color="auto"/>
      </w:divBdr>
      <w:divsChild>
        <w:div w:id="1147361218">
          <w:marLeft w:val="0"/>
          <w:marRight w:val="0"/>
          <w:marTop w:val="0"/>
          <w:marBottom w:val="0"/>
          <w:divBdr>
            <w:top w:val="none" w:sz="0" w:space="0" w:color="auto"/>
            <w:left w:val="none" w:sz="0" w:space="0" w:color="auto"/>
            <w:bottom w:val="none" w:sz="0" w:space="0" w:color="auto"/>
            <w:right w:val="none" w:sz="0" w:space="0" w:color="auto"/>
          </w:divBdr>
        </w:div>
      </w:divsChild>
    </w:div>
    <w:div w:id="1684043371">
      <w:bodyDiv w:val="1"/>
      <w:marLeft w:val="0"/>
      <w:marRight w:val="0"/>
      <w:marTop w:val="0"/>
      <w:marBottom w:val="0"/>
      <w:divBdr>
        <w:top w:val="none" w:sz="0" w:space="0" w:color="auto"/>
        <w:left w:val="none" w:sz="0" w:space="0" w:color="auto"/>
        <w:bottom w:val="none" w:sz="0" w:space="0" w:color="auto"/>
        <w:right w:val="none" w:sz="0" w:space="0" w:color="auto"/>
      </w:divBdr>
      <w:divsChild>
        <w:div w:id="139154811">
          <w:marLeft w:val="0"/>
          <w:marRight w:val="0"/>
          <w:marTop w:val="0"/>
          <w:marBottom w:val="0"/>
          <w:divBdr>
            <w:top w:val="none" w:sz="0" w:space="0" w:color="auto"/>
            <w:left w:val="none" w:sz="0" w:space="0" w:color="auto"/>
            <w:bottom w:val="none" w:sz="0" w:space="0" w:color="auto"/>
            <w:right w:val="none" w:sz="0" w:space="0" w:color="auto"/>
          </w:divBdr>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802848490">
      <w:bodyDiv w:val="1"/>
      <w:marLeft w:val="0"/>
      <w:marRight w:val="0"/>
      <w:marTop w:val="0"/>
      <w:marBottom w:val="0"/>
      <w:divBdr>
        <w:top w:val="none" w:sz="0" w:space="0" w:color="auto"/>
        <w:left w:val="none" w:sz="0" w:space="0" w:color="auto"/>
        <w:bottom w:val="none" w:sz="0" w:space="0" w:color="auto"/>
        <w:right w:val="none" w:sz="0" w:space="0" w:color="auto"/>
      </w:divBdr>
      <w:divsChild>
        <w:div w:id="1423139096">
          <w:marLeft w:val="0"/>
          <w:marRight w:val="0"/>
          <w:marTop w:val="0"/>
          <w:marBottom w:val="0"/>
          <w:divBdr>
            <w:top w:val="none" w:sz="0" w:space="0" w:color="auto"/>
            <w:left w:val="none" w:sz="0" w:space="0" w:color="auto"/>
            <w:bottom w:val="none" w:sz="0" w:space="0" w:color="auto"/>
            <w:right w:val="none" w:sz="0" w:space="0" w:color="auto"/>
          </w:divBdr>
        </w:div>
      </w:divsChild>
    </w:div>
    <w:div w:id="1841190902">
      <w:bodyDiv w:val="1"/>
      <w:marLeft w:val="0"/>
      <w:marRight w:val="0"/>
      <w:marTop w:val="0"/>
      <w:marBottom w:val="0"/>
      <w:divBdr>
        <w:top w:val="none" w:sz="0" w:space="0" w:color="auto"/>
        <w:left w:val="none" w:sz="0" w:space="0" w:color="auto"/>
        <w:bottom w:val="none" w:sz="0" w:space="0" w:color="auto"/>
        <w:right w:val="none" w:sz="0" w:space="0" w:color="auto"/>
      </w:divBdr>
      <w:divsChild>
        <w:div w:id="935864252">
          <w:marLeft w:val="0"/>
          <w:marRight w:val="0"/>
          <w:marTop w:val="0"/>
          <w:marBottom w:val="0"/>
          <w:divBdr>
            <w:top w:val="none" w:sz="0" w:space="0" w:color="auto"/>
            <w:left w:val="none" w:sz="0" w:space="0" w:color="auto"/>
            <w:bottom w:val="none" w:sz="0" w:space="0" w:color="auto"/>
            <w:right w:val="none" w:sz="0" w:space="0" w:color="auto"/>
          </w:divBdr>
        </w:div>
      </w:divsChild>
    </w:div>
    <w:div w:id="1899827441">
      <w:bodyDiv w:val="1"/>
      <w:marLeft w:val="0"/>
      <w:marRight w:val="0"/>
      <w:marTop w:val="0"/>
      <w:marBottom w:val="0"/>
      <w:divBdr>
        <w:top w:val="none" w:sz="0" w:space="0" w:color="auto"/>
        <w:left w:val="none" w:sz="0" w:space="0" w:color="auto"/>
        <w:bottom w:val="none" w:sz="0" w:space="0" w:color="auto"/>
        <w:right w:val="none" w:sz="0" w:space="0" w:color="auto"/>
      </w:divBdr>
    </w:div>
    <w:div w:id="1923756561">
      <w:bodyDiv w:val="1"/>
      <w:marLeft w:val="0"/>
      <w:marRight w:val="0"/>
      <w:marTop w:val="0"/>
      <w:marBottom w:val="0"/>
      <w:divBdr>
        <w:top w:val="none" w:sz="0" w:space="0" w:color="auto"/>
        <w:left w:val="none" w:sz="0" w:space="0" w:color="auto"/>
        <w:bottom w:val="none" w:sz="0" w:space="0" w:color="auto"/>
        <w:right w:val="none" w:sz="0" w:space="0" w:color="auto"/>
      </w:divBdr>
      <w:divsChild>
        <w:div w:id="170339671">
          <w:marLeft w:val="0"/>
          <w:marRight w:val="0"/>
          <w:marTop w:val="0"/>
          <w:marBottom w:val="0"/>
          <w:divBdr>
            <w:top w:val="none" w:sz="0" w:space="0" w:color="auto"/>
            <w:left w:val="none" w:sz="0" w:space="0" w:color="auto"/>
            <w:bottom w:val="none" w:sz="0" w:space="0" w:color="auto"/>
            <w:right w:val="none" w:sz="0" w:space="0" w:color="auto"/>
          </w:divBdr>
        </w:div>
      </w:divsChild>
    </w:div>
    <w:div w:id="1942376546">
      <w:bodyDiv w:val="1"/>
      <w:marLeft w:val="0"/>
      <w:marRight w:val="0"/>
      <w:marTop w:val="0"/>
      <w:marBottom w:val="0"/>
      <w:divBdr>
        <w:top w:val="none" w:sz="0" w:space="0" w:color="auto"/>
        <w:left w:val="none" w:sz="0" w:space="0" w:color="auto"/>
        <w:bottom w:val="none" w:sz="0" w:space="0" w:color="auto"/>
        <w:right w:val="none" w:sz="0" w:space="0" w:color="auto"/>
      </w:divBdr>
      <w:divsChild>
        <w:div w:id="535894177">
          <w:marLeft w:val="0"/>
          <w:marRight w:val="0"/>
          <w:marTop w:val="0"/>
          <w:marBottom w:val="0"/>
          <w:divBdr>
            <w:top w:val="none" w:sz="0" w:space="0" w:color="auto"/>
            <w:left w:val="none" w:sz="0" w:space="0" w:color="auto"/>
            <w:bottom w:val="none" w:sz="0" w:space="0" w:color="auto"/>
            <w:right w:val="none" w:sz="0" w:space="0" w:color="auto"/>
          </w:divBdr>
        </w:div>
      </w:divsChild>
    </w:div>
    <w:div w:id="1956138146">
      <w:bodyDiv w:val="1"/>
      <w:marLeft w:val="0"/>
      <w:marRight w:val="0"/>
      <w:marTop w:val="0"/>
      <w:marBottom w:val="0"/>
      <w:divBdr>
        <w:top w:val="none" w:sz="0" w:space="0" w:color="auto"/>
        <w:left w:val="none" w:sz="0" w:space="0" w:color="auto"/>
        <w:bottom w:val="none" w:sz="0" w:space="0" w:color="auto"/>
        <w:right w:val="none" w:sz="0" w:space="0" w:color="auto"/>
      </w:divBdr>
      <w:divsChild>
        <w:div w:id="643777540">
          <w:marLeft w:val="0"/>
          <w:marRight w:val="0"/>
          <w:marTop w:val="0"/>
          <w:marBottom w:val="0"/>
          <w:divBdr>
            <w:top w:val="none" w:sz="0" w:space="0" w:color="auto"/>
            <w:left w:val="none" w:sz="0" w:space="0" w:color="auto"/>
            <w:bottom w:val="none" w:sz="0" w:space="0" w:color="auto"/>
            <w:right w:val="none" w:sz="0" w:space="0" w:color="auto"/>
          </w:divBdr>
        </w:div>
      </w:divsChild>
    </w:div>
    <w:div w:id="2061244778">
      <w:bodyDiv w:val="1"/>
      <w:marLeft w:val="0"/>
      <w:marRight w:val="0"/>
      <w:marTop w:val="0"/>
      <w:marBottom w:val="0"/>
      <w:divBdr>
        <w:top w:val="none" w:sz="0" w:space="0" w:color="auto"/>
        <w:left w:val="none" w:sz="0" w:space="0" w:color="auto"/>
        <w:bottom w:val="none" w:sz="0" w:space="0" w:color="auto"/>
        <w:right w:val="none" w:sz="0" w:space="0" w:color="auto"/>
      </w:divBdr>
      <w:divsChild>
        <w:div w:id="32855052">
          <w:marLeft w:val="0"/>
          <w:marRight w:val="0"/>
          <w:marTop w:val="0"/>
          <w:marBottom w:val="0"/>
          <w:divBdr>
            <w:top w:val="none" w:sz="0" w:space="0" w:color="auto"/>
            <w:left w:val="none" w:sz="0" w:space="0" w:color="auto"/>
            <w:bottom w:val="none" w:sz="0" w:space="0" w:color="auto"/>
            <w:right w:val="none" w:sz="0" w:space="0" w:color="auto"/>
          </w:divBdr>
        </w:div>
      </w:divsChild>
    </w:div>
    <w:div w:id="2080244962">
      <w:bodyDiv w:val="1"/>
      <w:marLeft w:val="0"/>
      <w:marRight w:val="0"/>
      <w:marTop w:val="0"/>
      <w:marBottom w:val="0"/>
      <w:divBdr>
        <w:top w:val="none" w:sz="0" w:space="0" w:color="auto"/>
        <w:left w:val="none" w:sz="0" w:space="0" w:color="auto"/>
        <w:bottom w:val="none" w:sz="0" w:space="0" w:color="auto"/>
        <w:right w:val="none" w:sz="0" w:space="0" w:color="auto"/>
      </w:divBdr>
      <w:divsChild>
        <w:div w:id="1044789976">
          <w:marLeft w:val="0"/>
          <w:marRight w:val="0"/>
          <w:marTop w:val="0"/>
          <w:marBottom w:val="0"/>
          <w:divBdr>
            <w:top w:val="none" w:sz="0" w:space="0" w:color="auto"/>
            <w:left w:val="none" w:sz="0" w:space="0" w:color="auto"/>
            <w:bottom w:val="none" w:sz="0" w:space="0" w:color="auto"/>
            <w:right w:val="none" w:sz="0" w:space="0" w:color="auto"/>
          </w:divBdr>
        </w:div>
      </w:divsChild>
    </w:div>
    <w:div w:id="2118282498">
      <w:bodyDiv w:val="1"/>
      <w:marLeft w:val="0"/>
      <w:marRight w:val="0"/>
      <w:marTop w:val="0"/>
      <w:marBottom w:val="0"/>
      <w:divBdr>
        <w:top w:val="none" w:sz="0" w:space="0" w:color="auto"/>
        <w:left w:val="none" w:sz="0" w:space="0" w:color="auto"/>
        <w:bottom w:val="none" w:sz="0" w:space="0" w:color="auto"/>
        <w:right w:val="none" w:sz="0" w:space="0" w:color="auto"/>
      </w:divBdr>
      <w:divsChild>
        <w:div w:id="161123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7C1339024D4E01B8CA0278FDE521BC"/>
        <w:category>
          <w:name w:val="Yleiset"/>
          <w:gallery w:val="placeholder"/>
        </w:category>
        <w:types>
          <w:type w:val="bbPlcHdr"/>
        </w:types>
        <w:behaviors>
          <w:behavior w:val="content"/>
        </w:behaviors>
        <w:guid w:val="{CD5B826A-9A20-4AFD-A7EF-DEB9696FF24E}"/>
      </w:docPartPr>
      <w:docPartBody>
        <w:p w:rsidR="007726CF" w:rsidRDefault="00D9051F">
          <w:pPr>
            <w:pStyle w:val="617C1339024D4E01B8CA0278FDE521BC"/>
          </w:pPr>
          <w:r w:rsidRPr="00DE2E59">
            <w:rPr>
              <w:rStyle w:val="Voimakas"/>
              <w:rFonts w:eastAsiaTheme="majorEastAsia" w:cstheme="minorHAnsi"/>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1F"/>
    <w:rsid w:val="00016B75"/>
    <w:rsid w:val="00036D07"/>
    <w:rsid w:val="000819E7"/>
    <w:rsid w:val="000B0311"/>
    <w:rsid w:val="001A2241"/>
    <w:rsid w:val="001B4AFC"/>
    <w:rsid w:val="001B6B6A"/>
    <w:rsid w:val="001F27E5"/>
    <w:rsid w:val="00201E97"/>
    <w:rsid w:val="00245EE2"/>
    <w:rsid w:val="002524E8"/>
    <w:rsid w:val="00286B1F"/>
    <w:rsid w:val="002F156D"/>
    <w:rsid w:val="003073CA"/>
    <w:rsid w:val="00317046"/>
    <w:rsid w:val="0038172F"/>
    <w:rsid w:val="003A18C0"/>
    <w:rsid w:val="003A3DCF"/>
    <w:rsid w:val="004354E3"/>
    <w:rsid w:val="004C6256"/>
    <w:rsid w:val="004C76FD"/>
    <w:rsid w:val="004F4CB7"/>
    <w:rsid w:val="0055328E"/>
    <w:rsid w:val="005F76D4"/>
    <w:rsid w:val="00691F9E"/>
    <w:rsid w:val="006C7418"/>
    <w:rsid w:val="006E4ACA"/>
    <w:rsid w:val="00760B04"/>
    <w:rsid w:val="007726CF"/>
    <w:rsid w:val="007C0CA0"/>
    <w:rsid w:val="007D76B2"/>
    <w:rsid w:val="008225A0"/>
    <w:rsid w:val="008262C1"/>
    <w:rsid w:val="00831EC3"/>
    <w:rsid w:val="0086456C"/>
    <w:rsid w:val="008A62B7"/>
    <w:rsid w:val="00905773"/>
    <w:rsid w:val="009505BE"/>
    <w:rsid w:val="009D0AC1"/>
    <w:rsid w:val="00A0545E"/>
    <w:rsid w:val="00A272B0"/>
    <w:rsid w:val="00A57771"/>
    <w:rsid w:val="00AA20C2"/>
    <w:rsid w:val="00AC63E0"/>
    <w:rsid w:val="00AD6C79"/>
    <w:rsid w:val="00AD7CE3"/>
    <w:rsid w:val="00B700FE"/>
    <w:rsid w:val="00B82AA3"/>
    <w:rsid w:val="00C54ADD"/>
    <w:rsid w:val="00C954F3"/>
    <w:rsid w:val="00D1633B"/>
    <w:rsid w:val="00D26150"/>
    <w:rsid w:val="00D454E0"/>
    <w:rsid w:val="00D63AF1"/>
    <w:rsid w:val="00D9051F"/>
    <w:rsid w:val="00DB53E2"/>
    <w:rsid w:val="00DF5D9E"/>
    <w:rsid w:val="00E03958"/>
    <w:rsid w:val="00E07243"/>
    <w:rsid w:val="00E409EB"/>
    <w:rsid w:val="00E56E4A"/>
    <w:rsid w:val="00E8691F"/>
    <w:rsid w:val="00ED5616"/>
    <w:rsid w:val="00EE6784"/>
    <w:rsid w:val="00EF1602"/>
    <w:rsid w:val="00F139D1"/>
    <w:rsid w:val="00F171F9"/>
    <w:rsid w:val="00F2088D"/>
    <w:rsid w:val="00F92830"/>
    <w:rsid w:val="00FB33DA"/>
    <w:rsid w:val="00FB6AC5"/>
    <w:rsid w:val="00FD36F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8"/>
    <w:qFormat/>
    <w:rPr>
      <w:b/>
      <w:bCs/>
    </w:rPr>
  </w:style>
  <w:style w:type="paragraph" w:customStyle="1" w:styleId="617C1339024D4E01B8CA0278FDE521BC">
    <w:name w:val="617C1339024D4E01B8CA0278FDE52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YM">
      <a:dk1>
        <a:sysClr val="windowText" lastClr="000000"/>
      </a:dk1>
      <a:lt1>
        <a:sysClr val="window" lastClr="FFFFFF"/>
      </a:lt1>
      <a:dk2>
        <a:srgbClr val="253746"/>
      </a:dk2>
      <a:lt2>
        <a:srgbClr val="F6F3E5"/>
      </a:lt2>
      <a:accent1>
        <a:srgbClr val="2C5234"/>
      </a:accent1>
      <a:accent2>
        <a:srgbClr val="E0C09F"/>
      </a:accent2>
      <a:accent3>
        <a:srgbClr val="C66E4E"/>
      </a:accent3>
      <a:accent4>
        <a:srgbClr val="FFB25B"/>
      </a:accent4>
      <a:accent5>
        <a:srgbClr val="ECC7CD"/>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la xmlns="9090c9f3-3d5f-4130-b7bb-33d162c7bd8c" xsi:nil="true"/>
    <ViedaanVahvaan xmlns="9090c9f3-3d5f-4130-b7bb-33d162c7bd8c" xsi:nil="true"/>
    <LinkkiVahvaan xmlns="9090c9f3-3d5f-4130-b7bb-33d162c7bd8c">
      <Url xsi:nil="true"/>
      <Description xsi:nil="true"/>
    </LinkkiVahvaa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E041177CD94449849FAC4DB02C88F8" ma:contentTypeVersion="7" ma:contentTypeDescription="Create a new document." ma:contentTypeScope="" ma:versionID="feb9a7b2f149b73454d9d41636e93bb0">
  <xsd:schema xmlns:xsd="http://www.w3.org/2001/XMLSchema" xmlns:xs="http://www.w3.org/2001/XMLSchema" xmlns:p="http://schemas.microsoft.com/office/2006/metadata/properties" xmlns:ns2="9090c9f3-3d5f-4130-b7bb-33d162c7bd8c" targetNamespace="http://schemas.microsoft.com/office/2006/metadata/properties" ma:root="true" ma:fieldsID="b2c2c5ba58cc3341680f10f91a3d4f10" ns2:_="">
    <xsd:import namespace="9090c9f3-3d5f-4130-b7bb-33d162c7bd8c"/>
    <xsd:element name="properties">
      <xsd:complexType>
        <xsd:sequence>
          <xsd:element name="documentManagement">
            <xsd:complexType>
              <xsd:all>
                <xsd:element ref="ns2:Tila" minOccurs="0"/>
                <xsd:element ref="ns2:ViedaanVahvaan" minOccurs="0"/>
                <xsd:element ref="ns2:LinkkiVahvaa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0c9f3-3d5f-4130-b7bb-33d162c7bd8c" elementFormDefault="qualified">
    <xsd:import namespace="http://schemas.microsoft.com/office/2006/documentManagement/types"/>
    <xsd:import namespace="http://schemas.microsoft.com/office/infopath/2007/PartnerControls"/>
    <xsd:element name="Tila" ma:index="8" nillable="true" ma:displayName="Tila" ma:format="Dropdown" ma:internalName="Tila">
      <xsd:simpleType>
        <xsd:restriction base="dms:Choice">
          <xsd:enumeration value="Luonnos"/>
          <xsd:enumeration value="Valmis"/>
        </xsd:restriction>
      </xsd:simpleType>
    </xsd:element>
    <xsd:element name="ViedaanVahvaan" ma:index="9" nillable="true" ma:displayName="Viedään Vahvaan" ma:format="Dropdown" ma:internalName="ViedaanVahvaan">
      <xsd:simpleType>
        <xsd:restriction base="dms:Choice">
          <xsd:enumeration value="Ei"/>
          <xsd:enumeration value="Kyllä"/>
          <xsd:enumeration value="EOS"/>
          <xsd:enumeration value="Viety"/>
        </xsd:restriction>
      </xsd:simpleType>
    </xsd:element>
    <xsd:element name="LinkkiVahvaan" ma:index="10" nillable="true" ma:displayName="Linkki Vahvaan" ma:format="Hyperlink" ma:internalName="LinkkiVahva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E439B-C30C-4288-ABF1-F0B93069B9FF}">
  <ds:schemaRefs>
    <ds:schemaRef ds:uri="http://schemas.microsoft.com/sharepoint/v3/contenttype/forms"/>
  </ds:schemaRefs>
</ds:datastoreItem>
</file>

<file path=customXml/itemProps3.xml><?xml version="1.0" encoding="utf-8"?>
<ds:datastoreItem xmlns:ds="http://schemas.openxmlformats.org/officeDocument/2006/customXml" ds:itemID="{512E877A-017F-4C16-B4AC-8569D6DF8D7E}">
  <ds:schemaRefs>
    <ds:schemaRef ds:uri="http://schemas.microsoft.com/office/2006/metadata/properties"/>
    <ds:schemaRef ds:uri="http://schemas.microsoft.com/office/infopath/2007/PartnerControls"/>
    <ds:schemaRef ds:uri="9090c9f3-3d5f-4130-b7bb-33d162c7bd8c"/>
  </ds:schemaRefs>
</ds:datastoreItem>
</file>

<file path=customXml/itemProps4.xml><?xml version="1.0" encoding="utf-8"?>
<ds:datastoreItem xmlns:ds="http://schemas.openxmlformats.org/officeDocument/2006/customXml" ds:itemID="{ABCE4A0F-BD63-48BF-8AFF-485113952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0c9f3-3d5f-4130-b7bb-33d162c7b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807159-14A9-47E3-84E2-328AA080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68</Pages>
  <Words>25159</Words>
  <Characters>203792</Characters>
  <Application>Microsoft Office Word</Application>
  <DocSecurity>0</DocSecurity>
  <Lines>1698</Lines>
  <Paragraphs>456</Paragraphs>
  <ScaleCrop>false</ScaleCrop>
  <HeadingPairs>
    <vt:vector size="2" baseType="variant">
      <vt:variant>
        <vt:lpstr>Otsikko</vt:lpstr>
      </vt:variant>
      <vt:variant>
        <vt:i4>1</vt:i4>
      </vt:variant>
    </vt:vector>
  </HeadingPairs>
  <TitlesOfParts>
    <vt:vector size="1" baseType="lpstr">
      <vt:lpstr/>
    </vt:vector>
  </TitlesOfParts>
  <Company>Ympäristöministeriö</Company>
  <LinksUpToDate>false</LinksUpToDate>
  <CharactersWithSpaces>228495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Kärki Pia (YM)</dc:creator>
  <cp:keywords/>
  <cp:lastModifiedBy>Haavanlammi Katariina (YM)</cp:lastModifiedBy>
  <cp:revision>21</cp:revision>
  <dcterms:created xsi:type="dcterms:W3CDTF">2026-05-20T07:13:00Z</dcterms:created>
  <dcterms:modified xsi:type="dcterms:W3CDTF">2026-05-20T08:36:00Z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0x0101002BE041177CD94449849FAC4DB02C88F8</vt:lpwstr>
  </property>
</Properties>
</file>