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000" w:rsidRPr="006A4000" w:rsidRDefault="006A4000" w:rsidP="00865400">
      <w:pPr>
        <w:rPr>
          <w:bCs/>
          <w:sz w:val="24"/>
          <w:szCs w:val="24"/>
        </w:rPr>
      </w:pPr>
      <w:bookmarkStart w:id="0" w:name="_GoBack"/>
      <w:bookmarkEnd w:id="0"/>
      <w:r w:rsidRPr="006A4000">
        <w:rPr>
          <w:bCs/>
          <w:sz w:val="24"/>
          <w:szCs w:val="24"/>
        </w:rPr>
        <w:t xml:space="preserve">Oikeusministeriö </w:t>
      </w:r>
    </w:p>
    <w:p w:rsidR="006A4000" w:rsidRPr="006A4000" w:rsidRDefault="00A87BDB" w:rsidP="0086540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L</w:t>
      </w:r>
      <w:r w:rsidR="006A4000" w:rsidRPr="006A4000">
        <w:rPr>
          <w:bCs/>
          <w:sz w:val="24"/>
          <w:szCs w:val="24"/>
        </w:rPr>
        <w:t>ainsäädäntöneuvos Markus Tervonen</w:t>
      </w:r>
    </w:p>
    <w:p w:rsidR="00A87BDB" w:rsidRPr="00A87BDB" w:rsidRDefault="00A87BDB" w:rsidP="00A87BDB">
      <w:pPr>
        <w:rPr>
          <w:bCs/>
          <w:sz w:val="24"/>
          <w:szCs w:val="24"/>
        </w:rPr>
      </w:pPr>
      <w:r w:rsidRPr="00A87BDB">
        <w:rPr>
          <w:bCs/>
          <w:sz w:val="24"/>
          <w:szCs w:val="24"/>
        </w:rPr>
        <w:t xml:space="preserve">Lausuntopyynnön diaarinumero: OM 14/41/2016 </w:t>
      </w:r>
    </w:p>
    <w:p w:rsidR="006A4000" w:rsidRDefault="006A4000" w:rsidP="00865400">
      <w:pPr>
        <w:rPr>
          <w:b/>
          <w:bCs/>
          <w:sz w:val="32"/>
          <w:szCs w:val="32"/>
        </w:rPr>
      </w:pPr>
    </w:p>
    <w:p w:rsidR="004D1EA0" w:rsidRDefault="004D1EA0" w:rsidP="00865400">
      <w:pPr>
        <w:rPr>
          <w:b/>
          <w:bCs/>
          <w:sz w:val="32"/>
          <w:szCs w:val="32"/>
        </w:rPr>
      </w:pPr>
    </w:p>
    <w:p w:rsidR="006A4000" w:rsidRDefault="00865400" w:rsidP="00865400">
      <w:pPr>
        <w:rPr>
          <w:b/>
          <w:bCs/>
          <w:sz w:val="32"/>
          <w:szCs w:val="32"/>
        </w:rPr>
      </w:pPr>
      <w:r w:rsidRPr="00865400">
        <w:rPr>
          <w:b/>
          <w:bCs/>
          <w:sz w:val="32"/>
          <w:szCs w:val="32"/>
        </w:rPr>
        <w:t>Asunto-osakeyhtiöiden purkava lisärakentaminen ja asunto-osakeyhtiölain muutostarve</w:t>
      </w:r>
      <w:r w:rsidR="006A4000">
        <w:rPr>
          <w:b/>
          <w:bCs/>
          <w:sz w:val="32"/>
          <w:szCs w:val="32"/>
        </w:rPr>
        <w:t xml:space="preserve"> </w:t>
      </w:r>
    </w:p>
    <w:p w:rsidR="00715F2B" w:rsidRDefault="00715F2B" w:rsidP="00715F2B"/>
    <w:p w:rsidR="00A87BDB" w:rsidRDefault="00A87BDB" w:rsidP="00715F2B">
      <w:r>
        <w:t xml:space="preserve">Talonrakennusteollisuus ry kiittää mahdollisuudesta lausua ministeriön otsikkoasiassa esittämiin valmiisiin kysymyksiin. Vastaukset kysymyksiin esitetään alla </w:t>
      </w:r>
      <w:r w:rsidRPr="00A87BDB">
        <w:rPr>
          <w:b/>
        </w:rPr>
        <w:t>tummennettuina</w:t>
      </w:r>
      <w:r>
        <w:rPr>
          <w:b/>
        </w:rPr>
        <w:t xml:space="preserve">. </w:t>
      </w:r>
    </w:p>
    <w:p w:rsidR="00A87BDB" w:rsidRDefault="00A87BDB" w:rsidP="00715F2B"/>
    <w:p w:rsidR="00715F2B" w:rsidRDefault="00715F2B" w:rsidP="00715F2B">
      <w:pPr>
        <w:rPr>
          <w:sz w:val="28"/>
          <w:szCs w:val="28"/>
          <w:u w:val="single"/>
        </w:rPr>
      </w:pPr>
      <w:r w:rsidRPr="00A87BDB">
        <w:rPr>
          <w:sz w:val="28"/>
          <w:szCs w:val="28"/>
          <w:u w:val="single"/>
        </w:rPr>
        <w:t xml:space="preserve">Purkavan lisärakentamisen vaikutukset  </w:t>
      </w:r>
    </w:p>
    <w:p w:rsidR="0073330C" w:rsidRPr="00A87BDB" w:rsidRDefault="0073330C" w:rsidP="0073330C">
      <w:pPr>
        <w:spacing w:after="0"/>
        <w:rPr>
          <w:sz w:val="28"/>
          <w:szCs w:val="28"/>
          <w:u w:val="single"/>
        </w:rPr>
      </w:pPr>
    </w:p>
    <w:p w:rsidR="00715F2B" w:rsidRPr="005F5962" w:rsidRDefault="00715F2B" w:rsidP="00715F2B">
      <w:pPr>
        <w:rPr>
          <w:i/>
        </w:rPr>
      </w:pPr>
      <w:r w:rsidRPr="005F5962">
        <w:rPr>
          <w:i/>
        </w:rPr>
        <w:t>Onko purkava lisärakentaminen mielestänne yleisesti ottaen tarkoituksenmukainen keino asunto-osakeyhtiöiden kiinteistönpidon ja yhdyskuntarakenteen kehittämiseksi?</w:t>
      </w:r>
    </w:p>
    <w:p w:rsidR="00715F2B" w:rsidRDefault="00634452" w:rsidP="00715F2B">
      <w:pPr>
        <w:rPr>
          <w:b/>
        </w:rPr>
      </w:pPr>
      <w:r w:rsidRPr="00A87BDB">
        <w:rPr>
          <w:b/>
        </w:rPr>
        <w:t xml:space="preserve">Lähtökohtaisesti kyllä. </w:t>
      </w:r>
      <w:r w:rsidR="00715F2B" w:rsidRPr="00A87BDB">
        <w:rPr>
          <w:b/>
        </w:rPr>
        <w:t xml:space="preserve">  </w:t>
      </w:r>
    </w:p>
    <w:p w:rsidR="00A87BDB" w:rsidRPr="00A87BDB" w:rsidRDefault="00A87BDB" w:rsidP="00715F2B">
      <w:pPr>
        <w:rPr>
          <w:b/>
        </w:rPr>
      </w:pPr>
    </w:p>
    <w:p w:rsidR="00715F2B" w:rsidRPr="005F5962" w:rsidRDefault="00715F2B" w:rsidP="00715F2B">
      <w:pPr>
        <w:rPr>
          <w:i/>
        </w:rPr>
      </w:pPr>
      <w:proofErr w:type="gramStart"/>
      <w:r w:rsidRPr="005F5962">
        <w:rPr>
          <w:i/>
        </w:rPr>
        <w:t>Onko</w:t>
      </w:r>
      <w:proofErr w:type="gramEnd"/>
      <w:r w:rsidRPr="005F5962">
        <w:rPr>
          <w:i/>
        </w:rPr>
        <w:t xml:space="preserve"> purkavan lisärakentamisen vaikutukset eri toimijoiden kannalta tunnistettu ja kuvattu VTT:n selvityksessä (</w:t>
      </w:r>
      <w:proofErr w:type="spellStart"/>
      <w:r w:rsidRPr="005F5962">
        <w:rPr>
          <w:i/>
        </w:rPr>
        <w:t>ks.Liite</w:t>
      </w:r>
      <w:proofErr w:type="spellEnd"/>
      <w:r w:rsidRPr="005F5962">
        <w:rPr>
          <w:i/>
        </w:rPr>
        <w:t xml:space="preserve"> 2) riittävällä tavalla? Jos ei, miltä osin vaikutusarviota on jatkovalmistelussa täydennettävä?</w:t>
      </w:r>
    </w:p>
    <w:p w:rsidR="00715F2B" w:rsidRDefault="005C2ADC" w:rsidP="00715F2B">
      <w:pPr>
        <w:rPr>
          <w:b/>
        </w:rPr>
      </w:pPr>
      <w:r w:rsidRPr="00A87BDB">
        <w:rPr>
          <w:b/>
        </w:rPr>
        <w:t>Kun otetaan huomioon myös oikeusministeriön arviomuistio, niin kyllä.</w:t>
      </w:r>
    </w:p>
    <w:p w:rsidR="00A87BDB" w:rsidRPr="00A87BDB" w:rsidRDefault="00A87BDB" w:rsidP="00715F2B">
      <w:pPr>
        <w:rPr>
          <w:b/>
        </w:rPr>
      </w:pPr>
    </w:p>
    <w:p w:rsidR="00715F2B" w:rsidRDefault="00715F2B" w:rsidP="00715F2B">
      <w:pPr>
        <w:rPr>
          <w:i/>
        </w:rPr>
      </w:pPr>
      <w:r w:rsidRPr="005F5962">
        <w:rPr>
          <w:i/>
        </w:rPr>
        <w:t>Onko hankkeen taloudellisia vaikutuksia kuvaavat VTT:n laskelmat (ks. Liite 2) laadittu asianmuka</w:t>
      </w:r>
      <w:r w:rsidRPr="005F5962">
        <w:rPr>
          <w:i/>
        </w:rPr>
        <w:t>i</w:t>
      </w:r>
      <w:r w:rsidRPr="005F5962">
        <w:rPr>
          <w:i/>
        </w:rPr>
        <w:t>sesti ja voidaanko niitä käyttää vaikutusarvioinnin pohjana?</w:t>
      </w:r>
    </w:p>
    <w:p w:rsidR="00715F2B" w:rsidRDefault="005C2ADC" w:rsidP="00715F2B">
      <w:pPr>
        <w:rPr>
          <w:b/>
        </w:rPr>
      </w:pPr>
      <w:r w:rsidRPr="00A87BDB">
        <w:rPr>
          <w:b/>
        </w:rPr>
        <w:t>Esitetyt laskelmat</w:t>
      </w:r>
      <w:r w:rsidR="00B92C27" w:rsidRPr="00A87BDB">
        <w:rPr>
          <w:b/>
        </w:rPr>
        <w:t xml:space="preserve"> ovat melko ”karkeita” ja suuntaa-antavia. Tapauskohtaiset erot kustannusrasi</w:t>
      </w:r>
      <w:r w:rsidR="00B92C27" w:rsidRPr="00A87BDB">
        <w:rPr>
          <w:b/>
        </w:rPr>
        <w:t>t</w:t>
      </w:r>
      <w:r w:rsidR="00B92C27" w:rsidRPr="00A87BDB">
        <w:rPr>
          <w:b/>
        </w:rPr>
        <w:t xml:space="preserve">teissa voivat </w:t>
      </w:r>
      <w:r w:rsidR="00BD1639">
        <w:rPr>
          <w:b/>
        </w:rPr>
        <w:t>vaihdella suuresti</w:t>
      </w:r>
      <w:r w:rsidR="00B92C27" w:rsidRPr="00A87BDB">
        <w:rPr>
          <w:b/>
        </w:rPr>
        <w:t>. Esimerkiksi hanketta mahdollisesti vastustavien osakkaiden osa</w:t>
      </w:r>
      <w:r w:rsidR="00B92C27" w:rsidRPr="00A87BDB">
        <w:rPr>
          <w:b/>
        </w:rPr>
        <w:t>k</w:t>
      </w:r>
      <w:r w:rsidR="00B92C27" w:rsidRPr="00A87BDB">
        <w:rPr>
          <w:b/>
        </w:rPr>
        <w:t xml:space="preserve">keiden lunastushintojen vaikutusta hankkeen kokonaiskustannuksiin ei laskelmissa ole huomioitu millään tavoin. Laskelmathan on muutoinkin </w:t>
      </w:r>
      <w:r w:rsidR="00F906F0" w:rsidRPr="00A87BDB">
        <w:rPr>
          <w:b/>
        </w:rPr>
        <w:t xml:space="preserve">esitetty </w:t>
      </w:r>
      <w:r w:rsidRPr="00A87BDB">
        <w:rPr>
          <w:b/>
        </w:rPr>
        <w:t>kuvaa</w:t>
      </w:r>
      <w:r w:rsidR="00F906F0" w:rsidRPr="00A87BDB">
        <w:rPr>
          <w:b/>
        </w:rPr>
        <w:t>maan</w:t>
      </w:r>
      <w:r w:rsidRPr="00A87BDB">
        <w:rPr>
          <w:b/>
        </w:rPr>
        <w:t xml:space="preserve"> vain sitä</w:t>
      </w:r>
      <w:r w:rsidR="008F4D73" w:rsidRPr="00A87BDB">
        <w:rPr>
          <w:b/>
        </w:rPr>
        <w:t>,</w:t>
      </w:r>
      <w:r w:rsidRPr="00A87BDB">
        <w:rPr>
          <w:b/>
        </w:rPr>
        <w:t xml:space="preserve"> kuinka suuren osan uuden asunnon hinnasta vanhan purettavan asunnon arvo kattaa. </w:t>
      </w:r>
    </w:p>
    <w:p w:rsidR="00A87BDB" w:rsidRPr="00A87BDB" w:rsidRDefault="00A87BDB" w:rsidP="00715F2B">
      <w:pPr>
        <w:rPr>
          <w:b/>
        </w:rPr>
      </w:pPr>
    </w:p>
    <w:p w:rsidR="00715F2B" w:rsidRPr="005F5962" w:rsidRDefault="00715F2B" w:rsidP="00715F2B">
      <w:pPr>
        <w:rPr>
          <w:i/>
        </w:rPr>
      </w:pPr>
      <w:r w:rsidRPr="005F5962">
        <w:rPr>
          <w:i/>
        </w:rPr>
        <w:lastRenderedPageBreak/>
        <w:t>Tulisiko purkavaa lisärakentamista helpottaa ainoastaan tehokkaamman asuinrakentamisen ma</w:t>
      </w:r>
      <w:r w:rsidRPr="005F5962">
        <w:rPr>
          <w:i/>
        </w:rPr>
        <w:t>h</w:t>
      </w:r>
      <w:r w:rsidRPr="005F5962">
        <w:rPr>
          <w:i/>
        </w:rPr>
        <w:t>dollistamiseksi vai pitäisikö sen olla käytettävissä myös laajemmin uudisrakentamiseen (esim. yhdi</w:t>
      </w:r>
      <w:r w:rsidRPr="005F5962">
        <w:rPr>
          <w:i/>
        </w:rPr>
        <w:t>s</w:t>
      </w:r>
      <w:r w:rsidRPr="005F5962">
        <w:rPr>
          <w:i/>
        </w:rPr>
        <w:t>tetty asuintalo- ja liikekeskusrakentaminen)?</w:t>
      </w:r>
    </w:p>
    <w:p w:rsidR="002C130A" w:rsidRDefault="002C130A" w:rsidP="00715F2B">
      <w:pPr>
        <w:rPr>
          <w:b/>
        </w:rPr>
      </w:pPr>
      <w:r>
        <w:rPr>
          <w:b/>
        </w:rPr>
        <w:t xml:space="preserve">Purkavaa lisärakentamista tulisi helpottaa uudisrakentamisessa kaikilta osin. </w:t>
      </w:r>
    </w:p>
    <w:p w:rsidR="002C130A" w:rsidRDefault="002C130A" w:rsidP="00715F2B">
      <w:pPr>
        <w:rPr>
          <w:b/>
        </w:rPr>
      </w:pPr>
    </w:p>
    <w:p w:rsidR="00715F2B" w:rsidRPr="005F5962" w:rsidRDefault="00715F2B" w:rsidP="00715F2B">
      <w:pPr>
        <w:rPr>
          <w:i/>
        </w:rPr>
      </w:pPr>
      <w:r w:rsidRPr="005F5962">
        <w:rPr>
          <w:i/>
        </w:rPr>
        <w:t>Onko teillä arviota purkavan lisärakentamisen vaikutuksesta rakennusmarkkinoihin?</w:t>
      </w:r>
    </w:p>
    <w:p w:rsidR="00683DFE" w:rsidRDefault="000A3EF1" w:rsidP="00683DFE">
      <w:pPr>
        <w:rPr>
          <w:b/>
        </w:rPr>
      </w:pPr>
      <w:r w:rsidRPr="00E33714">
        <w:rPr>
          <w:b/>
        </w:rPr>
        <w:t xml:space="preserve">Alueilla, joilla on </w:t>
      </w:r>
      <w:r w:rsidR="0011058B" w:rsidRPr="00E33714">
        <w:rPr>
          <w:b/>
        </w:rPr>
        <w:t xml:space="preserve">muutoinkin </w:t>
      </w:r>
      <w:r w:rsidRPr="00E33714">
        <w:rPr>
          <w:b/>
        </w:rPr>
        <w:t xml:space="preserve">tarve lisätä asuntojen määrää, purkava lisärakentaminen voi </w:t>
      </w:r>
      <w:r w:rsidR="00683DFE">
        <w:rPr>
          <w:b/>
        </w:rPr>
        <w:t>osa</w:t>
      </w:r>
      <w:r w:rsidR="00683DFE">
        <w:rPr>
          <w:b/>
        </w:rPr>
        <w:t>l</w:t>
      </w:r>
      <w:r w:rsidR="00683DFE">
        <w:rPr>
          <w:b/>
        </w:rPr>
        <w:t xml:space="preserve">taan </w:t>
      </w:r>
      <w:r w:rsidRPr="00E33714">
        <w:rPr>
          <w:b/>
        </w:rPr>
        <w:t xml:space="preserve">muodostua </w:t>
      </w:r>
      <w:r w:rsidR="00683DFE">
        <w:rPr>
          <w:b/>
        </w:rPr>
        <w:t>käyttökelpoiseksi toimintatavaksi lisätä asuntotuotantoa</w:t>
      </w:r>
      <w:r w:rsidRPr="00E33714">
        <w:rPr>
          <w:b/>
        </w:rPr>
        <w:t>, kunhan hank</w:t>
      </w:r>
      <w:r w:rsidR="00683DFE">
        <w:rPr>
          <w:b/>
        </w:rPr>
        <w:t xml:space="preserve">keiden toteuttamista hankaloittavat lainsäädännölliset yms. esteet saadaan poistettua ja hanke on </w:t>
      </w:r>
      <w:r w:rsidRPr="00E33714">
        <w:rPr>
          <w:b/>
        </w:rPr>
        <w:t>kok</w:t>
      </w:r>
      <w:r w:rsidRPr="00E33714">
        <w:rPr>
          <w:b/>
        </w:rPr>
        <w:t>o</w:t>
      </w:r>
      <w:r w:rsidRPr="00E33714">
        <w:rPr>
          <w:b/>
        </w:rPr>
        <w:t>naisuutena arvioiden kannattava sekä osakkaiden että toteuttajakumppanin näkökulmasta.</w:t>
      </w:r>
      <w:r w:rsidR="00683DFE">
        <w:rPr>
          <w:b/>
        </w:rPr>
        <w:t xml:space="preserve"> </w:t>
      </w:r>
    </w:p>
    <w:p w:rsidR="00683DFE" w:rsidRDefault="00683DFE" w:rsidP="00715F2B">
      <w:pPr>
        <w:rPr>
          <w:b/>
        </w:rPr>
      </w:pPr>
      <w:r w:rsidRPr="00683DFE">
        <w:rPr>
          <w:b/>
        </w:rPr>
        <w:t xml:space="preserve">VTT:n Asuntotuotantotarve 2040 </w:t>
      </w:r>
      <w:proofErr w:type="gramStart"/>
      <w:r w:rsidRPr="00683DFE">
        <w:rPr>
          <w:b/>
        </w:rPr>
        <w:t>–tutkimukse</w:t>
      </w:r>
      <w:r>
        <w:rPr>
          <w:b/>
        </w:rPr>
        <w:t>n</w:t>
      </w:r>
      <w:proofErr w:type="gramEnd"/>
      <w:r>
        <w:rPr>
          <w:b/>
        </w:rPr>
        <w:t xml:space="preserve"> mukaan n</w:t>
      </w:r>
      <w:r w:rsidRPr="00683DFE">
        <w:rPr>
          <w:b/>
        </w:rPr>
        <w:t>eljälletoista suurimmalle kaupunkise</w:t>
      </w:r>
      <w:r w:rsidRPr="00683DFE">
        <w:rPr>
          <w:b/>
        </w:rPr>
        <w:t>u</w:t>
      </w:r>
      <w:r w:rsidRPr="00683DFE">
        <w:rPr>
          <w:b/>
        </w:rPr>
        <w:t>dulle tarvitaan yli 760</w:t>
      </w:r>
      <w:r>
        <w:rPr>
          <w:b/>
        </w:rPr>
        <w:t xml:space="preserve"> </w:t>
      </w:r>
      <w:r w:rsidRPr="00683DFE">
        <w:rPr>
          <w:b/>
        </w:rPr>
        <w:t xml:space="preserve">000 uutta asuntoa vuoteen 2040 mennessä. </w:t>
      </w:r>
    </w:p>
    <w:p w:rsidR="00683DFE" w:rsidRDefault="00683DFE" w:rsidP="00715F2B">
      <w:pPr>
        <w:rPr>
          <w:b/>
        </w:rPr>
      </w:pPr>
    </w:p>
    <w:p w:rsidR="00715F2B" w:rsidRDefault="00715F2B" w:rsidP="00715F2B">
      <w:pPr>
        <w:rPr>
          <w:sz w:val="28"/>
          <w:szCs w:val="28"/>
          <w:u w:val="single"/>
        </w:rPr>
      </w:pPr>
      <w:r w:rsidRPr="00E33714">
        <w:rPr>
          <w:sz w:val="28"/>
          <w:szCs w:val="28"/>
          <w:u w:val="single"/>
        </w:rPr>
        <w:t xml:space="preserve">Lähtökohtia purkavan lisärakentamisen mahdollistavalle asunto-osakeyhtiölain muutokselle  </w:t>
      </w:r>
    </w:p>
    <w:p w:rsidR="0073330C" w:rsidRPr="00E33714" w:rsidRDefault="0073330C" w:rsidP="0073330C">
      <w:pPr>
        <w:spacing w:after="0"/>
        <w:rPr>
          <w:sz w:val="28"/>
          <w:szCs w:val="28"/>
          <w:u w:val="single"/>
        </w:rPr>
      </w:pPr>
    </w:p>
    <w:p w:rsidR="00715F2B" w:rsidRDefault="00715F2B" w:rsidP="00715F2B">
      <w:pPr>
        <w:rPr>
          <w:i/>
        </w:rPr>
      </w:pPr>
      <w:r w:rsidRPr="00FF3498">
        <w:rPr>
          <w:i/>
        </w:rPr>
        <w:t>Onko purkavan lisärakentamisen yhteydessä ratkaistavat kysymykset mielestänne tunnistettu a</w:t>
      </w:r>
      <w:r w:rsidRPr="00FF3498">
        <w:rPr>
          <w:i/>
        </w:rPr>
        <w:t>r</w:t>
      </w:r>
      <w:r w:rsidRPr="00FF3498">
        <w:rPr>
          <w:i/>
        </w:rPr>
        <w:t>viomuistiossa riittävällä tavalla? Jos ei, mitä muita ratkaistavia kysymyksiä asiaan liittyy?</w:t>
      </w:r>
    </w:p>
    <w:p w:rsidR="0011058B" w:rsidRPr="00E33714" w:rsidRDefault="00E33714" w:rsidP="00715F2B">
      <w:pPr>
        <w:rPr>
          <w:b/>
        </w:rPr>
      </w:pPr>
      <w:r>
        <w:rPr>
          <w:b/>
        </w:rPr>
        <w:t xml:space="preserve">Arviomuistio antaa hyvän kokonaiskuvan asiaan kytkeytyvistä ongelmakysymyksistä. </w:t>
      </w:r>
    </w:p>
    <w:p w:rsidR="00715F2B" w:rsidRDefault="00715F2B" w:rsidP="00715F2B"/>
    <w:p w:rsidR="0011058B" w:rsidRDefault="00715F2B" w:rsidP="00715F2B">
      <w:pPr>
        <w:rPr>
          <w:i/>
        </w:rPr>
      </w:pPr>
      <w:r w:rsidRPr="00FF3498">
        <w:rPr>
          <w:i/>
        </w:rPr>
        <w:t>Pidättekö arviomuistiossa tunnistettuja sääntelykeinoja purkavan lisärakentamisen helpottamiseksi riittävinä/tarpeellisina? Kommenttinne mahdollisista puutteista tai ongelmallisina pitämistänne e</w:t>
      </w:r>
      <w:r w:rsidRPr="00FF3498">
        <w:rPr>
          <w:i/>
        </w:rPr>
        <w:t>h</w:t>
      </w:r>
      <w:r w:rsidRPr="00FF3498">
        <w:rPr>
          <w:i/>
        </w:rPr>
        <w:t>dotuksista?</w:t>
      </w:r>
    </w:p>
    <w:p w:rsidR="0011058B" w:rsidRPr="00796A2A" w:rsidRDefault="0011058B" w:rsidP="00715F2B">
      <w:pPr>
        <w:rPr>
          <w:b/>
        </w:rPr>
      </w:pPr>
      <w:r w:rsidRPr="00796A2A">
        <w:rPr>
          <w:b/>
        </w:rPr>
        <w:t xml:space="preserve">On ilmeistä, että </w:t>
      </w:r>
      <w:r w:rsidR="00796A2A">
        <w:rPr>
          <w:b/>
        </w:rPr>
        <w:t xml:space="preserve">purkavan lisärakentamisen osalta </w:t>
      </w:r>
      <w:r w:rsidRPr="00796A2A">
        <w:rPr>
          <w:b/>
        </w:rPr>
        <w:t xml:space="preserve">asunto-osakeyhtiölakiin täytyy saada </w:t>
      </w:r>
      <w:r w:rsidR="00796A2A">
        <w:rPr>
          <w:b/>
        </w:rPr>
        <w:t xml:space="preserve">kaikkien osakkaiden suostumusvaatimuksen sijaan </w:t>
      </w:r>
      <w:r w:rsidRPr="00796A2A">
        <w:rPr>
          <w:b/>
        </w:rPr>
        <w:t>jonkinlainen määräenemmistöpäätössäännöstö</w:t>
      </w:r>
      <w:r w:rsidR="00796A2A">
        <w:rPr>
          <w:b/>
        </w:rPr>
        <w:t xml:space="preserve">, </w:t>
      </w:r>
      <w:r w:rsidR="00FF7524" w:rsidRPr="00796A2A">
        <w:rPr>
          <w:b/>
        </w:rPr>
        <w:t xml:space="preserve">jotta hankkeita ylipäätään voidaan toteuttaa. </w:t>
      </w:r>
      <w:r w:rsidR="00796A2A">
        <w:rPr>
          <w:b/>
        </w:rPr>
        <w:t xml:space="preserve">Vaadittava määräenemmistö tulee valita huolella, jotta </w:t>
      </w:r>
      <w:r w:rsidR="00FF7524" w:rsidRPr="00796A2A">
        <w:rPr>
          <w:b/>
        </w:rPr>
        <w:t>tarkoituksenmukais</w:t>
      </w:r>
      <w:r w:rsidR="00796A2A">
        <w:rPr>
          <w:b/>
        </w:rPr>
        <w:t xml:space="preserve">iksi koetut </w:t>
      </w:r>
      <w:r w:rsidR="00FF7524" w:rsidRPr="00796A2A">
        <w:rPr>
          <w:b/>
        </w:rPr>
        <w:t>hankkeet eivät esty</w:t>
      </w:r>
      <w:r w:rsidR="00796A2A">
        <w:rPr>
          <w:b/>
        </w:rPr>
        <w:t xml:space="preserve"> (vrt. pienet taloyhtiöt, joissa 4/5 tai 9/10-määräenemmistö tarkoittaisi edelleen käytännössä kaikkien </w:t>
      </w:r>
      <w:r w:rsidR="00662BC6">
        <w:rPr>
          <w:b/>
        </w:rPr>
        <w:t xml:space="preserve">osakkaiden </w:t>
      </w:r>
      <w:r w:rsidR="00796A2A">
        <w:rPr>
          <w:b/>
        </w:rPr>
        <w:t>suostumus</w:t>
      </w:r>
      <w:r w:rsidR="00662BC6">
        <w:rPr>
          <w:b/>
        </w:rPr>
        <w:t>vaatimusta</w:t>
      </w:r>
      <w:r w:rsidR="00796A2A">
        <w:rPr>
          <w:b/>
        </w:rPr>
        <w:t>)</w:t>
      </w:r>
      <w:r w:rsidR="00FF7524" w:rsidRPr="00796A2A">
        <w:rPr>
          <w:b/>
        </w:rPr>
        <w:t>.</w:t>
      </w:r>
    </w:p>
    <w:p w:rsidR="009A3292" w:rsidRDefault="00CE57F5" w:rsidP="00715F2B">
      <w:pPr>
        <w:rPr>
          <w:b/>
        </w:rPr>
      </w:pPr>
      <w:r>
        <w:rPr>
          <w:b/>
        </w:rPr>
        <w:t xml:space="preserve">Arviomuistion mukaan </w:t>
      </w:r>
      <w:r w:rsidR="00FF7524" w:rsidRPr="00CE57F5">
        <w:rPr>
          <w:b/>
        </w:rPr>
        <w:t>osakkaa</w:t>
      </w:r>
      <w:r>
        <w:rPr>
          <w:b/>
        </w:rPr>
        <w:t>lla olisi o</w:t>
      </w:r>
      <w:r w:rsidR="00FF7524" w:rsidRPr="00CE57F5">
        <w:rPr>
          <w:b/>
        </w:rPr>
        <w:t>ikeus saada osakkeensa lunastetuksi</w:t>
      </w:r>
      <w:r>
        <w:rPr>
          <w:b/>
        </w:rPr>
        <w:t xml:space="preserve">, jos hän ei halua osallistua purkavan lisärakentamisen hankkeeseen. Lunastushinta </w:t>
      </w:r>
      <w:r w:rsidR="009A3292">
        <w:rPr>
          <w:b/>
        </w:rPr>
        <w:t xml:space="preserve">muodostuisi tällöin </w:t>
      </w:r>
      <w:r>
        <w:rPr>
          <w:b/>
        </w:rPr>
        <w:t>käy</w:t>
      </w:r>
      <w:r w:rsidR="009A3292">
        <w:rPr>
          <w:b/>
        </w:rPr>
        <w:t>västä hinnasta sekä mahdollisesti jonkinlaisesta osakkaalle o</w:t>
      </w:r>
      <w:r>
        <w:rPr>
          <w:b/>
        </w:rPr>
        <w:t>sakehuoneiston menettämisestä aiheut</w:t>
      </w:r>
      <w:r>
        <w:rPr>
          <w:b/>
        </w:rPr>
        <w:t>u</w:t>
      </w:r>
      <w:r>
        <w:rPr>
          <w:b/>
        </w:rPr>
        <w:t>vasta haitasta</w:t>
      </w:r>
      <w:r w:rsidR="009A3292">
        <w:rPr>
          <w:b/>
        </w:rPr>
        <w:t xml:space="preserve"> maksettavasta korvauksesta</w:t>
      </w:r>
      <w:r>
        <w:rPr>
          <w:b/>
        </w:rPr>
        <w:t xml:space="preserve">. </w:t>
      </w:r>
      <w:r w:rsidR="009A3292">
        <w:rPr>
          <w:b/>
        </w:rPr>
        <w:t>Näkemyksemme mukaan lunastushinnan tulisi mu</w:t>
      </w:r>
      <w:r w:rsidR="009A3292">
        <w:rPr>
          <w:b/>
        </w:rPr>
        <w:t>o</w:t>
      </w:r>
      <w:r w:rsidR="009A3292">
        <w:rPr>
          <w:b/>
        </w:rPr>
        <w:t>dostua vakiintuneen asunto-osakeyhtiöoikeudellisen lunastuskäytännön mukaisesti yksinomaan osakehuoneiston käyvästä arvosta.</w:t>
      </w:r>
      <w:r w:rsidR="00662BC6">
        <w:rPr>
          <w:b/>
        </w:rPr>
        <w:t xml:space="preserve"> </w:t>
      </w:r>
    </w:p>
    <w:p w:rsidR="00FF7524" w:rsidRPr="00CE57F5" w:rsidRDefault="009A3292" w:rsidP="00715F2B">
      <w:pPr>
        <w:rPr>
          <w:b/>
        </w:rPr>
      </w:pPr>
      <w:r>
        <w:rPr>
          <w:b/>
        </w:rPr>
        <w:lastRenderedPageBreak/>
        <w:t xml:space="preserve">Pidämme ongelmallisena </w:t>
      </w:r>
      <w:r w:rsidR="00910A7F">
        <w:rPr>
          <w:b/>
        </w:rPr>
        <w:t xml:space="preserve">myös </w:t>
      </w:r>
      <w:r>
        <w:rPr>
          <w:b/>
        </w:rPr>
        <w:t xml:space="preserve">sitä, että </w:t>
      </w:r>
      <w:r w:rsidR="00662BC6">
        <w:rPr>
          <w:b/>
        </w:rPr>
        <w:t>o</w:t>
      </w:r>
      <w:r w:rsidR="00CE57F5">
        <w:rPr>
          <w:b/>
        </w:rPr>
        <w:t>sakkaiden lunastusvaatimu</w:t>
      </w:r>
      <w:r w:rsidR="00662BC6">
        <w:rPr>
          <w:b/>
        </w:rPr>
        <w:t xml:space="preserve">soikeuden käyttämisestä voi </w:t>
      </w:r>
      <w:r w:rsidR="00FF7524" w:rsidRPr="00CE57F5">
        <w:rPr>
          <w:b/>
        </w:rPr>
        <w:t xml:space="preserve">aiheutua </w:t>
      </w:r>
      <w:r w:rsidR="00662BC6">
        <w:rPr>
          <w:b/>
        </w:rPr>
        <w:t xml:space="preserve">hankkeeseen </w:t>
      </w:r>
      <w:r w:rsidR="00FF7524" w:rsidRPr="00CE57F5">
        <w:rPr>
          <w:b/>
        </w:rPr>
        <w:t>ennakoimattomia lisäkuluja</w:t>
      </w:r>
      <w:r w:rsidR="00662BC6">
        <w:rPr>
          <w:b/>
        </w:rPr>
        <w:t>,</w:t>
      </w:r>
      <w:r w:rsidR="00FF7524" w:rsidRPr="00CE57F5">
        <w:rPr>
          <w:b/>
        </w:rPr>
        <w:t xml:space="preserve"> </w:t>
      </w:r>
      <w:r w:rsidR="008F082A">
        <w:rPr>
          <w:b/>
        </w:rPr>
        <w:t>jotka</w:t>
      </w:r>
      <w:r w:rsidR="008F082A" w:rsidRPr="008F082A">
        <w:rPr>
          <w:b/>
        </w:rPr>
        <w:t xml:space="preserve"> </w:t>
      </w:r>
      <w:r w:rsidR="008F082A">
        <w:rPr>
          <w:b/>
        </w:rPr>
        <w:t xml:space="preserve">käytännössä </w:t>
      </w:r>
      <w:r w:rsidR="008F082A" w:rsidRPr="008F082A">
        <w:rPr>
          <w:b/>
        </w:rPr>
        <w:t>kanavoituisivat toteuttaj</w:t>
      </w:r>
      <w:r w:rsidR="008F082A" w:rsidRPr="008F082A">
        <w:rPr>
          <w:b/>
        </w:rPr>
        <w:t>a</w:t>
      </w:r>
      <w:r w:rsidR="008F082A" w:rsidRPr="008F082A">
        <w:rPr>
          <w:b/>
        </w:rPr>
        <w:t>kumppanin vastattaviksi</w:t>
      </w:r>
      <w:r w:rsidR="008F082A">
        <w:rPr>
          <w:b/>
        </w:rPr>
        <w:t>, vaikka taloyhtiö muodollisesti olisikin vastuussa lunastushinnan maks</w:t>
      </w:r>
      <w:r w:rsidR="008F082A">
        <w:rPr>
          <w:b/>
        </w:rPr>
        <w:t>a</w:t>
      </w:r>
      <w:r w:rsidR="008F082A">
        <w:rPr>
          <w:b/>
        </w:rPr>
        <w:t xml:space="preserve">misesta suhteessa osakkaaseen. </w:t>
      </w:r>
      <w:r w:rsidR="00662BC6">
        <w:rPr>
          <w:b/>
        </w:rPr>
        <w:t xml:space="preserve"> </w:t>
      </w:r>
      <w:r w:rsidR="00CE57F5" w:rsidRPr="00CE57F5">
        <w:rPr>
          <w:b/>
        </w:rPr>
        <w:t xml:space="preserve"> </w:t>
      </w:r>
    </w:p>
    <w:p w:rsidR="00715F2B" w:rsidRDefault="00715F2B" w:rsidP="00715F2B"/>
    <w:p w:rsidR="00715F2B" w:rsidRPr="00FF3498" w:rsidRDefault="00715F2B" w:rsidP="00715F2B">
      <w:pPr>
        <w:rPr>
          <w:i/>
        </w:rPr>
      </w:pPr>
      <w:r w:rsidRPr="00FF3498">
        <w:rPr>
          <w:i/>
        </w:rPr>
        <w:t>Onko osakkaiden tiedontarpeet purkavasta lisärakentamisesta päätettäessä mielestänne arviomui</w:t>
      </w:r>
      <w:r w:rsidRPr="00FF3498">
        <w:rPr>
          <w:i/>
        </w:rPr>
        <w:t>s</w:t>
      </w:r>
      <w:r w:rsidRPr="00FF3498">
        <w:rPr>
          <w:i/>
        </w:rPr>
        <w:t>tiossa tunnistettu riittävällä tavalla? Jos ei, mitä muita tiedontarpeita osakkailla on?</w:t>
      </w:r>
    </w:p>
    <w:p w:rsidR="00715F2B" w:rsidRPr="00D03904" w:rsidRDefault="00483F52" w:rsidP="00715F2B">
      <w:pPr>
        <w:rPr>
          <w:b/>
        </w:rPr>
      </w:pPr>
      <w:r w:rsidRPr="00D03904">
        <w:rPr>
          <w:b/>
        </w:rPr>
        <w:t>On tunnistettu riittävällä tavalla.</w:t>
      </w:r>
    </w:p>
    <w:p w:rsidR="00715F2B" w:rsidRDefault="00715F2B" w:rsidP="00715F2B"/>
    <w:p w:rsidR="00715F2B" w:rsidRDefault="00715F2B" w:rsidP="00715F2B">
      <w:pPr>
        <w:rPr>
          <w:i/>
        </w:rPr>
      </w:pPr>
      <w:r w:rsidRPr="00FF3498">
        <w:rPr>
          <w:i/>
        </w:rPr>
        <w:t>Pitäisikö purkavan lisärakentamisen juridisista toteuttamistavoista (esim. suunnattu osakeanti, osa</w:t>
      </w:r>
      <w:r w:rsidRPr="00FF3498">
        <w:rPr>
          <w:i/>
        </w:rPr>
        <w:t>k</w:t>
      </w:r>
      <w:r w:rsidRPr="00FF3498">
        <w:rPr>
          <w:i/>
        </w:rPr>
        <w:t>keiden yhteismyynti toteuttajalle jne.) mielestänne säätää tarkemmin laissa?</w:t>
      </w:r>
    </w:p>
    <w:p w:rsidR="00483F52" w:rsidRPr="00D03904" w:rsidRDefault="00483F52" w:rsidP="00715F2B">
      <w:pPr>
        <w:rPr>
          <w:b/>
        </w:rPr>
      </w:pPr>
      <w:r w:rsidRPr="00D03904">
        <w:rPr>
          <w:b/>
        </w:rPr>
        <w:t>Ei. Tietoa toteuttamisvaihtoehdoista voi jakaa ilman lainsäädäntömuutoksiakin.</w:t>
      </w:r>
    </w:p>
    <w:p w:rsidR="00715F2B" w:rsidRDefault="00715F2B" w:rsidP="00715F2B"/>
    <w:p w:rsidR="00715F2B" w:rsidRPr="00FF3498" w:rsidRDefault="00715F2B" w:rsidP="00715F2B">
      <w:pPr>
        <w:rPr>
          <w:i/>
        </w:rPr>
      </w:pPr>
      <w:r w:rsidRPr="00FF3498">
        <w:rPr>
          <w:i/>
        </w:rPr>
        <w:t>Pitäisikö hankkeen käynnistämisen taloudellisista ja/tai muista edellytyksistä mielestänne säätää määräenemmistövaatimuksen lisäksi tarkemmin laissa?</w:t>
      </w:r>
    </w:p>
    <w:p w:rsidR="00715F2B" w:rsidRDefault="00483F52" w:rsidP="00715F2B">
      <w:pPr>
        <w:rPr>
          <w:b/>
        </w:rPr>
      </w:pPr>
      <w:r w:rsidRPr="00D03904">
        <w:rPr>
          <w:b/>
        </w:rPr>
        <w:t xml:space="preserve">Ei. </w:t>
      </w:r>
      <w:r w:rsidR="00001AF8">
        <w:rPr>
          <w:b/>
        </w:rPr>
        <w:t>H</w:t>
      </w:r>
      <w:r w:rsidRPr="00D03904">
        <w:rPr>
          <w:b/>
        </w:rPr>
        <w:t xml:space="preserve">uolellisen valmistelun </w:t>
      </w:r>
      <w:r w:rsidR="00001AF8">
        <w:rPr>
          <w:b/>
        </w:rPr>
        <w:t>ja t</w:t>
      </w:r>
      <w:r w:rsidR="00001AF8" w:rsidRPr="00001AF8">
        <w:rPr>
          <w:b/>
        </w:rPr>
        <w:t xml:space="preserve">apauskohtaisen arvioinnin </w:t>
      </w:r>
      <w:r w:rsidRPr="00D03904">
        <w:rPr>
          <w:b/>
        </w:rPr>
        <w:t xml:space="preserve">pohjalta kukin taloyhtiö </w:t>
      </w:r>
      <w:r w:rsidR="00001AF8">
        <w:rPr>
          <w:b/>
        </w:rPr>
        <w:t>teke</w:t>
      </w:r>
      <w:r w:rsidRPr="00D03904">
        <w:rPr>
          <w:b/>
        </w:rPr>
        <w:t>e itsenäisen pä</w:t>
      </w:r>
      <w:r w:rsidR="005C271F">
        <w:rPr>
          <w:b/>
        </w:rPr>
        <w:t>ätöksen siitä, lähtevätkö toteuttamaan hanketta vai eivät.</w:t>
      </w:r>
      <w:r w:rsidRPr="00D03904">
        <w:rPr>
          <w:b/>
        </w:rPr>
        <w:t xml:space="preserve"> </w:t>
      </w:r>
    </w:p>
    <w:p w:rsidR="00D03904" w:rsidRDefault="00D03904" w:rsidP="00715F2B"/>
    <w:p w:rsidR="00715F2B" w:rsidRDefault="00715F2B" w:rsidP="00715F2B">
      <w:pPr>
        <w:rPr>
          <w:sz w:val="28"/>
          <w:szCs w:val="28"/>
          <w:u w:val="single"/>
        </w:rPr>
      </w:pPr>
      <w:r w:rsidRPr="0073330C">
        <w:rPr>
          <w:sz w:val="28"/>
          <w:szCs w:val="28"/>
          <w:u w:val="single"/>
        </w:rPr>
        <w:t xml:space="preserve">Toteutustapa ja muut muutostarpeet  </w:t>
      </w:r>
    </w:p>
    <w:p w:rsidR="0073330C" w:rsidRPr="0073330C" w:rsidRDefault="0073330C" w:rsidP="0073330C">
      <w:pPr>
        <w:spacing w:after="0"/>
        <w:rPr>
          <w:sz w:val="28"/>
          <w:szCs w:val="28"/>
          <w:u w:val="single"/>
        </w:rPr>
      </w:pPr>
    </w:p>
    <w:p w:rsidR="00715F2B" w:rsidRPr="00FF3498" w:rsidRDefault="00715F2B" w:rsidP="00715F2B">
      <w:pPr>
        <w:rPr>
          <w:i/>
        </w:rPr>
      </w:pPr>
      <w:r w:rsidRPr="00FF3498">
        <w:rPr>
          <w:i/>
        </w:rPr>
        <w:t xml:space="preserve">Oletteko samaa mieltä arviomuistiossa esitetystä </w:t>
      </w:r>
      <w:proofErr w:type="spellStart"/>
      <w:r w:rsidRPr="00FF3498">
        <w:rPr>
          <w:i/>
        </w:rPr>
        <w:t>lainvalmistelutoimeksiannon</w:t>
      </w:r>
      <w:proofErr w:type="spellEnd"/>
      <w:r w:rsidRPr="00FF3498">
        <w:rPr>
          <w:i/>
        </w:rPr>
        <w:t xml:space="preserve"> pääpiirteittäisestä rajauksesta?</w:t>
      </w:r>
    </w:p>
    <w:p w:rsidR="00715F2B" w:rsidRPr="0073330C" w:rsidRDefault="00264B0F" w:rsidP="00715F2B">
      <w:pPr>
        <w:rPr>
          <w:b/>
        </w:rPr>
      </w:pPr>
      <w:r w:rsidRPr="0073330C">
        <w:rPr>
          <w:b/>
        </w:rPr>
        <w:t>Näkisimme, että samassa yhteydessä voitaisiin säätää myös siitä, millä edellytyksillä voitaisiin päättää taloyhtiön rakennusten purkamisesta ja uusien rakentamisesta tilalle ns. kunnossapit</w:t>
      </w:r>
      <w:r w:rsidRPr="0073330C">
        <w:rPr>
          <w:b/>
        </w:rPr>
        <w:t>o</w:t>
      </w:r>
      <w:r w:rsidRPr="0073330C">
        <w:rPr>
          <w:b/>
        </w:rPr>
        <w:t>työnä</w:t>
      </w:r>
      <w:r w:rsidR="00C63956">
        <w:rPr>
          <w:b/>
        </w:rPr>
        <w:t>.</w:t>
      </w:r>
    </w:p>
    <w:p w:rsidR="00715F2B" w:rsidRDefault="00715F2B" w:rsidP="00715F2B"/>
    <w:p w:rsidR="00715F2B" w:rsidRPr="00FF3498" w:rsidRDefault="00715F2B" w:rsidP="00715F2B">
      <w:pPr>
        <w:rPr>
          <w:i/>
        </w:rPr>
      </w:pPr>
      <w:r w:rsidRPr="00FF3498">
        <w:rPr>
          <w:i/>
        </w:rPr>
        <w:t>Onko tiedossanne asunto-osakeyhtiölain ja muun arviomuistiossa mainitun lainsäädännön lisäksi muita lainsäädännön muutostarpeita, jotka olennaisesti helpottaisivat purkavaa lisärakentamista?</w:t>
      </w:r>
    </w:p>
    <w:p w:rsidR="00160179" w:rsidRDefault="000C3E3C" w:rsidP="00715F2B">
      <w:pPr>
        <w:rPr>
          <w:b/>
        </w:rPr>
      </w:pPr>
      <w:r w:rsidRPr="0073330C">
        <w:rPr>
          <w:b/>
        </w:rPr>
        <w:t>M</w:t>
      </w:r>
      <w:r w:rsidR="00264B0F" w:rsidRPr="0073330C">
        <w:rPr>
          <w:b/>
        </w:rPr>
        <w:t xml:space="preserve">aankäyttö- ja rakennuslain tarkoittamaa poikkeamissäännöstöä </w:t>
      </w:r>
      <w:r w:rsidRPr="0073330C">
        <w:rPr>
          <w:b/>
        </w:rPr>
        <w:t>kuin myös tähän liittyviä vira</w:t>
      </w:r>
      <w:r w:rsidRPr="0073330C">
        <w:rPr>
          <w:b/>
        </w:rPr>
        <w:t>n</w:t>
      </w:r>
      <w:r w:rsidRPr="0073330C">
        <w:rPr>
          <w:b/>
        </w:rPr>
        <w:t xml:space="preserve">omaiskäytäntöjä tulisi </w:t>
      </w:r>
      <w:r w:rsidR="00670075" w:rsidRPr="0073330C">
        <w:rPr>
          <w:b/>
        </w:rPr>
        <w:t xml:space="preserve">kehittää </w:t>
      </w:r>
      <w:r w:rsidR="0073330C" w:rsidRPr="0073330C">
        <w:rPr>
          <w:b/>
        </w:rPr>
        <w:t xml:space="preserve">ja joustavoittaa </w:t>
      </w:r>
      <w:r w:rsidR="00670075" w:rsidRPr="0073330C">
        <w:rPr>
          <w:b/>
        </w:rPr>
        <w:t xml:space="preserve">siten, että </w:t>
      </w:r>
      <w:r w:rsidRPr="0073330C">
        <w:rPr>
          <w:b/>
        </w:rPr>
        <w:t xml:space="preserve">poikkeamista </w:t>
      </w:r>
      <w:r w:rsidR="00670075" w:rsidRPr="0073330C">
        <w:rPr>
          <w:b/>
        </w:rPr>
        <w:t xml:space="preserve">voitaisiin hyödyntää </w:t>
      </w:r>
      <w:r w:rsidR="00264B0F" w:rsidRPr="0073330C">
        <w:rPr>
          <w:b/>
        </w:rPr>
        <w:t>pu</w:t>
      </w:r>
      <w:r w:rsidR="00264B0F" w:rsidRPr="0073330C">
        <w:rPr>
          <w:b/>
        </w:rPr>
        <w:t>r</w:t>
      </w:r>
      <w:r w:rsidR="00264B0F" w:rsidRPr="0073330C">
        <w:rPr>
          <w:b/>
        </w:rPr>
        <w:t>kava</w:t>
      </w:r>
      <w:r w:rsidR="00670075" w:rsidRPr="0073330C">
        <w:rPr>
          <w:b/>
        </w:rPr>
        <w:t>ssa lisärakentamisessa</w:t>
      </w:r>
      <w:r w:rsidR="00264B0F" w:rsidRPr="0073330C">
        <w:rPr>
          <w:b/>
        </w:rPr>
        <w:t xml:space="preserve">.  </w:t>
      </w:r>
      <w:r w:rsidR="00670075" w:rsidRPr="0073330C">
        <w:rPr>
          <w:b/>
        </w:rPr>
        <w:t>Tavoitteena tul</w:t>
      </w:r>
      <w:r w:rsidR="00D432EB" w:rsidRPr="0073330C">
        <w:rPr>
          <w:b/>
        </w:rPr>
        <w:t>ee</w:t>
      </w:r>
      <w:r w:rsidR="00670075" w:rsidRPr="0073330C">
        <w:rPr>
          <w:b/>
        </w:rPr>
        <w:t xml:space="preserve"> olla prosessin </w:t>
      </w:r>
      <w:r w:rsidR="0073330C" w:rsidRPr="0073330C">
        <w:rPr>
          <w:b/>
        </w:rPr>
        <w:t xml:space="preserve">yksinkertaistaminen, </w:t>
      </w:r>
      <w:r w:rsidR="00670075" w:rsidRPr="0073330C">
        <w:rPr>
          <w:b/>
        </w:rPr>
        <w:t xml:space="preserve">nopeuttaminen ja </w:t>
      </w:r>
      <w:r w:rsidR="0073330C" w:rsidRPr="0073330C">
        <w:rPr>
          <w:b/>
        </w:rPr>
        <w:t xml:space="preserve">tätä kautta saavutettava </w:t>
      </w:r>
      <w:r w:rsidR="00670075" w:rsidRPr="0073330C">
        <w:rPr>
          <w:b/>
        </w:rPr>
        <w:t xml:space="preserve">kustannussäästö verrattuna raskaaseen kaavamuutokseen. </w:t>
      </w:r>
    </w:p>
    <w:p w:rsidR="00715F2B" w:rsidRPr="006A4000" w:rsidRDefault="00715F2B" w:rsidP="00715F2B">
      <w:pPr>
        <w:rPr>
          <w:b/>
        </w:rPr>
      </w:pPr>
    </w:p>
    <w:p w:rsidR="00683A5C" w:rsidRDefault="00683A5C" w:rsidP="00715F2B">
      <w:pPr>
        <w:rPr>
          <w:sz w:val="28"/>
          <w:szCs w:val="28"/>
          <w:u w:val="single"/>
        </w:rPr>
      </w:pPr>
    </w:p>
    <w:p w:rsidR="00715F2B" w:rsidRDefault="00715F2B" w:rsidP="00715F2B">
      <w:pPr>
        <w:rPr>
          <w:sz w:val="28"/>
          <w:szCs w:val="28"/>
          <w:u w:val="single"/>
        </w:rPr>
      </w:pPr>
      <w:r w:rsidRPr="0073330C">
        <w:rPr>
          <w:sz w:val="28"/>
          <w:szCs w:val="28"/>
          <w:u w:val="single"/>
        </w:rPr>
        <w:t xml:space="preserve">Muut kommentit  </w:t>
      </w:r>
    </w:p>
    <w:p w:rsidR="0073330C" w:rsidRPr="0073330C" w:rsidRDefault="0073330C" w:rsidP="0073330C">
      <w:pPr>
        <w:spacing w:after="0"/>
        <w:rPr>
          <w:sz w:val="28"/>
          <w:szCs w:val="28"/>
          <w:u w:val="single"/>
        </w:rPr>
      </w:pPr>
    </w:p>
    <w:p w:rsidR="00715F2B" w:rsidRPr="0073330C" w:rsidRDefault="00D432EB" w:rsidP="00715F2B">
      <w:pPr>
        <w:rPr>
          <w:b/>
        </w:rPr>
      </w:pPr>
      <w:r w:rsidRPr="0073330C">
        <w:rPr>
          <w:b/>
        </w:rPr>
        <w:t xml:space="preserve">Purkava lisärakentaminen on vaikutuksiltaan ja vaikutuspiiriltään haastava kokonaisuus, jossa onnistunut eri toimijoiden intressien yhteensovittaminen on välttämätöntä. </w:t>
      </w:r>
      <w:r w:rsidR="0073330C" w:rsidRPr="0073330C">
        <w:rPr>
          <w:b/>
        </w:rPr>
        <w:t>Etukäteen arvioiden suurimpia pullonkaulakohtia lienevät asunto-osakkeiden verokohtelu purkavassa lisärakentam</w:t>
      </w:r>
      <w:r w:rsidR="0073330C" w:rsidRPr="0073330C">
        <w:rPr>
          <w:b/>
        </w:rPr>
        <w:t>i</w:t>
      </w:r>
      <w:r w:rsidR="0073330C" w:rsidRPr="0073330C">
        <w:rPr>
          <w:b/>
        </w:rPr>
        <w:t xml:space="preserve">sessa sekä </w:t>
      </w:r>
      <w:r w:rsidRPr="0073330C">
        <w:rPr>
          <w:b/>
        </w:rPr>
        <w:t>pankkien suhtautuminen purkavaan lisärakentamiseen erityisesti vakuusarvonäköku</w:t>
      </w:r>
      <w:r w:rsidRPr="0073330C">
        <w:rPr>
          <w:b/>
        </w:rPr>
        <w:t>l</w:t>
      </w:r>
      <w:r w:rsidRPr="0073330C">
        <w:rPr>
          <w:b/>
        </w:rPr>
        <w:t xml:space="preserve">masta. </w:t>
      </w:r>
    </w:p>
    <w:p w:rsidR="00CE75ED" w:rsidRPr="00CE75ED" w:rsidRDefault="00CE75ED" w:rsidP="00CE75ED">
      <w:pPr>
        <w:rPr>
          <w:b/>
        </w:rPr>
      </w:pPr>
      <w:r w:rsidRPr="00CE75ED">
        <w:rPr>
          <w:b/>
        </w:rPr>
        <w:t>Maankäyttömaksujen tulisi olla kohtuullisia tai niitä ei tulisi lainkaan periä. Näin saataisiin luotua todellisia taloudellisia kannustimia lisä- ja täydennysrakentamiseen.</w:t>
      </w:r>
    </w:p>
    <w:p w:rsidR="0073330C" w:rsidRPr="00CE75ED" w:rsidRDefault="00CE75ED" w:rsidP="00715F2B">
      <w:pPr>
        <w:rPr>
          <w:b/>
        </w:rPr>
      </w:pPr>
      <w:r w:rsidRPr="00CE75ED">
        <w:rPr>
          <w:b/>
        </w:rPr>
        <w:t>Taloyhtiöiden on tärkeää ymmärtää, että asunto-osakeyhtiöiden toiminnan tarkoituksesta</w:t>
      </w:r>
      <w:r w:rsidRPr="00CE75ED">
        <w:rPr>
          <w:b/>
        </w:rPr>
        <w:br/>
        <w:t>johtuvan, yleisen liiketoimintariskin ottamista koskevan rajoituksen vuoksi ne eivät voi käytä</w:t>
      </w:r>
      <w:r w:rsidRPr="00CE75ED">
        <w:rPr>
          <w:b/>
        </w:rPr>
        <w:t>n</w:t>
      </w:r>
      <w:r w:rsidRPr="00CE75ED">
        <w:rPr>
          <w:b/>
        </w:rPr>
        <w:t>nössä itse ottaa kannettavakseen purkava</w:t>
      </w:r>
      <w:r>
        <w:rPr>
          <w:b/>
        </w:rPr>
        <w:t>an</w:t>
      </w:r>
      <w:r w:rsidRPr="00CE75ED">
        <w:rPr>
          <w:b/>
        </w:rPr>
        <w:t xml:space="preserve"> lisärakentamiseen kytkeytyvää uudisasuntotuotant</w:t>
      </w:r>
      <w:r w:rsidRPr="00CE75ED">
        <w:rPr>
          <w:b/>
        </w:rPr>
        <w:t>o</w:t>
      </w:r>
      <w:r w:rsidRPr="00CE75ED">
        <w:rPr>
          <w:b/>
        </w:rPr>
        <w:t xml:space="preserve">riskiä.  </w:t>
      </w:r>
    </w:p>
    <w:p w:rsidR="00683A5C" w:rsidRDefault="00683A5C" w:rsidP="0073330C">
      <w:pPr>
        <w:spacing w:line="240" w:lineRule="auto"/>
      </w:pPr>
    </w:p>
    <w:p w:rsidR="00FE2F3C" w:rsidRPr="008C64B8" w:rsidRDefault="00FE2F3C" w:rsidP="0073330C">
      <w:pPr>
        <w:spacing w:line="240" w:lineRule="auto"/>
        <w:rPr>
          <w:sz w:val="24"/>
          <w:szCs w:val="24"/>
        </w:rPr>
      </w:pPr>
      <w:r w:rsidRPr="008C64B8">
        <w:rPr>
          <w:sz w:val="24"/>
          <w:szCs w:val="24"/>
        </w:rPr>
        <w:t>Juha Terho</w:t>
      </w:r>
      <w:r w:rsidR="0073330C" w:rsidRPr="008C64B8">
        <w:rPr>
          <w:sz w:val="24"/>
          <w:szCs w:val="24"/>
        </w:rPr>
        <w:t xml:space="preserve">, </w:t>
      </w:r>
      <w:r w:rsidRPr="008C64B8">
        <w:rPr>
          <w:sz w:val="24"/>
          <w:szCs w:val="24"/>
        </w:rPr>
        <w:t>asiamies</w:t>
      </w:r>
      <w:r w:rsidR="0073330C" w:rsidRPr="008C64B8">
        <w:rPr>
          <w:sz w:val="24"/>
          <w:szCs w:val="24"/>
        </w:rPr>
        <w:t xml:space="preserve">, </w:t>
      </w:r>
      <w:r w:rsidRPr="008C64B8">
        <w:rPr>
          <w:sz w:val="24"/>
          <w:szCs w:val="24"/>
        </w:rPr>
        <w:t>Talonrakennusteollisuus ry</w:t>
      </w:r>
    </w:p>
    <w:sectPr w:rsidR="00FE2F3C" w:rsidRPr="008C64B8" w:rsidSect="00683A5C">
      <w:headerReference w:type="default" r:id="rId7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686" w:rsidRDefault="00D57686" w:rsidP="00D57686">
      <w:pPr>
        <w:spacing w:after="0" w:line="240" w:lineRule="auto"/>
      </w:pPr>
      <w:r>
        <w:separator/>
      </w:r>
    </w:p>
  </w:endnote>
  <w:endnote w:type="continuationSeparator" w:id="0">
    <w:p w:rsidR="00D57686" w:rsidRDefault="00D57686" w:rsidP="00D57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686" w:rsidRDefault="00D57686" w:rsidP="00D57686">
      <w:pPr>
        <w:spacing w:after="0" w:line="240" w:lineRule="auto"/>
      </w:pPr>
      <w:r>
        <w:separator/>
      </w:r>
    </w:p>
  </w:footnote>
  <w:footnote w:type="continuationSeparator" w:id="0">
    <w:p w:rsidR="00D57686" w:rsidRDefault="00D57686" w:rsidP="00D57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1620576078"/>
      <w:docPartObj>
        <w:docPartGallery w:val="Page Numbers (Top of Page)"/>
        <w:docPartUnique/>
      </w:docPartObj>
    </w:sdtPr>
    <w:sdtEndPr/>
    <w:sdtContent>
      <w:p w:rsidR="00942273" w:rsidRPr="0091562A" w:rsidRDefault="00942273" w:rsidP="00942273">
        <w:pPr>
          <w:pStyle w:val="Yltunniste"/>
          <w:ind w:left="1304" w:firstLine="3912"/>
          <w:rPr>
            <w:sz w:val="24"/>
            <w:szCs w:val="24"/>
          </w:rPr>
        </w:pPr>
        <w:r w:rsidRPr="0091562A">
          <w:rPr>
            <w:sz w:val="24"/>
            <w:szCs w:val="24"/>
          </w:rPr>
          <w:t>Lausunto</w:t>
        </w:r>
        <w:r w:rsidRPr="0091562A">
          <w:rPr>
            <w:sz w:val="24"/>
            <w:szCs w:val="24"/>
          </w:rPr>
          <w:tab/>
        </w:r>
        <w:r w:rsidRPr="0091562A">
          <w:rPr>
            <w:sz w:val="24"/>
            <w:szCs w:val="24"/>
          </w:rPr>
          <w:fldChar w:fldCharType="begin"/>
        </w:r>
        <w:r w:rsidRPr="0091562A">
          <w:rPr>
            <w:sz w:val="24"/>
            <w:szCs w:val="24"/>
          </w:rPr>
          <w:instrText>PAGE   \* MERGEFORMAT</w:instrText>
        </w:r>
        <w:r w:rsidRPr="0091562A">
          <w:rPr>
            <w:sz w:val="24"/>
            <w:szCs w:val="24"/>
          </w:rPr>
          <w:fldChar w:fldCharType="separate"/>
        </w:r>
        <w:r w:rsidR="00B20420">
          <w:rPr>
            <w:noProof/>
            <w:sz w:val="24"/>
            <w:szCs w:val="24"/>
          </w:rPr>
          <w:t>1</w:t>
        </w:r>
        <w:r w:rsidRPr="0091562A">
          <w:rPr>
            <w:sz w:val="24"/>
            <w:szCs w:val="24"/>
          </w:rPr>
          <w:fldChar w:fldCharType="end"/>
        </w:r>
        <w:r w:rsidRPr="0091562A">
          <w:rPr>
            <w:sz w:val="24"/>
            <w:szCs w:val="24"/>
          </w:rPr>
          <w:t>(4)</w:t>
        </w:r>
      </w:p>
    </w:sdtContent>
  </w:sdt>
  <w:p w:rsidR="00D57686" w:rsidRPr="0091562A" w:rsidRDefault="00942273">
    <w:pPr>
      <w:pStyle w:val="Yltunniste"/>
      <w:rPr>
        <w:b/>
        <w:sz w:val="24"/>
        <w:szCs w:val="24"/>
      </w:rPr>
    </w:pPr>
    <w:r w:rsidRPr="0091562A">
      <w:rPr>
        <w:b/>
        <w:sz w:val="24"/>
        <w:szCs w:val="24"/>
      </w:rPr>
      <w:tab/>
    </w:r>
    <w:r w:rsidRPr="0091562A">
      <w:rPr>
        <w:b/>
        <w:sz w:val="24"/>
        <w:szCs w:val="24"/>
      </w:rPr>
      <w:tab/>
    </w:r>
  </w:p>
  <w:p w:rsidR="00942273" w:rsidRPr="0091562A" w:rsidRDefault="00942273">
    <w:pPr>
      <w:pStyle w:val="Yltunniste"/>
      <w:rPr>
        <w:sz w:val="24"/>
        <w:szCs w:val="24"/>
      </w:rPr>
    </w:pPr>
    <w:r w:rsidRPr="0091562A">
      <w:rPr>
        <w:b/>
        <w:sz w:val="24"/>
        <w:szCs w:val="24"/>
      </w:rPr>
      <w:tab/>
    </w:r>
    <w:r w:rsidRPr="0091562A">
      <w:rPr>
        <w:sz w:val="24"/>
        <w:szCs w:val="24"/>
      </w:rPr>
      <w:t xml:space="preserve">                                             29.3.2017</w:t>
    </w:r>
  </w:p>
  <w:p w:rsidR="00942273" w:rsidRPr="0091562A" w:rsidRDefault="00942273">
    <w:pPr>
      <w:pStyle w:val="Yltunniste"/>
      <w:rPr>
        <w:sz w:val="24"/>
        <w:szCs w:val="24"/>
      </w:rPr>
    </w:pPr>
  </w:p>
  <w:p w:rsidR="00942273" w:rsidRDefault="00942273">
    <w:pPr>
      <w:pStyle w:val="Yltunniste"/>
    </w:pPr>
  </w:p>
  <w:p w:rsidR="00942273" w:rsidRDefault="00942273">
    <w:pPr>
      <w:pStyle w:val="Yltunniste"/>
    </w:pPr>
  </w:p>
  <w:p w:rsidR="00942273" w:rsidRPr="00942273" w:rsidRDefault="00942273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F2B"/>
    <w:rsid w:val="00001AF8"/>
    <w:rsid w:val="0007368F"/>
    <w:rsid w:val="000A3EF1"/>
    <w:rsid w:val="000C3E3C"/>
    <w:rsid w:val="0011058B"/>
    <w:rsid w:val="00126536"/>
    <w:rsid w:val="00160179"/>
    <w:rsid w:val="00264B0F"/>
    <w:rsid w:val="00267BB2"/>
    <w:rsid w:val="002C130A"/>
    <w:rsid w:val="00333400"/>
    <w:rsid w:val="00364B7E"/>
    <w:rsid w:val="00483F52"/>
    <w:rsid w:val="004D1EA0"/>
    <w:rsid w:val="005841DA"/>
    <w:rsid w:val="0058553D"/>
    <w:rsid w:val="005C271F"/>
    <w:rsid w:val="005C2ADC"/>
    <w:rsid w:val="005F5962"/>
    <w:rsid w:val="00634452"/>
    <w:rsid w:val="00662BC6"/>
    <w:rsid w:val="00670075"/>
    <w:rsid w:val="00683A5C"/>
    <w:rsid w:val="00683DFE"/>
    <w:rsid w:val="006A4000"/>
    <w:rsid w:val="00715F2B"/>
    <w:rsid w:val="0073330C"/>
    <w:rsid w:val="00796A2A"/>
    <w:rsid w:val="00865400"/>
    <w:rsid w:val="00870C1F"/>
    <w:rsid w:val="008C64B8"/>
    <w:rsid w:val="008F082A"/>
    <w:rsid w:val="008F4D73"/>
    <w:rsid w:val="00910A7F"/>
    <w:rsid w:val="0091562A"/>
    <w:rsid w:val="00920A1E"/>
    <w:rsid w:val="00942273"/>
    <w:rsid w:val="009A3292"/>
    <w:rsid w:val="00A87BDB"/>
    <w:rsid w:val="00B20420"/>
    <w:rsid w:val="00B248FB"/>
    <w:rsid w:val="00B92C27"/>
    <w:rsid w:val="00BD1639"/>
    <w:rsid w:val="00C63956"/>
    <w:rsid w:val="00CD3252"/>
    <w:rsid w:val="00CE57F5"/>
    <w:rsid w:val="00CE75ED"/>
    <w:rsid w:val="00CF6926"/>
    <w:rsid w:val="00D03904"/>
    <w:rsid w:val="00D432EB"/>
    <w:rsid w:val="00D57686"/>
    <w:rsid w:val="00E33714"/>
    <w:rsid w:val="00F906F0"/>
    <w:rsid w:val="00FE2F3C"/>
    <w:rsid w:val="00FF3498"/>
    <w:rsid w:val="00FF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87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70C1F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D576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57686"/>
  </w:style>
  <w:style w:type="paragraph" w:styleId="Alatunniste">
    <w:name w:val="footer"/>
    <w:basedOn w:val="Normaali"/>
    <w:link w:val="AlatunnisteChar"/>
    <w:uiPriority w:val="99"/>
    <w:unhideWhenUsed/>
    <w:rsid w:val="00D576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576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87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70C1F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D576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57686"/>
  </w:style>
  <w:style w:type="paragraph" w:styleId="Alatunniste">
    <w:name w:val="footer"/>
    <w:basedOn w:val="Normaali"/>
    <w:link w:val="AlatunnisteChar"/>
    <w:uiPriority w:val="99"/>
    <w:unhideWhenUsed/>
    <w:rsid w:val="00D576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57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0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9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7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43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8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61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451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753</Words>
  <Characters>6105</Characters>
  <Application>Microsoft Office Word</Application>
  <DocSecurity>4</DocSecurity>
  <Lines>50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OM</Company>
  <LinksUpToDate>false</LinksUpToDate>
  <CharactersWithSpaces>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Terho Juha</dc:creator>
  <cp:lastModifiedBy>Luomala Irene</cp:lastModifiedBy>
  <cp:revision>2</cp:revision>
  <cp:lastPrinted>2017-03-29T11:04:00Z</cp:lastPrinted>
  <dcterms:created xsi:type="dcterms:W3CDTF">2017-03-29T11:33:00Z</dcterms:created>
  <dcterms:modified xsi:type="dcterms:W3CDTF">2017-03-29T11:33:00Z</dcterms:modified>
</cp:coreProperties>
</file>