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2" w:rsidRDefault="001151B6">
      <w:bookmarkStart w:id="0" w:name="_GoBack"/>
      <w:bookmarkEnd w:id="0"/>
    </w:p>
    <w:p w:rsidR="002A6CD5" w:rsidRDefault="001151B6"/>
    <w:p w:rsidR="002A6CD5" w:rsidRDefault="001151B6" w:rsidP="0035265B">
      <w:pPr>
        <w:pStyle w:val="Vastaanottajatiedot"/>
      </w:pPr>
      <w:r>
        <w:t>Liikenne- ja viestintäministeriö</w:t>
      </w:r>
    </w:p>
    <w:p w:rsidR="002A6CD5" w:rsidRDefault="001151B6" w:rsidP="0035265B">
      <w:pPr>
        <w:pStyle w:val="Vastaanottajatiedot"/>
      </w:pPr>
    </w:p>
    <w:p w:rsidR="008C5E06" w:rsidRDefault="001151B6"/>
    <w:p w:rsidR="002A6CD5" w:rsidRDefault="001151B6" w:rsidP="0035265B">
      <w:pPr>
        <w:pStyle w:val="Vastaanottajatiedot"/>
      </w:pPr>
    </w:p>
    <w:p w:rsidR="002A6CD5" w:rsidRDefault="001151B6" w:rsidP="0035265B">
      <w:pPr>
        <w:pStyle w:val="Vastaanottajatiedot"/>
      </w:pPr>
    </w:p>
    <w:p w:rsidR="002A6CD5" w:rsidRDefault="001151B6"/>
    <w:p w:rsidR="00F874C0" w:rsidRDefault="001151B6"/>
    <w:p w:rsidR="002A6CD5" w:rsidRDefault="001151B6">
      <w:r>
        <w:t>LVM lausuntopyyntö 22.5.2018</w:t>
      </w:r>
    </w:p>
    <w:p w:rsidR="002A6CD5" w:rsidRDefault="001151B6"/>
    <w:p w:rsidR="002A6CD5" w:rsidRDefault="001151B6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 liikennekaari -hankkeen kolmannesta vaiheesta</w:t>
      </w:r>
      <w:r>
        <w:fldChar w:fldCharType="end"/>
      </w:r>
    </w:p>
    <w:p w:rsidR="002A6CD5" w:rsidRDefault="001151B6" w:rsidP="002A6CD5">
      <w:pPr>
        <w:pStyle w:val="Leipteksti"/>
      </w:pPr>
      <w:r>
        <w:t xml:space="preserve">Liikenne- ja viestintäministeriö on pyytänyt sisäministeriöltä </w:t>
      </w:r>
      <w:r>
        <w:t>lausuntoa liittyen liikennekaari -hankkeen kolmannesta vaiheesta. Pyydettynä lausuntonaan sisäministeriö lausuu seuraavaa:</w:t>
      </w:r>
    </w:p>
    <w:p w:rsidR="00F576C4" w:rsidRPr="00F576C4" w:rsidRDefault="001151B6" w:rsidP="00F576C4">
      <w:pPr>
        <w:pStyle w:val="Leipteksti"/>
        <w:rPr>
          <w:b/>
        </w:rPr>
      </w:pPr>
      <w:r w:rsidRPr="00F576C4">
        <w:rPr>
          <w:b/>
        </w:rPr>
        <w:t>Laivaväen pätevyydet (merenkulun ammattipätevyydet)</w:t>
      </w:r>
    </w:p>
    <w:p w:rsidR="00F576C4" w:rsidRPr="00F576C4" w:rsidRDefault="001151B6" w:rsidP="00F576C4">
      <w:pPr>
        <w:pStyle w:val="Leipteksti"/>
      </w:pPr>
      <w:r w:rsidRPr="00F576C4">
        <w:t>Luonnoksessa hallituksen esitykseksi kaavaillaan liikenteen palveluista annettuun</w:t>
      </w:r>
      <w:r w:rsidRPr="00F576C4">
        <w:t xml:space="preserve"> lakiin (1. lakiesitys) muutosta, jonka mukaan lain 10 luvussa tarkoitettuja laivaväen pätevyysvaatimuksia ei sovellettaisi pelastuslaitosten, poliisin tai Tullin aluksessa siltä osin kuin kyseisellä viranomaisella on käytössä koulutusjärjestelmä, jonka Li</w:t>
      </w:r>
      <w:r w:rsidRPr="00F576C4">
        <w:t>ikenteen turvallisuusvirasto on hyväksynyt kyseisen lain II osan 11 luvun 3 a §:n mukaisesti.</w:t>
      </w:r>
    </w:p>
    <w:p w:rsidR="00F576C4" w:rsidRPr="00F576C4" w:rsidRDefault="001151B6" w:rsidP="000C217C">
      <w:pPr>
        <w:pStyle w:val="Leipteksti"/>
      </w:pPr>
      <w:r w:rsidRPr="00F576C4">
        <w:t xml:space="preserve">Niin ikään esitysluonnoksen 10. lakiesityksessä (laki laivaväestä ja aluksen turvallisuusjohtamisesta annetun lain muuttamisesta) kaavaillaan säädettäväksi, että </w:t>
      </w:r>
      <w:r w:rsidRPr="00F576C4">
        <w:t>ko. lain 2 lukua ei vastaisuudessa sovellettaisi pelastuslaitosten, poliisin tai Tullin alukseen siltä osin kuin kyseisellä viranomaisella on käytössä koulutusjärjestelmä, jonka Liikenteen turvallisuusvirasto on hyväksynyt Liikenteen palveluista annetun la</w:t>
      </w:r>
      <w:r w:rsidRPr="00F576C4">
        <w:t>in II osan 11 luvun 3 a §:n (uudessa numeroinnissa x §) mukaisesti. Myös rekisteröinti- ja luettelointivelvollisuuksiin tulisi tätä myötä muutos (2 a luku 26 d §).</w:t>
      </w:r>
    </w:p>
    <w:p w:rsidR="00F576C4" w:rsidRPr="00F576C4" w:rsidRDefault="001151B6" w:rsidP="00F576C4">
      <w:pPr>
        <w:pStyle w:val="Leipteksti"/>
      </w:pPr>
      <w:r w:rsidRPr="00F576C4">
        <w:t>Viranomaiset voisivat hallituksen esityksen perustelujen mukaan edelleen halutessaan myös hy</w:t>
      </w:r>
      <w:r w:rsidRPr="00F576C4">
        <w:t>ödyntää olemassa olevia merenkulun koulutuksenjärjestäjien koulutuksia ja korvata ainoastaan meripalveluvaatimuksen sisäisellä perehdytyksellä ja aluksen käsittelykoulutuksella. Sisäministeriö toteaa, ettei tämä näy varsinaisissa lakiteksteissä, mutta sään</w:t>
      </w:r>
      <w:r w:rsidRPr="00F576C4">
        <w:t>telyn kokonaiskuvan kannalta olisi kuitenkin hyvä, että myös säännöksissä olemassa olevien merenkulun koulutuksenjärjestäjien koulutusten hyödyntäminen olisi mainittu.</w:t>
      </w:r>
    </w:p>
    <w:p w:rsidR="00F576C4" w:rsidRPr="00F576C4" w:rsidRDefault="001151B6" w:rsidP="00F576C4">
      <w:pPr>
        <w:pStyle w:val="Leipteksti"/>
      </w:pPr>
      <w:r w:rsidRPr="00F576C4">
        <w:t>Sisäministeriö suhtautuu myönteisesti esitysluonnoksessa kaavailtuihin laivaväen pätevyy</w:t>
      </w:r>
      <w:r w:rsidRPr="00F576C4">
        <w:t>svaatimuksia koskeviin muutoksiin ja on osaltaan valmis selvittämään eri sidosryhmien kanssa sitä, olisiko lakiehdotuksessa edellytetty ja Liikenteen turvallisuusviraston hyväksymä koulutusjärjestelmä mahdollista saada aikaiseksi tai voitaisiinko hyödyntää</w:t>
      </w:r>
      <w:r w:rsidRPr="00F576C4">
        <w:t xml:space="preserve"> jo olemassa olevia viranomaiskohtaisia koulutusjärjestelmiä.</w:t>
      </w:r>
    </w:p>
    <w:p w:rsidR="007519AA" w:rsidRPr="007519AA" w:rsidRDefault="001151B6" w:rsidP="007519AA">
      <w:pPr>
        <w:pStyle w:val="Leipteksti"/>
        <w:rPr>
          <w:b/>
        </w:rPr>
      </w:pPr>
      <w:r w:rsidRPr="007519AA">
        <w:rPr>
          <w:b/>
        </w:rPr>
        <w:t>Varautuminen</w:t>
      </w:r>
    </w:p>
    <w:p w:rsidR="00F576C4" w:rsidRDefault="001151B6" w:rsidP="00F576C4">
      <w:pPr>
        <w:pStyle w:val="Leipteksti"/>
      </w:pPr>
      <w:r>
        <w:t xml:space="preserve">Voimassa olevaan lainsäädäntöön perustuvalla varautumisvelvollisuudella varmistetaan jo rautatieliikenteen, raideliikenteen ja lentoliikenteen palveluiden saatavuus. Esityksellä on </w:t>
      </w:r>
      <w:r>
        <w:t>tarkoitus laajentaa varautumisvelvollisuus koskemaan myös tieliikennettä. Esityksellä on tarkoitus selkeyttää ja parantaa varautumista koskevaa sääntelyä liittyen normaaliolojen häiriötilanteisiin poistamalla tarpeettoman korkeaksi vaatimustason asettava r</w:t>
      </w:r>
      <w:r>
        <w:t xml:space="preserve">innastus poikkeusoloihin. Ehdotetuilla muutoksilla on lisäksi tarkoitus yhdenmukaistaa lain varautumista koskevaa sääntelyä sekä asettaa varautumista koskevan alemmanasteisen sääntelyn perustaksi Liikenteen turvallisuusviraston määräyksenantovaltuus. </w:t>
      </w:r>
    </w:p>
    <w:p w:rsidR="00F576C4" w:rsidRDefault="001151B6" w:rsidP="00F576C4">
      <w:pPr>
        <w:pStyle w:val="Leipteksti"/>
      </w:pPr>
      <w:r>
        <w:lastRenderedPageBreak/>
        <w:t>Esit</w:t>
      </w:r>
      <w:r>
        <w:t>yksen mukaan liikennejärjestelmällä ja sen toimijoilla on oltava riittävä kyky ja valmiudet sietää ja hoitaa niihin kohdistuvia häiriöitä ja poikkeustilanteita. Varautumissääntelyllä on mahdollista varmistaa, että liikennejärjestelmä sekä sen keskeiset pal</w:t>
      </w:r>
      <w:r>
        <w:t>velut ja toiminnot ovat yhteiskunnan toimivuuden kannalta riittävän toimintavarmat kaikissa olosuhteissa. Maantieliikenteen henkilö- ja tavaraliikenteen harjoittajilta ei ole aiemmin lakisääteisesti edellytetty varautumista poikkeusoloihin tai siihen liitt</w:t>
      </w:r>
      <w:r>
        <w:t xml:space="preserve">yvää valmiussuunnittelua. Esityksellä myös asetettaisiin varautumisvelvoite suuremmille luvanvaraisen maantieliikenteen harjoittajille ja yhdenmukaistettaisiin muutoin varautumista koskevia säännöksiä. </w:t>
      </w:r>
    </w:p>
    <w:p w:rsidR="00CF11FD" w:rsidRDefault="001151B6" w:rsidP="00F576C4">
      <w:pPr>
        <w:pStyle w:val="Leipteksti"/>
      </w:pPr>
      <w:r>
        <w:t>Sisäministeriö pitää esitettyjä muutoksia perusteltui</w:t>
      </w:r>
      <w:r>
        <w:t>na ja kannatettavana. On tärkeää, että myös tieliikenteeseen liittyviä varautumisvelvoitteita täsmennetään lainsäädännössä.</w:t>
      </w:r>
    </w:p>
    <w:p w:rsidR="000C217C" w:rsidRPr="000C217C" w:rsidRDefault="001151B6" w:rsidP="000C217C">
      <w:pPr>
        <w:pStyle w:val="Leipteksti"/>
        <w:rPr>
          <w:b/>
        </w:rPr>
      </w:pPr>
      <w:r w:rsidRPr="000C217C">
        <w:rPr>
          <w:b/>
        </w:rPr>
        <w:t>Laki henkilötietojen käsittelystä poliisitoimessa annetun lain 19 §:n muuttamisesta</w:t>
      </w:r>
    </w:p>
    <w:p w:rsidR="000C217C" w:rsidRDefault="001151B6" w:rsidP="000C217C">
      <w:pPr>
        <w:pStyle w:val="Leipteksti"/>
      </w:pPr>
      <w:r>
        <w:t>Esitetyssä esitetään muutosta pykäläviittaukseen</w:t>
      </w:r>
      <w:r>
        <w:t>. Sisäministeriöllä ei ole huomautettavaa esitetystä muutoksesta.</w:t>
      </w:r>
    </w:p>
    <w:p w:rsidR="00562798" w:rsidRPr="00562798" w:rsidRDefault="001151B6" w:rsidP="00562798">
      <w:pPr>
        <w:pStyle w:val="Leipteksti"/>
        <w:ind w:left="1304"/>
        <w:rPr>
          <w:b/>
        </w:rPr>
      </w:pPr>
      <w:r w:rsidRPr="00562798">
        <w:rPr>
          <w:b/>
        </w:rPr>
        <w:t>Hallituksen esitysluonnos 2</w:t>
      </w:r>
    </w:p>
    <w:p w:rsidR="00562798" w:rsidRPr="00562798" w:rsidRDefault="001151B6" w:rsidP="00562798">
      <w:pPr>
        <w:pStyle w:val="Leipteksti"/>
        <w:rPr>
          <w:b/>
        </w:rPr>
      </w:pPr>
      <w:r w:rsidRPr="00562798">
        <w:rPr>
          <w:b/>
        </w:rPr>
        <w:t xml:space="preserve">Luonnos hallituksen esitykseksi eduskunnalle yleissopimukseen tavaran kansainvälisessä tiekuljetuksessa käytettävästä rahtisopimuksesta tehdyn sähköistä </w:t>
      </w:r>
      <w:r w:rsidRPr="00562798">
        <w:rPr>
          <w:b/>
        </w:rPr>
        <w:t>rahtikirjaa koskevan lisäpöytäkirjan hyväksymisestä sekä laiksi tiekuljetussopimuslain muuttamisesta</w:t>
      </w:r>
    </w:p>
    <w:p w:rsidR="00562798" w:rsidRDefault="001151B6" w:rsidP="00562798">
      <w:pPr>
        <w:pStyle w:val="Leipteksti"/>
      </w:pPr>
      <w:r>
        <w:t>Esityksellä saatettaisiin voimaan sähköistä rahtikirjaa koskeva lisäpöytäkirja yleissopimukseen tavaran kansainvälisessä tiekuljetuksessa käytettävästä rah</w:t>
      </w:r>
      <w:r>
        <w:t>tisopimuksesta. Lisäpöytäkirja tehtiin vuonna 2008. Sen myötä sähköisen rahtikirjan käyttäminen olisi sallittu sopimusosapuolten välillä kansainvälisissä kuljetuksissa. Voimaansaattaminen tehtäisiin asiasisältöisellä lailla muuttamalla tiekuljetussopimusla</w:t>
      </w:r>
      <w:r>
        <w:t>kia. Tiekuljetussopimuslakia sovelletaan kansainvälisten kuljetusten lisäksi kotimaisiin kuljetuksiin. Jotta kotimaisten ja kansainvälisten kuljetusten sääntely olisi lain tavoitteiden mukaisesti mahdollisimman yhdenmukaista, muutokset koskisivat lähtökoht</w:t>
      </w:r>
      <w:r>
        <w:t>aisesti myös kotimaisia kuljetuksia. Sisäministeriön näkemyksen mukaan viranomaisten tekemän valvonnan kannalta on oleellista, että tarvittavat asiakirjat ovat valvontatilanteessa käytettävissä.</w:t>
      </w:r>
    </w:p>
    <w:p w:rsidR="00CF11FD" w:rsidRDefault="001151B6" w:rsidP="002A6CD5">
      <w:pPr>
        <w:pStyle w:val="Leipteksti"/>
      </w:pPr>
    </w:p>
    <w:p w:rsidR="00CF11FD" w:rsidRDefault="001151B6" w:rsidP="002A6CD5">
      <w:pPr>
        <w:pStyle w:val="Leipteksti"/>
      </w:pPr>
      <w:r>
        <w:t>Kansliapäällikkö</w:t>
      </w:r>
      <w:r>
        <w:tab/>
      </w:r>
      <w:r>
        <w:t>Esko Koskinen</w:t>
      </w:r>
    </w:p>
    <w:p w:rsidR="00CF11FD" w:rsidRDefault="001151B6" w:rsidP="00CF11FD">
      <w:pPr>
        <w:pStyle w:val="Leipteksti"/>
      </w:pPr>
    </w:p>
    <w:p w:rsidR="00CF11FD" w:rsidRDefault="001151B6" w:rsidP="00CF11FD">
      <w:pPr>
        <w:pStyle w:val="Leipteksti"/>
      </w:pPr>
      <w:r>
        <w:t>Erityisasiantuntija</w:t>
      </w:r>
      <w:r>
        <w:tab/>
      </w:r>
      <w:r>
        <w:t>Miia Leh</w:t>
      </w:r>
      <w:r>
        <w:t>mus-Niemi</w:t>
      </w:r>
    </w:p>
    <w:p w:rsidR="008C5E06" w:rsidRDefault="001151B6" w:rsidP="00CF11FD">
      <w:pPr>
        <w:pStyle w:val="Leipteksti"/>
      </w:pPr>
    </w:p>
    <w:p w:rsidR="00CF11FD" w:rsidRDefault="001151B6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13.06.2018 klo 13:46. Allekirjoituksen oikeellisuuden voi todentaa kirjaamosta.</w:t>
      </w:r>
      <w:r>
        <w:fldChar w:fldCharType="end"/>
      </w:r>
    </w:p>
    <w:p w:rsidR="00CF11FD" w:rsidRDefault="001151B6" w:rsidP="00F874C0">
      <w:pPr>
        <w:pStyle w:val="Leipteksti"/>
      </w:pPr>
    </w:p>
    <w:p w:rsidR="008C5E06" w:rsidRDefault="001151B6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AD285F" w:rsidTr="00CF11FD">
        <w:trPr>
          <w:trHeight w:val="556"/>
        </w:trPr>
        <w:tc>
          <w:tcPr>
            <w:tcW w:w="2608" w:type="dxa"/>
          </w:tcPr>
          <w:p w:rsidR="00CF11FD" w:rsidRPr="00242B73" w:rsidRDefault="001151B6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1151B6" w:rsidP="00CF11FD">
            <w:pPr>
              <w:rPr>
                <w:sz w:val="20"/>
                <w:szCs w:val="20"/>
              </w:rPr>
            </w:pPr>
          </w:p>
        </w:tc>
      </w:tr>
      <w:tr w:rsidR="00AD285F" w:rsidTr="00CF11FD">
        <w:trPr>
          <w:trHeight w:val="556"/>
        </w:trPr>
        <w:tc>
          <w:tcPr>
            <w:tcW w:w="2608" w:type="dxa"/>
          </w:tcPr>
          <w:p w:rsidR="00CF11FD" w:rsidRPr="00242B73" w:rsidRDefault="001151B6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1151B6" w:rsidP="00CF11FD">
            <w:pPr>
              <w:rPr>
                <w:sz w:val="20"/>
                <w:szCs w:val="20"/>
              </w:rPr>
            </w:pPr>
          </w:p>
        </w:tc>
      </w:tr>
      <w:tr w:rsidR="00AD285F" w:rsidTr="00CF11FD">
        <w:trPr>
          <w:trHeight w:val="556"/>
        </w:trPr>
        <w:tc>
          <w:tcPr>
            <w:tcW w:w="2608" w:type="dxa"/>
          </w:tcPr>
          <w:p w:rsidR="00CF11FD" w:rsidRPr="00242B73" w:rsidRDefault="001151B6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1151B6" w:rsidP="00CF11FD">
            <w:r>
              <w:t>Sisäministeri Mykkänen</w:t>
            </w:r>
          </w:p>
          <w:p w:rsidR="006E7177" w:rsidRDefault="001151B6" w:rsidP="00CF11FD">
            <w:r>
              <w:t>Erityisavustajat Andersson-Bohren, Rautanen</w:t>
            </w:r>
          </w:p>
          <w:p w:rsidR="006E7177" w:rsidRDefault="001151B6" w:rsidP="00CF11FD">
            <w:r>
              <w:t>Poliisiosasto</w:t>
            </w:r>
          </w:p>
          <w:p w:rsidR="006E7177" w:rsidRPr="00242B73" w:rsidRDefault="001151B6" w:rsidP="00CF11FD">
            <w:pPr>
              <w:rPr>
                <w:sz w:val="20"/>
                <w:szCs w:val="20"/>
              </w:rPr>
            </w:pPr>
            <w:r>
              <w:t>Pelastusosasto</w:t>
            </w:r>
          </w:p>
        </w:tc>
      </w:tr>
    </w:tbl>
    <w:p w:rsidR="00162585" w:rsidRDefault="001151B6" w:rsidP="00162585"/>
    <w:p w:rsidR="00D76923" w:rsidRDefault="001151B6"/>
    <w:p w:rsidR="0035265B" w:rsidRDefault="001151B6"/>
    <w:p w:rsidR="008C5E06" w:rsidRPr="00162585" w:rsidRDefault="001151B6" w:rsidP="00D76923"/>
    <w:sectPr w:rsidR="008C5E06" w:rsidRPr="00162585" w:rsidSect="002208F1">
      <w:headerReference w:type="default" r:id="rId7"/>
      <w:headerReference w:type="first" r:id="rId8"/>
      <w:footerReference w:type="first" r:id="rId9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B6" w:rsidRDefault="001151B6">
      <w:r>
        <w:separator/>
      </w:r>
    </w:p>
  </w:endnote>
  <w:endnote w:type="continuationSeparator" w:id="0">
    <w:p w:rsidR="001151B6" w:rsidRDefault="0011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AD285F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1151B6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1151B6" w:rsidP="001811CD">
          <w:pPr>
            <w:pStyle w:val="Alatunniste"/>
          </w:pPr>
        </w:p>
      </w:tc>
    </w:tr>
    <w:tr w:rsidR="00AD285F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1151B6" w:rsidP="001811CD">
          <w:pPr>
            <w:pStyle w:val="Alatunniste"/>
          </w:pPr>
        </w:p>
      </w:tc>
    </w:tr>
    <w:tr w:rsidR="00AD285F" w:rsidTr="001811CD">
      <w:tc>
        <w:tcPr>
          <w:tcW w:w="2586" w:type="dxa"/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1B6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1151B6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1151B6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1151B6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AD285F" w:rsidTr="001811CD">
      <w:tc>
        <w:tcPr>
          <w:tcW w:w="2586" w:type="dxa"/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1B6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1151B6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1151B6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1151B6" w:rsidP="001811CD">
          <w:pPr>
            <w:pStyle w:val="Alatunniste"/>
          </w:pPr>
          <w:r>
            <w:t>kirjaamo@intermin.fi</w:t>
          </w:r>
        </w:p>
      </w:tc>
    </w:tr>
    <w:tr w:rsidR="00AD285F" w:rsidTr="001811CD">
      <w:tc>
        <w:tcPr>
          <w:tcW w:w="2586" w:type="dxa"/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1B6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1151B6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1151B6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1151B6" w:rsidP="001811CD">
          <w:pPr>
            <w:pStyle w:val="Alatunniste"/>
          </w:pPr>
          <w:r>
            <w:t>www.intermin.fi</w:t>
          </w:r>
        </w:p>
      </w:tc>
    </w:tr>
    <w:tr w:rsidR="00AD285F" w:rsidTr="001811CD">
      <w:tc>
        <w:tcPr>
          <w:tcW w:w="2586" w:type="dxa"/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1B6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1151B6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1151B6" w:rsidP="001811CD">
          <w:pPr>
            <w:pStyle w:val="Alatunniste"/>
          </w:pPr>
        </w:p>
      </w:tc>
    </w:tr>
    <w:tr w:rsidR="00AD285F" w:rsidTr="001811CD">
      <w:tc>
        <w:tcPr>
          <w:tcW w:w="2586" w:type="dxa"/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09" w:type="dxa"/>
        </w:tcPr>
        <w:p w:rsidR="00C32D98" w:rsidRDefault="001151B6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1151B6" w:rsidP="001811CD">
          <w:pPr>
            <w:pStyle w:val="Alatunniste"/>
          </w:pPr>
        </w:p>
      </w:tc>
      <w:tc>
        <w:tcPr>
          <w:tcW w:w="1843" w:type="dxa"/>
        </w:tcPr>
        <w:p w:rsidR="00C32D98" w:rsidRDefault="001151B6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1151B6" w:rsidP="001811CD">
          <w:pPr>
            <w:pStyle w:val="Alatunniste"/>
          </w:pPr>
        </w:p>
      </w:tc>
    </w:tr>
  </w:tbl>
  <w:p w:rsidR="00EF222F" w:rsidRDefault="001151B6" w:rsidP="00EF2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B6" w:rsidRDefault="001151B6">
      <w:r>
        <w:separator/>
      </w:r>
    </w:p>
  </w:footnote>
  <w:footnote w:type="continuationSeparator" w:id="0">
    <w:p w:rsidR="001151B6" w:rsidRDefault="0011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AD285F" w:rsidTr="005E4795">
      <w:tc>
        <w:tcPr>
          <w:tcW w:w="5222" w:type="dxa"/>
        </w:tcPr>
        <w:p w:rsidR="0035265B" w:rsidRPr="00770045" w:rsidRDefault="001151B6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1151B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1151B6" w:rsidP="005E4795">
          <w:pPr>
            <w:pStyle w:val="Yltunniste"/>
          </w:pPr>
        </w:p>
      </w:tc>
      <w:tc>
        <w:tcPr>
          <w:tcW w:w="1054" w:type="dxa"/>
        </w:tcPr>
        <w:p w:rsidR="0035265B" w:rsidRDefault="001151B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4E2E"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BD4E2E">
            <w:t>3</w:t>
          </w:r>
          <w:r>
            <w:fldChar w:fldCharType="end"/>
          </w:r>
          <w:r>
            <w:t>)</w:t>
          </w:r>
        </w:p>
      </w:tc>
    </w:tr>
    <w:tr w:rsidR="00AD285F" w:rsidTr="005E4795">
      <w:trPr>
        <w:trHeight w:val="272"/>
      </w:trPr>
      <w:tc>
        <w:tcPr>
          <w:tcW w:w="5222" w:type="dxa"/>
        </w:tcPr>
        <w:p w:rsidR="0035265B" w:rsidRPr="002A6CD5" w:rsidRDefault="001151B6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1151B6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151B6" w:rsidP="005E4795">
          <w:pPr>
            <w:pStyle w:val="Yltunniste"/>
          </w:pPr>
        </w:p>
      </w:tc>
    </w:tr>
    <w:tr w:rsidR="00AD285F" w:rsidTr="005E4795">
      <w:trPr>
        <w:trHeight w:val="272"/>
      </w:trPr>
      <w:tc>
        <w:tcPr>
          <w:tcW w:w="5222" w:type="dxa"/>
        </w:tcPr>
        <w:p w:rsidR="0035265B" w:rsidRDefault="001151B6" w:rsidP="005E4795">
          <w:pPr>
            <w:pStyle w:val="Yltunniste"/>
          </w:pPr>
        </w:p>
      </w:tc>
      <w:tc>
        <w:tcPr>
          <w:tcW w:w="2608" w:type="dxa"/>
        </w:tcPr>
        <w:p w:rsidR="0035265B" w:rsidRDefault="001151B6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151B6" w:rsidP="005E4795">
          <w:pPr>
            <w:pStyle w:val="Yltunniste"/>
          </w:pPr>
        </w:p>
      </w:tc>
    </w:tr>
    <w:tr w:rsidR="00AD285F" w:rsidTr="005E4795">
      <w:trPr>
        <w:trHeight w:val="272"/>
      </w:trPr>
      <w:tc>
        <w:tcPr>
          <w:tcW w:w="5222" w:type="dxa"/>
        </w:tcPr>
        <w:p w:rsidR="0035265B" w:rsidRDefault="001151B6" w:rsidP="005E4795">
          <w:pPr>
            <w:pStyle w:val="Yltunniste"/>
          </w:pPr>
        </w:p>
      </w:tc>
      <w:tc>
        <w:tcPr>
          <w:tcW w:w="2608" w:type="dxa"/>
        </w:tcPr>
        <w:p w:rsidR="0035265B" w:rsidRDefault="001151B6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13.06.2018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1151B6" w:rsidP="005E4795">
          <w:pPr>
            <w:pStyle w:val="Yltunniste"/>
          </w:pPr>
        </w:p>
      </w:tc>
    </w:tr>
  </w:tbl>
  <w:p w:rsidR="00D64AB2" w:rsidRDefault="001151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AD285F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1151B6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1151B6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1151B6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1151B6" w:rsidP="005E4795">
          <w:pPr>
            <w:pStyle w:val="Yltunniste"/>
            <w:jc w:val="center"/>
          </w:pPr>
        </w:p>
      </w:tc>
    </w:tr>
    <w:tr w:rsidR="00AD285F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1151B6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1151B6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1151B6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SM1818557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1151B6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4E2E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BD4E2E">
            <w:t>3</w:t>
          </w:r>
          <w:r>
            <w:fldChar w:fldCharType="end"/>
          </w:r>
          <w:r>
            <w:t>)</w:t>
          </w:r>
        </w:p>
      </w:tc>
    </w:tr>
    <w:tr w:rsidR="00AD285F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1151B6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1151B6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151B6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AD285F" w:rsidTr="005E4795">
      <w:tc>
        <w:tcPr>
          <w:tcW w:w="5823" w:type="dxa"/>
          <w:vMerge/>
          <w:tcMar>
            <w:left w:w="0" w:type="dxa"/>
          </w:tcMar>
        </w:tcPr>
        <w:p w:rsidR="0035265B" w:rsidRDefault="001151B6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151B6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151B6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SMDno-2018-1088</w:t>
          </w:r>
          <w:r>
            <w:fldChar w:fldCharType="end"/>
          </w:r>
        </w:p>
      </w:tc>
    </w:tr>
    <w:tr w:rsidR="00AD285F" w:rsidTr="005E4795">
      <w:tc>
        <w:tcPr>
          <w:tcW w:w="5823" w:type="dxa"/>
          <w:tcMar>
            <w:left w:w="0" w:type="dxa"/>
          </w:tcMar>
        </w:tcPr>
        <w:p w:rsidR="0035265B" w:rsidRDefault="001151B6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151B6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13.06.2018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151B6" w:rsidP="005E4795">
          <w:pPr>
            <w:pStyle w:val="Yltunniste"/>
          </w:pPr>
        </w:p>
      </w:tc>
    </w:tr>
  </w:tbl>
  <w:p w:rsidR="002723D0" w:rsidRDefault="001151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F"/>
    <w:rsid w:val="001151B6"/>
    <w:rsid w:val="00AD285F"/>
    <w:rsid w:val="00B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27A61-3081-4B5D-B762-E45976E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 Sonja</cp:lastModifiedBy>
  <cp:revision>2</cp:revision>
  <dcterms:created xsi:type="dcterms:W3CDTF">2018-06-13T12:59:00Z</dcterms:created>
  <dcterms:modified xsi:type="dcterms:W3CDTF">2018-06-13T12:59:00Z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13.06.2018 klo 13:46.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SMDno-2018-1088</vt:lpwstr>
  </property>
  <property fmtid="{D5CDD505-2E9C-101B-9397-08002B2CF9AE}" pid="6" name="sm_id">
    <vt:lpwstr>SM1818557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12.06.2018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 liikennekaari -hankkeen kolmannesta vaiheesta</vt:lpwstr>
  </property>
  <property fmtid="{D5CDD505-2E9C-101B-9397-08002B2CF9AE}" pid="15" name="sm_pvm">
    <vt:lpwstr>13.06.2018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